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4" w:type="pct"/>
        <w:tblInd w:w="-279" w:type="dxa"/>
        <w:tblCellMar>
          <w:left w:w="0" w:type="dxa"/>
          <w:right w:w="0" w:type="dxa"/>
        </w:tblCellMar>
        <w:tblLook w:val="04A0" w:firstRow="1" w:lastRow="0" w:firstColumn="1" w:lastColumn="0" w:noHBand="0" w:noVBand="1"/>
      </w:tblPr>
      <w:tblGrid>
        <w:gridCol w:w="4489"/>
        <w:gridCol w:w="1800"/>
        <w:gridCol w:w="4211"/>
      </w:tblGrid>
      <w:tr w:rsidR="00E07509" w:rsidTr="00E07509">
        <w:trPr>
          <w:cantSplit/>
          <w:trHeight w:val="2566"/>
        </w:trPr>
        <w:tc>
          <w:tcPr>
            <w:tcW w:w="2137" w:type="pct"/>
            <w:hideMark/>
          </w:tcPr>
          <w:p w:rsidR="00E07509" w:rsidRDefault="00E07509">
            <w:pPr>
              <w:jc w:val="center"/>
              <w:rPr>
                <w:rFonts w:ascii="Arial Narrow" w:hAnsi="Arial Narrow" w:cs="Arial"/>
                <w:b/>
                <w:spacing w:val="25"/>
                <w:sz w:val="22"/>
                <w:szCs w:val="22"/>
                <w:lang w:val="fr-FR"/>
              </w:rPr>
            </w:pPr>
            <w:r>
              <w:rPr>
                <w:rFonts w:ascii="Arial Narrow" w:hAnsi="Arial Narrow" w:cs="Arial"/>
                <w:b/>
                <w:spacing w:val="25"/>
                <w:sz w:val="22"/>
                <w:szCs w:val="22"/>
                <w:lang w:val="fr-FR"/>
              </w:rPr>
              <w:t>REPUBLIQUE DU CAMEROUN</w:t>
            </w:r>
          </w:p>
          <w:p w:rsidR="00E07509" w:rsidRDefault="00E07509">
            <w:pPr>
              <w:jc w:val="center"/>
              <w:rPr>
                <w:rFonts w:ascii="Arial Narrow" w:hAnsi="Arial Narrow" w:cs="Arial"/>
                <w:sz w:val="22"/>
                <w:szCs w:val="22"/>
                <w:lang w:val="fr-FR"/>
              </w:rPr>
            </w:pPr>
            <w:r>
              <w:rPr>
                <w:rFonts w:ascii="Arial Narrow" w:hAnsi="Arial Narrow" w:cs="Arial"/>
                <w:sz w:val="22"/>
                <w:szCs w:val="22"/>
                <w:lang w:val="fr-FR"/>
              </w:rPr>
              <w:t>Paix-Travail-Patrie</w:t>
            </w:r>
          </w:p>
          <w:p w:rsidR="00E07509" w:rsidRDefault="00E07509">
            <w:pPr>
              <w:jc w:val="center"/>
              <w:rPr>
                <w:rFonts w:ascii="Arial Narrow" w:hAnsi="Arial Narrow" w:cs="Arial"/>
                <w:b/>
                <w:spacing w:val="-30"/>
                <w:sz w:val="22"/>
                <w:szCs w:val="22"/>
                <w:lang w:val="fr-FR"/>
              </w:rPr>
            </w:pPr>
            <w:r>
              <w:rPr>
                <w:rFonts w:ascii="Arial Narrow" w:hAnsi="Arial Narrow" w:cs="Arial"/>
                <w:b/>
                <w:spacing w:val="-30"/>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REGION DU SUD</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DEPARTEMENT DE L’OCEAN</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COMMUNE DE LOLODORF</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STRUCTURE INTERNE DE GESTION ADMINISTRATIVE DES MARCHES PUBLICS</w:t>
            </w:r>
          </w:p>
          <w:p w:rsidR="00E07509" w:rsidRDefault="00E07509">
            <w:pPr>
              <w:jc w:val="center"/>
              <w:rPr>
                <w:rFonts w:ascii="Arial Narrow" w:hAnsi="Arial Narrow" w:cs="Arial"/>
                <w:b/>
                <w:spacing w:val="55"/>
                <w:sz w:val="22"/>
                <w:szCs w:val="22"/>
                <w:lang w:val="fr-FR"/>
              </w:rPr>
            </w:pPr>
            <w:r>
              <w:rPr>
                <w:rFonts w:ascii="Arial Narrow" w:hAnsi="Arial Narrow" w:cs="Arial"/>
                <w:b/>
                <w:sz w:val="22"/>
                <w:szCs w:val="22"/>
                <w:lang w:val="fr-FR"/>
              </w:rPr>
              <w:t>********************</w:t>
            </w:r>
          </w:p>
        </w:tc>
        <w:tc>
          <w:tcPr>
            <w:tcW w:w="857" w:type="pct"/>
            <w:vAlign w:val="center"/>
          </w:tcPr>
          <w:p w:rsidR="00E07509" w:rsidRDefault="00E07509">
            <w:pPr>
              <w:spacing w:before="120" w:after="120"/>
              <w:jc w:val="center"/>
              <w:rPr>
                <w:rFonts w:ascii="Arial Narrow" w:hAnsi="Arial Narrow" w:cs="Arial"/>
                <w:b/>
                <w:sz w:val="22"/>
                <w:szCs w:val="22"/>
                <w:lang w:val="fr-FR"/>
              </w:rPr>
            </w:pPr>
            <w:r>
              <w:rPr>
                <w:noProof/>
                <w:lang w:val="fr-FR" w:eastAsia="fr-FR"/>
              </w:rPr>
              <w:drawing>
                <wp:anchor distT="0" distB="0" distL="114300" distR="114300" simplePos="0" relativeHeight="251658240" behindDoc="0" locked="0" layoutInCell="1" allowOverlap="1">
                  <wp:simplePos x="0" y="0"/>
                  <wp:positionH relativeFrom="column">
                    <wp:posOffset>-95885</wp:posOffset>
                  </wp:positionH>
                  <wp:positionV relativeFrom="paragraph">
                    <wp:posOffset>-393065</wp:posOffset>
                  </wp:positionV>
                  <wp:extent cx="1376680" cy="1371600"/>
                  <wp:effectExtent l="0" t="0" r="0" b="0"/>
                  <wp:wrapNone/>
                  <wp:docPr id="1" name="Image 1" descr="logo lolodor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lolodorf-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1371600"/>
                          </a:xfrm>
                          <a:prstGeom prst="rect">
                            <a:avLst/>
                          </a:prstGeom>
                          <a:noFill/>
                        </pic:spPr>
                      </pic:pic>
                    </a:graphicData>
                  </a:graphic>
                  <wp14:sizeRelH relativeFrom="page">
                    <wp14:pctWidth>0</wp14:pctWidth>
                  </wp14:sizeRelH>
                  <wp14:sizeRelV relativeFrom="page">
                    <wp14:pctHeight>0</wp14:pctHeight>
                  </wp14:sizeRelV>
                </wp:anchor>
              </w:drawing>
            </w:r>
          </w:p>
          <w:p w:rsidR="00E07509" w:rsidRDefault="00E07509">
            <w:pPr>
              <w:spacing w:before="120" w:after="120"/>
              <w:rPr>
                <w:rFonts w:ascii="Arial Narrow" w:hAnsi="Arial Narrow" w:cs="Arial"/>
                <w:b/>
                <w:sz w:val="22"/>
                <w:szCs w:val="22"/>
                <w:lang w:val="fr-FR"/>
              </w:rPr>
            </w:pPr>
          </w:p>
        </w:tc>
        <w:tc>
          <w:tcPr>
            <w:tcW w:w="2005" w:type="pct"/>
            <w:hideMark/>
          </w:tcPr>
          <w:p w:rsidR="00E07509" w:rsidRDefault="00E07509">
            <w:pPr>
              <w:jc w:val="center"/>
              <w:rPr>
                <w:rFonts w:ascii="Arial Narrow" w:hAnsi="Arial Narrow" w:cs="Arial"/>
                <w:b/>
                <w:spacing w:val="35"/>
                <w:sz w:val="22"/>
                <w:szCs w:val="22"/>
                <w:lang w:val="en-US"/>
              </w:rPr>
            </w:pPr>
            <w:r>
              <w:rPr>
                <w:rFonts w:ascii="Arial Narrow" w:hAnsi="Arial Narrow" w:cs="Arial"/>
                <w:b/>
                <w:spacing w:val="35"/>
                <w:sz w:val="22"/>
                <w:szCs w:val="22"/>
              </w:rPr>
              <w:t>REPUBLIC OF CAMEROON</w:t>
            </w:r>
          </w:p>
          <w:p w:rsidR="00E07509" w:rsidRDefault="00E07509">
            <w:pPr>
              <w:jc w:val="center"/>
              <w:rPr>
                <w:rFonts w:ascii="Arial Narrow" w:hAnsi="Arial Narrow" w:cs="Arial"/>
                <w:sz w:val="22"/>
                <w:szCs w:val="22"/>
              </w:rPr>
            </w:pPr>
            <w:r>
              <w:rPr>
                <w:rFonts w:ascii="Arial Narrow" w:hAnsi="Arial Narrow" w:cs="Arial"/>
                <w:sz w:val="22"/>
                <w:szCs w:val="22"/>
              </w:rPr>
              <w:t>Peace-Work-Fatherland</w:t>
            </w:r>
          </w:p>
          <w:p w:rsidR="00E07509" w:rsidRDefault="00E07509">
            <w:pPr>
              <w:jc w:val="center"/>
              <w:rPr>
                <w:rFonts w:ascii="Arial Narrow" w:hAnsi="Arial Narrow" w:cs="Arial"/>
                <w:b/>
                <w:sz w:val="22"/>
                <w:szCs w:val="22"/>
              </w:rPr>
            </w:pPr>
            <w:r>
              <w:rPr>
                <w:rFonts w:ascii="Arial Narrow" w:hAnsi="Arial Narrow" w:cs="Arial"/>
                <w:b/>
                <w:spacing w:val="-30"/>
                <w:sz w:val="22"/>
                <w:szCs w:val="22"/>
              </w:rPr>
              <w:t>**********************************</w:t>
            </w:r>
          </w:p>
          <w:p w:rsidR="00E07509" w:rsidRDefault="00E07509">
            <w:pPr>
              <w:jc w:val="center"/>
              <w:rPr>
                <w:rFonts w:ascii="Arial Narrow" w:hAnsi="Arial Narrow" w:cs="Arial"/>
                <w:b/>
                <w:spacing w:val="90"/>
                <w:sz w:val="22"/>
                <w:szCs w:val="22"/>
              </w:rPr>
            </w:pPr>
            <w:r>
              <w:rPr>
                <w:rFonts w:ascii="Arial Narrow" w:hAnsi="Arial Narrow" w:cs="Arial"/>
                <w:b/>
                <w:sz w:val="22"/>
                <w:szCs w:val="22"/>
              </w:rPr>
              <w:t>SOUTH REGION</w:t>
            </w:r>
          </w:p>
          <w:p w:rsidR="00E07509" w:rsidRDefault="00E07509">
            <w:pPr>
              <w:jc w:val="center"/>
              <w:rPr>
                <w:rFonts w:ascii="Arial Narrow" w:hAnsi="Arial Narrow" w:cs="Arial"/>
                <w:b/>
                <w:sz w:val="22"/>
                <w:szCs w:val="22"/>
              </w:rPr>
            </w:pPr>
            <w:r>
              <w:rPr>
                <w:rFonts w:ascii="Arial Narrow" w:hAnsi="Arial Narrow" w:cs="Arial"/>
                <w:b/>
                <w:spacing w:val="-30"/>
                <w:sz w:val="22"/>
                <w:szCs w:val="22"/>
              </w:rPr>
              <w:t>*********************</w:t>
            </w:r>
          </w:p>
          <w:p w:rsidR="00E07509" w:rsidRDefault="00E07509">
            <w:pPr>
              <w:jc w:val="center"/>
              <w:rPr>
                <w:rFonts w:ascii="Arial Narrow" w:hAnsi="Arial Narrow" w:cs="Arial"/>
                <w:b/>
                <w:sz w:val="22"/>
                <w:szCs w:val="22"/>
              </w:rPr>
            </w:pPr>
            <w:r>
              <w:rPr>
                <w:rFonts w:ascii="Arial Narrow" w:hAnsi="Arial Narrow" w:cs="Arial"/>
                <w:b/>
                <w:sz w:val="22"/>
                <w:szCs w:val="22"/>
              </w:rPr>
              <w:t>OCEAN DIVISION</w:t>
            </w:r>
          </w:p>
          <w:p w:rsidR="00E07509" w:rsidRDefault="00E07509">
            <w:pPr>
              <w:jc w:val="center"/>
              <w:rPr>
                <w:rFonts w:ascii="Arial Narrow" w:hAnsi="Arial Narrow" w:cs="Arial"/>
                <w:b/>
                <w:sz w:val="22"/>
                <w:szCs w:val="22"/>
              </w:rPr>
            </w:pPr>
            <w:r>
              <w:rPr>
                <w:rFonts w:ascii="Arial Narrow" w:hAnsi="Arial Narrow" w:cs="Arial"/>
                <w:b/>
                <w:sz w:val="22"/>
                <w:szCs w:val="22"/>
              </w:rPr>
              <w:t>**********</w:t>
            </w:r>
          </w:p>
          <w:p w:rsidR="00E07509" w:rsidRDefault="00E07509">
            <w:pPr>
              <w:jc w:val="center"/>
              <w:rPr>
                <w:rFonts w:ascii="Arial Narrow" w:hAnsi="Arial Narrow" w:cs="Arial"/>
                <w:b/>
                <w:sz w:val="22"/>
                <w:szCs w:val="22"/>
              </w:rPr>
            </w:pPr>
            <w:r>
              <w:rPr>
                <w:rFonts w:ascii="Arial Narrow" w:hAnsi="Arial Narrow" w:cs="Arial"/>
                <w:b/>
                <w:sz w:val="22"/>
                <w:szCs w:val="22"/>
              </w:rPr>
              <w:t>LOLODORF COUNCIL</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 xml:space="preserve">INTERNAL STRUCTURE FOR THE ADMISITRATIVE MANAGEMENT OF PUBLIC CONTRACTS </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tc>
      </w:tr>
    </w:tbl>
    <w:p w:rsidR="00286760" w:rsidRPr="004312A0" w:rsidRDefault="00286760" w:rsidP="003034E3">
      <w:pPr>
        <w:spacing w:before="120" w:after="120"/>
        <w:rPr>
          <w:rFonts w:ascii="Arial Narrow" w:hAnsi="Arial Narrow" w:cs="Arial"/>
          <w:b/>
          <w:bCs/>
          <w:spacing w:val="-100"/>
          <w:sz w:val="22"/>
          <w:szCs w:val="22"/>
          <w:lang w:val="fr-FR"/>
        </w:rPr>
      </w:pPr>
    </w:p>
    <w:p w:rsidR="00E7352A" w:rsidRPr="00B41AFE" w:rsidRDefault="00E7352A" w:rsidP="00E7352A">
      <w:pPr>
        <w:spacing w:before="120" w:after="120"/>
        <w:jc w:val="center"/>
        <w:rPr>
          <w:rFonts w:ascii="Britannic Bold" w:hAnsi="Britannic Bold" w:cs="Arial"/>
          <w:b/>
          <w:bCs/>
          <w:sz w:val="40"/>
          <w:szCs w:val="22"/>
          <w:lang w:val="fr-FR"/>
        </w:rPr>
      </w:pPr>
      <w:r w:rsidRPr="00B41AFE">
        <w:rPr>
          <w:rFonts w:ascii="Britannic Bold" w:hAnsi="Britannic Bold" w:cs="Arial"/>
          <w:b/>
          <w:bCs/>
          <w:sz w:val="40"/>
          <w:szCs w:val="22"/>
          <w:lang w:val="fr-FR"/>
        </w:rPr>
        <w:t>DOSSIER D’APPEL D’OFFRES</w:t>
      </w:r>
      <w:r w:rsidR="00CF1C01">
        <w:rPr>
          <w:rFonts w:ascii="Britannic Bold" w:hAnsi="Britannic Bold" w:cs="Arial"/>
          <w:b/>
          <w:bCs/>
          <w:sz w:val="40"/>
          <w:szCs w:val="22"/>
          <w:lang w:val="fr-FR"/>
        </w:rPr>
        <w:t xml:space="preserve"> NATIONAL OUVERT</w:t>
      </w:r>
    </w:p>
    <w:p w:rsidR="007C4812" w:rsidRPr="004312A0" w:rsidRDefault="007C4812" w:rsidP="00E7352A">
      <w:pPr>
        <w:spacing w:before="120" w:after="120"/>
        <w:rPr>
          <w:rFonts w:ascii="Arial Narrow" w:hAnsi="Arial Narrow" w:cs="Arial"/>
          <w:b/>
          <w:bCs/>
          <w:sz w:val="22"/>
          <w:szCs w:val="22"/>
          <w:lang w:val="fr-FR"/>
        </w:rPr>
      </w:pPr>
    </w:p>
    <w:p w:rsidR="00C902D9" w:rsidRPr="00E33BA5" w:rsidRDefault="008866FF" w:rsidP="005C1B64">
      <w:pPr>
        <w:pBdr>
          <w:top w:val="single" w:sz="4" w:space="5" w:color="auto"/>
          <w:bottom w:val="single" w:sz="4" w:space="5" w:color="auto"/>
        </w:pBdr>
        <w:jc w:val="center"/>
        <w:rPr>
          <w:rFonts w:asciiTheme="majorHAnsi" w:hAnsiTheme="majorHAnsi"/>
          <w:b/>
          <w:bCs/>
          <w:sz w:val="28"/>
          <w:szCs w:val="22"/>
          <w:lang w:val="fr-FR"/>
        </w:rPr>
      </w:pPr>
      <w:bookmarkStart w:id="0" w:name="_Hlk62839683"/>
      <w:r w:rsidRPr="00E33BA5">
        <w:rPr>
          <w:rFonts w:asciiTheme="majorHAnsi" w:hAnsiTheme="majorHAnsi"/>
          <w:bCs/>
          <w:sz w:val="28"/>
          <w:szCs w:val="22"/>
          <w:lang w:val="fr-FR"/>
        </w:rPr>
        <w:t>N°</w:t>
      </w:r>
      <w:r w:rsidR="00D975B8">
        <w:rPr>
          <w:rFonts w:asciiTheme="majorHAnsi" w:hAnsiTheme="majorHAnsi"/>
          <w:bCs/>
          <w:sz w:val="28"/>
          <w:szCs w:val="22"/>
          <w:lang w:val="fr-FR"/>
        </w:rPr>
        <w:t>0</w:t>
      </w:r>
      <w:r w:rsidR="00DE47A2">
        <w:rPr>
          <w:rFonts w:asciiTheme="majorHAnsi" w:hAnsiTheme="majorHAnsi"/>
          <w:bCs/>
          <w:sz w:val="28"/>
          <w:szCs w:val="22"/>
          <w:lang w:val="fr-FR"/>
        </w:rPr>
        <w:t>06</w:t>
      </w:r>
      <w:r w:rsidR="000C49F4" w:rsidRPr="00E33BA5">
        <w:rPr>
          <w:rFonts w:asciiTheme="majorHAnsi" w:hAnsiTheme="majorHAnsi"/>
          <w:bCs/>
          <w:sz w:val="28"/>
          <w:szCs w:val="22"/>
          <w:lang w:val="fr-FR"/>
        </w:rPr>
        <w:t>/</w:t>
      </w:r>
      <w:r w:rsidRPr="00E33BA5">
        <w:rPr>
          <w:rFonts w:asciiTheme="majorHAnsi" w:hAnsiTheme="majorHAnsi"/>
          <w:bCs/>
          <w:sz w:val="28"/>
          <w:szCs w:val="22"/>
          <w:lang w:val="fr-FR"/>
        </w:rPr>
        <w:t>AONO/</w:t>
      </w:r>
      <w:r w:rsidR="005547CC" w:rsidRPr="00E33BA5">
        <w:rPr>
          <w:rFonts w:asciiTheme="majorHAnsi" w:hAnsiTheme="majorHAnsi"/>
          <w:bCs/>
          <w:sz w:val="28"/>
          <w:szCs w:val="22"/>
          <w:lang w:val="fr-FR"/>
        </w:rPr>
        <w:t>C</w:t>
      </w:r>
      <w:r w:rsidR="0001291E">
        <w:rPr>
          <w:rFonts w:asciiTheme="majorHAnsi" w:hAnsiTheme="majorHAnsi"/>
          <w:bCs/>
          <w:sz w:val="28"/>
          <w:szCs w:val="22"/>
          <w:lang w:val="fr-FR"/>
        </w:rPr>
        <w:t>.</w:t>
      </w:r>
      <w:r w:rsidR="0001291E" w:rsidRPr="0001291E">
        <w:rPr>
          <w:rFonts w:asciiTheme="majorHAnsi" w:hAnsiTheme="majorHAnsi"/>
          <w:bCs/>
          <w:sz w:val="28"/>
          <w:szCs w:val="22"/>
          <w:lang w:val="fr-FR"/>
        </w:rPr>
        <w:t xml:space="preserve"> </w:t>
      </w:r>
      <w:r w:rsidR="003C7987">
        <w:rPr>
          <w:rFonts w:asciiTheme="majorHAnsi" w:hAnsiTheme="majorHAnsi"/>
          <w:bCs/>
          <w:sz w:val="28"/>
          <w:szCs w:val="22"/>
          <w:lang w:val="fr-FR"/>
        </w:rPr>
        <w:t>LOLODORF</w:t>
      </w:r>
      <w:r w:rsidR="003034E3" w:rsidRPr="00E33BA5">
        <w:rPr>
          <w:rFonts w:asciiTheme="majorHAnsi" w:hAnsiTheme="majorHAnsi"/>
          <w:bCs/>
          <w:sz w:val="28"/>
          <w:szCs w:val="22"/>
          <w:lang w:val="fr-FR"/>
        </w:rPr>
        <w:t>/</w:t>
      </w:r>
      <w:r w:rsidR="00B64BF6">
        <w:rPr>
          <w:rFonts w:asciiTheme="majorHAnsi" w:hAnsiTheme="majorHAnsi"/>
          <w:bCs/>
          <w:sz w:val="28"/>
          <w:szCs w:val="22"/>
          <w:lang w:val="fr-FR"/>
        </w:rPr>
        <w:t>SIGAMP/</w:t>
      </w:r>
      <w:r w:rsidR="005547CC" w:rsidRPr="00E33BA5">
        <w:rPr>
          <w:rFonts w:asciiTheme="majorHAnsi" w:hAnsiTheme="majorHAnsi"/>
          <w:bCs/>
          <w:sz w:val="28"/>
          <w:szCs w:val="22"/>
          <w:lang w:val="fr-FR"/>
        </w:rPr>
        <w:t>C</w:t>
      </w:r>
      <w:r w:rsidR="009144E7" w:rsidRPr="00E33BA5">
        <w:rPr>
          <w:rFonts w:asciiTheme="majorHAnsi" w:hAnsiTheme="majorHAnsi"/>
          <w:bCs/>
          <w:sz w:val="28"/>
          <w:szCs w:val="22"/>
          <w:lang w:val="fr-FR"/>
        </w:rPr>
        <w:t>I</w:t>
      </w:r>
      <w:r w:rsidR="005547CC" w:rsidRPr="00E33BA5">
        <w:rPr>
          <w:rFonts w:asciiTheme="majorHAnsi" w:hAnsiTheme="majorHAnsi"/>
          <w:bCs/>
          <w:sz w:val="28"/>
          <w:szCs w:val="22"/>
          <w:lang w:val="fr-FR"/>
        </w:rPr>
        <w:t>PM</w:t>
      </w:r>
      <w:r w:rsidR="00854B2A" w:rsidRPr="00E33BA5">
        <w:rPr>
          <w:rFonts w:asciiTheme="majorHAnsi" w:hAnsiTheme="majorHAnsi"/>
          <w:bCs/>
          <w:sz w:val="28"/>
          <w:szCs w:val="22"/>
          <w:lang w:val="fr-FR"/>
        </w:rPr>
        <w:t>/</w:t>
      </w:r>
      <w:r w:rsidR="003C7987">
        <w:rPr>
          <w:rFonts w:asciiTheme="majorHAnsi" w:hAnsiTheme="majorHAnsi"/>
          <w:bCs/>
          <w:sz w:val="28"/>
          <w:szCs w:val="22"/>
          <w:lang w:val="fr-FR"/>
        </w:rPr>
        <w:t>2024</w:t>
      </w:r>
      <w:r w:rsidR="00CF1C01" w:rsidRPr="00E33BA5">
        <w:rPr>
          <w:rFonts w:asciiTheme="majorHAnsi" w:hAnsiTheme="majorHAnsi"/>
          <w:bCs/>
          <w:sz w:val="28"/>
          <w:szCs w:val="22"/>
          <w:lang w:val="fr-FR"/>
        </w:rPr>
        <w:t xml:space="preserve"> </w:t>
      </w:r>
      <w:r w:rsidR="00CF1C01" w:rsidRPr="00BB1E89">
        <w:rPr>
          <w:rFonts w:asciiTheme="majorHAnsi" w:hAnsiTheme="majorHAnsi"/>
          <w:bCs/>
          <w:sz w:val="28"/>
          <w:szCs w:val="22"/>
          <w:lang w:val="fr-FR"/>
        </w:rPr>
        <w:t>D</w:t>
      </w:r>
      <w:r w:rsidR="004C6C7D" w:rsidRPr="00BB1E89">
        <w:rPr>
          <w:rFonts w:asciiTheme="majorHAnsi" w:hAnsiTheme="majorHAnsi"/>
          <w:bCs/>
          <w:sz w:val="28"/>
          <w:szCs w:val="22"/>
          <w:lang w:val="fr-FR"/>
        </w:rPr>
        <w:t>U</w:t>
      </w:r>
      <w:r w:rsidR="009544F5" w:rsidRPr="00BB1E89">
        <w:rPr>
          <w:rFonts w:asciiTheme="majorHAnsi" w:hAnsiTheme="majorHAnsi"/>
          <w:bCs/>
          <w:sz w:val="28"/>
          <w:szCs w:val="22"/>
          <w:lang w:val="fr-FR"/>
        </w:rPr>
        <w:t xml:space="preserve"> </w:t>
      </w:r>
      <w:r w:rsidR="002E2281">
        <w:rPr>
          <w:rFonts w:asciiTheme="majorHAnsi" w:hAnsiTheme="majorHAnsi"/>
          <w:bCs/>
          <w:sz w:val="28"/>
          <w:szCs w:val="22"/>
          <w:lang w:val="fr-FR"/>
        </w:rPr>
        <w:t>10</w:t>
      </w:r>
      <w:r w:rsidR="002E2281">
        <w:rPr>
          <w:rFonts w:ascii="Cambria" w:hAnsi="Cambria" w:cs="Arial"/>
          <w:sz w:val="28"/>
          <w:szCs w:val="28"/>
        </w:rPr>
        <w:t>/09</w:t>
      </w:r>
      <w:r w:rsidR="00D51028" w:rsidRPr="00BB1E89">
        <w:rPr>
          <w:rFonts w:ascii="Cambria" w:hAnsi="Cambria" w:cs="Arial"/>
          <w:sz w:val="28"/>
          <w:szCs w:val="28"/>
        </w:rPr>
        <w:t>/2024</w:t>
      </w:r>
      <w:r w:rsidR="004C6C7D" w:rsidRPr="00BB1E89">
        <w:rPr>
          <w:rFonts w:ascii="Arial" w:hAnsi="Arial" w:cs="Arial"/>
          <w:b/>
          <w:bCs/>
          <w:lang w:val="fr-FR" w:eastAsia="fr-FR"/>
        </w:rPr>
        <w:t xml:space="preserve"> </w:t>
      </w:r>
      <w:r w:rsidR="007B52A4" w:rsidRPr="00E33BA5">
        <w:rPr>
          <w:rFonts w:asciiTheme="majorHAnsi" w:hAnsiTheme="majorHAnsi"/>
          <w:b/>
          <w:bCs/>
          <w:sz w:val="28"/>
          <w:szCs w:val="22"/>
          <w:lang w:val="fr-FR"/>
        </w:rPr>
        <w:t>POUR L</w:t>
      </w:r>
      <w:r w:rsidR="000C49F4" w:rsidRPr="00E33BA5">
        <w:rPr>
          <w:rFonts w:asciiTheme="majorHAnsi" w:hAnsiTheme="majorHAnsi"/>
          <w:b/>
          <w:bCs/>
          <w:sz w:val="28"/>
          <w:szCs w:val="22"/>
          <w:lang w:val="fr-FR"/>
        </w:rPr>
        <w:t xml:space="preserve">ES </w:t>
      </w:r>
      <w:r w:rsidR="00B64BF6">
        <w:rPr>
          <w:rFonts w:asciiTheme="majorHAnsi" w:hAnsiTheme="majorHAnsi"/>
          <w:b/>
          <w:bCs/>
          <w:sz w:val="28"/>
          <w:szCs w:val="22"/>
          <w:lang w:val="fr-FR"/>
        </w:rPr>
        <w:t>TRAVAUX D</w:t>
      </w:r>
      <w:r w:rsidR="004C6C7D">
        <w:rPr>
          <w:rFonts w:asciiTheme="majorHAnsi" w:hAnsiTheme="majorHAnsi"/>
          <w:b/>
          <w:bCs/>
          <w:sz w:val="28"/>
          <w:szCs w:val="22"/>
          <w:lang w:val="fr-FR"/>
        </w:rPr>
        <w:t xml:space="preserve">’ACHEVEMENT DE LA CONSTRUCTION </w:t>
      </w:r>
      <w:r w:rsidR="00B64BF6">
        <w:rPr>
          <w:rFonts w:asciiTheme="majorHAnsi" w:hAnsiTheme="majorHAnsi"/>
          <w:b/>
          <w:bCs/>
          <w:sz w:val="28"/>
          <w:szCs w:val="22"/>
          <w:lang w:val="fr-FR"/>
        </w:rPr>
        <w:t>DU CENTRE COMMERCIAL</w:t>
      </w:r>
      <w:r w:rsidR="00E8283D">
        <w:rPr>
          <w:rFonts w:asciiTheme="majorHAnsi" w:hAnsiTheme="majorHAnsi"/>
          <w:b/>
          <w:bCs/>
          <w:sz w:val="28"/>
          <w:szCs w:val="22"/>
          <w:lang w:val="fr-FR"/>
        </w:rPr>
        <w:t xml:space="preserve"> WATELE</w:t>
      </w:r>
      <w:r w:rsidR="00B64BF6">
        <w:rPr>
          <w:rFonts w:asciiTheme="majorHAnsi" w:hAnsiTheme="majorHAnsi"/>
          <w:b/>
          <w:bCs/>
          <w:sz w:val="28"/>
          <w:szCs w:val="22"/>
          <w:lang w:val="fr-FR"/>
        </w:rPr>
        <w:t xml:space="preserve"> (PHASE 2),</w:t>
      </w:r>
      <w:r w:rsidR="007B52A4" w:rsidRPr="00E33BA5">
        <w:rPr>
          <w:rFonts w:asciiTheme="majorHAnsi" w:hAnsiTheme="majorHAnsi"/>
          <w:b/>
          <w:bCs/>
          <w:sz w:val="28"/>
          <w:szCs w:val="22"/>
          <w:lang w:val="fr-FR"/>
        </w:rPr>
        <w:t xml:space="preserve"> </w:t>
      </w:r>
      <w:r w:rsidR="005C1B64" w:rsidRPr="00E33BA5">
        <w:rPr>
          <w:rFonts w:asciiTheme="majorHAnsi" w:hAnsiTheme="majorHAnsi"/>
          <w:b/>
          <w:bCs/>
          <w:sz w:val="28"/>
          <w:szCs w:val="22"/>
          <w:lang w:val="fr-FR"/>
        </w:rPr>
        <w:t xml:space="preserve">DANS LA COMMUNE DE </w:t>
      </w:r>
      <w:r w:rsidR="003C7987">
        <w:rPr>
          <w:rFonts w:asciiTheme="majorHAnsi" w:hAnsiTheme="majorHAnsi"/>
          <w:b/>
          <w:bCs/>
          <w:sz w:val="28"/>
          <w:szCs w:val="22"/>
          <w:lang w:val="fr-FR"/>
        </w:rPr>
        <w:t>LOLODORF</w:t>
      </w:r>
      <w:r w:rsidR="005C1B64" w:rsidRPr="00E33BA5">
        <w:rPr>
          <w:rFonts w:asciiTheme="majorHAnsi" w:hAnsiTheme="majorHAnsi"/>
          <w:b/>
          <w:bCs/>
          <w:sz w:val="28"/>
          <w:szCs w:val="22"/>
          <w:lang w:val="fr-FR"/>
        </w:rPr>
        <w:t xml:space="preserve">, </w:t>
      </w:r>
      <w:r w:rsidR="00C63238" w:rsidRPr="00E33BA5">
        <w:rPr>
          <w:rFonts w:asciiTheme="majorHAnsi" w:hAnsiTheme="majorHAnsi"/>
          <w:b/>
          <w:bCs/>
          <w:sz w:val="28"/>
          <w:szCs w:val="22"/>
          <w:lang w:val="fr-FR"/>
        </w:rPr>
        <w:t>DEPARTEMENT DE L'OCEAN,</w:t>
      </w:r>
      <w:r w:rsidR="00854B2A" w:rsidRPr="00E33BA5">
        <w:rPr>
          <w:rFonts w:asciiTheme="majorHAnsi" w:hAnsiTheme="majorHAnsi"/>
          <w:b/>
          <w:bCs/>
          <w:sz w:val="28"/>
          <w:szCs w:val="22"/>
          <w:lang w:val="fr-FR"/>
        </w:rPr>
        <w:t xml:space="preserve"> </w:t>
      </w:r>
      <w:r w:rsidR="00C63238" w:rsidRPr="00E33BA5">
        <w:rPr>
          <w:rFonts w:asciiTheme="majorHAnsi" w:hAnsiTheme="majorHAnsi"/>
          <w:b/>
          <w:bCs/>
          <w:sz w:val="28"/>
          <w:szCs w:val="22"/>
          <w:lang w:val="fr-FR"/>
        </w:rPr>
        <w:t>REGION DU SUD</w:t>
      </w:r>
    </w:p>
    <w:bookmarkEnd w:id="0"/>
    <w:p w:rsidR="001E6E67" w:rsidRPr="004312A0" w:rsidRDefault="001E6E67" w:rsidP="001E6E67">
      <w:pPr>
        <w:spacing w:before="120" w:after="120"/>
        <w:rPr>
          <w:rFonts w:ascii="Arial Narrow" w:hAnsi="Arial Narrow" w:cs="Arial"/>
          <w:b/>
          <w:bCs/>
          <w:sz w:val="22"/>
          <w:szCs w:val="22"/>
          <w:lang w:val="fr-FR"/>
        </w:rPr>
      </w:pPr>
    </w:p>
    <w:p w:rsidR="001A7B54" w:rsidRPr="00E33BA5" w:rsidRDefault="001A7B54" w:rsidP="00E7352A">
      <w:pPr>
        <w:spacing w:before="120" w:after="120" w:line="276" w:lineRule="auto"/>
        <w:rPr>
          <w:rFonts w:asciiTheme="majorHAnsi" w:hAnsiTheme="majorHAnsi" w:cs="Arial"/>
          <w:b/>
          <w:bCs/>
          <w:sz w:val="22"/>
          <w:szCs w:val="22"/>
          <w:lang w:val="fr-FR"/>
        </w:rPr>
      </w:pPr>
      <w:r w:rsidRPr="00E33BA5">
        <w:rPr>
          <w:rFonts w:asciiTheme="majorHAnsi" w:hAnsiTheme="majorHAnsi" w:cs="Arial"/>
          <w:b/>
          <w:bCs/>
          <w:sz w:val="22"/>
          <w:szCs w:val="22"/>
          <w:lang w:val="fr-FR"/>
        </w:rPr>
        <w:t xml:space="preserve">MAITRE D’OUVRAGE : </w:t>
      </w:r>
      <w:r w:rsidR="00854B2A" w:rsidRPr="00E33BA5">
        <w:rPr>
          <w:rFonts w:asciiTheme="majorHAnsi" w:hAnsiTheme="majorHAnsi" w:cs="Arial"/>
          <w:b/>
          <w:bCs/>
          <w:sz w:val="22"/>
          <w:szCs w:val="22"/>
          <w:lang w:val="fr-FR"/>
        </w:rPr>
        <w:t xml:space="preserve">            </w:t>
      </w:r>
      <w:r w:rsidR="00E33BA5">
        <w:rPr>
          <w:rFonts w:asciiTheme="majorHAnsi" w:hAnsiTheme="majorHAnsi" w:cs="Arial"/>
          <w:b/>
          <w:bCs/>
          <w:sz w:val="22"/>
          <w:szCs w:val="22"/>
          <w:lang w:val="fr-FR"/>
        </w:rPr>
        <w:t xml:space="preserve">   </w:t>
      </w:r>
      <w:r w:rsidR="00854B2A" w:rsidRPr="00E33BA5">
        <w:rPr>
          <w:rFonts w:asciiTheme="majorHAnsi" w:hAnsiTheme="majorHAnsi" w:cs="Arial"/>
          <w:b/>
          <w:bCs/>
          <w:sz w:val="22"/>
          <w:szCs w:val="22"/>
          <w:lang w:val="fr-FR"/>
        </w:rPr>
        <w:t xml:space="preserve">  </w:t>
      </w:r>
      <w:r w:rsidRPr="00E33BA5">
        <w:rPr>
          <w:rFonts w:asciiTheme="majorHAnsi" w:hAnsiTheme="majorHAnsi" w:cs="Arial"/>
          <w:bCs/>
          <w:sz w:val="22"/>
          <w:szCs w:val="22"/>
          <w:lang w:val="fr-FR"/>
        </w:rPr>
        <w:t xml:space="preserve">MAIRE DE LA COMMUNE </w:t>
      </w:r>
      <w:r w:rsidR="003C7987">
        <w:rPr>
          <w:rFonts w:asciiTheme="majorHAnsi" w:hAnsiTheme="majorHAnsi" w:cs="Arial"/>
          <w:bCs/>
          <w:sz w:val="22"/>
          <w:szCs w:val="22"/>
          <w:lang w:val="fr-FR"/>
        </w:rPr>
        <w:t>LOLODORF</w:t>
      </w:r>
    </w:p>
    <w:p w:rsidR="001A7B54" w:rsidRPr="00E33BA5" w:rsidRDefault="001A7B54" w:rsidP="00E7352A">
      <w:pPr>
        <w:spacing w:before="120" w:after="120" w:line="276" w:lineRule="auto"/>
        <w:rPr>
          <w:rFonts w:asciiTheme="majorHAnsi" w:hAnsiTheme="majorHAnsi" w:cs="Arial"/>
          <w:b/>
          <w:bCs/>
          <w:sz w:val="22"/>
          <w:szCs w:val="22"/>
          <w:lang w:val="fr-FR"/>
        </w:rPr>
      </w:pPr>
      <w:r w:rsidRPr="00E33BA5">
        <w:rPr>
          <w:rFonts w:asciiTheme="majorHAnsi" w:hAnsiTheme="majorHAnsi" w:cs="Arial"/>
          <w:b/>
          <w:bCs/>
          <w:sz w:val="22"/>
          <w:szCs w:val="22"/>
          <w:lang w:val="fr-FR"/>
        </w:rPr>
        <w:t>AUTORITE CONTRACTANTE :</w:t>
      </w:r>
      <w:r w:rsidR="00854B2A" w:rsidRPr="00E33BA5">
        <w:rPr>
          <w:rFonts w:asciiTheme="majorHAnsi" w:hAnsiTheme="majorHAnsi" w:cs="Arial"/>
          <w:b/>
          <w:bCs/>
          <w:sz w:val="22"/>
          <w:szCs w:val="22"/>
          <w:lang w:val="fr-FR"/>
        </w:rPr>
        <w:t xml:space="preserve"> </w:t>
      </w:r>
      <w:r w:rsidR="00E33BA5">
        <w:rPr>
          <w:rFonts w:asciiTheme="majorHAnsi" w:hAnsiTheme="majorHAnsi" w:cs="Arial"/>
          <w:b/>
          <w:bCs/>
          <w:sz w:val="22"/>
          <w:szCs w:val="22"/>
          <w:lang w:val="fr-FR"/>
        </w:rPr>
        <w:t xml:space="preserve"> </w:t>
      </w:r>
      <w:r w:rsidR="00854B2A" w:rsidRPr="00E33BA5">
        <w:rPr>
          <w:rFonts w:asciiTheme="majorHAnsi" w:hAnsiTheme="majorHAnsi" w:cs="Arial"/>
          <w:b/>
          <w:bCs/>
          <w:sz w:val="22"/>
          <w:szCs w:val="22"/>
          <w:lang w:val="fr-FR"/>
        </w:rPr>
        <w:t xml:space="preserve"> </w:t>
      </w:r>
      <w:r w:rsidRPr="00E33BA5">
        <w:rPr>
          <w:rFonts w:asciiTheme="majorHAnsi" w:hAnsiTheme="majorHAnsi" w:cs="Arial"/>
          <w:bCs/>
          <w:sz w:val="22"/>
          <w:szCs w:val="22"/>
          <w:lang w:val="fr-FR"/>
        </w:rPr>
        <w:t xml:space="preserve">MAIRE DE LA COMMUNE DE </w:t>
      </w:r>
      <w:r w:rsidR="003C7987">
        <w:rPr>
          <w:rFonts w:asciiTheme="majorHAnsi" w:hAnsiTheme="majorHAnsi" w:cs="Arial"/>
          <w:bCs/>
          <w:sz w:val="22"/>
          <w:szCs w:val="22"/>
          <w:lang w:val="fr-FR"/>
        </w:rPr>
        <w:t>LOLODORF</w:t>
      </w:r>
    </w:p>
    <w:p w:rsidR="001A7B54" w:rsidRPr="00E33BA5" w:rsidRDefault="001A7B54" w:rsidP="00E7352A">
      <w:pPr>
        <w:spacing w:before="120" w:after="120" w:line="276" w:lineRule="auto"/>
        <w:rPr>
          <w:rFonts w:asciiTheme="majorHAnsi" w:hAnsiTheme="majorHAnsi" w:cs="Arial"/>
          <w:bCs/>
          <w:sz w:val="22"/>
          <w:szCs w:val="22"/>
          <w:lang w:val="fr-FR"/>
        </w:rPr>
      </w:pPr>
      <w:r w:rsidRPr="00E33BA5">
        <w:rPr>
          <w:rFonts w:asciiTheme="majorHAnsi" w:hAnsiTheme="majorHAnsi" w:cs="Arial"/>
          <w:b/>
          <w:bCs/>
          <w:sz w:val="22"/>
          <w:szCs w:val="22"/>
          <w:lang w:val="fr-FR"/>
        </w:rPr>
        <w:t xml:space="preserve">FINANCEMENT : </w:t>
      </w:r>
      <w:r w:rsidR="00854B2A" w:rsidRPr="00E33BA5">
        <w:rPr>
          <w:rFonts w:asciiTheme="majorHAnsi" w:hAnsiTheme="majorHAnsi" w:cs="Arial"/>
          <w:b/>
          <w:bCs/>
          <w:sz w:val="22"/>
          <w:szCs w:val="22"/>
          <w:lang w:val="fr-FR"/>
        </w:rPr>
        <w:t xml:space="preserve">                       </w:t>
      </w:r>
      <w:r w:rsidR="00E33BA5">
        <w:rPr>
          <w:rFonts w:asciiTheme="majorHAnsi" w:hAnsiTheme="majorHAnsi" w:cs="Arial"/>
          <w:b/>
          <w:bCs/>
          <w:sz w:val="22"/>
          <w:szCs w:val="22"/>
          <w:lang w:val="fr-FR"/>
        </w:rPr>
        <w:t xml:space="preserve">      </w:t>
      </w:r>
      <w:r w:rsidR="00854B2A" w:rsidRPr="00E33BA5">
        <w:rPr>
          <w:rFonts w:asciiTheme="majorHAnsi" w:hAnsiTheme="majorHAnsi" w:cs="Arial"/>
          <w:b/>
          <w:bCs/>
          <w:sz w:val="22"/>
          <w:szCs w:val="22"/>
          <w:lang w:val="fr-FR"/>
        </w:rPr>
        <w:t xml:space="preserve"> </w:t>
      </w:r>
      <w:r w:rsidR="00854B2A" w:rsidRPr="00E33BA5">
        <w:rPr>
          <w:rFonts w:asciiTheme="majorHAnsi" w:hAnsiTheme="majorHAnsi" w:cs="Arial"/>
          <w:bCs/>
          <w:sz w:val="22"/>
          <w:szCs w:val="22"/>
          <w:lang w:val="fr-FR"/>
        </w:rPr>
        <w:t>BUDGET D’INVESTISSEMENT PUBLIC</w:t>
      </w:r>
      <w:r w:rsidR="00D9516E">
        <w:rPr>
          <w:rFonts w:asciiTheme="majorHAnsi" w:hAnsiTheme="majorHAnsi" w:cs="Arial"/>
          <w:bCs/>
          <w:sz w:val="22"/>
          <w:szCs w:val="22"/>
          <w:lang w:val="fr-FR"/>
        </w:rPr>
        <w:t xml:space="preserve"> MINDDEVEL</w:t>
      </w:r>
      <w:r w:rsidR="00854B2A" w:rsidRPr="00E33BA5">
        <w:rPr>
          <w:rFonts w:asciiTheme="majorHAnsi" w:hAnsiTheme="majorHAnsi" w:cs="Arial"/>
          <w:bCs/>
          <w:sz w:val="22"/>
          <w:szCs w:val="22"/>
          <w:lang w:val="fr-FR"/>
        </w:rPr>
        <w:t xml:space="preserve">, EXERCICE </w:t>
      </w:r>
      <w:r w:rsidR="003C7987">
        <w:rPr>
          <w:rFonts w:asciiTheme="majorHAnsi" w:hAnsiTheme="majorHAnsi" w:cs="Arial"/>
          <w:bCs/>
          <w:sz w:val="22"/>
          <w:szCs w:val="22"/>
          <w:lang w:val="fr-FR"/>
        </w:rPr>
        <w:t>2024</w:t>
      </w:r>
    </w:p>
    <w:p w:rsidR="00E7352A" w:rsidRPr="00E33BA5" w:rsidRDefault="00E7352A" w:rsidP="00E7352A">
      <w:pPr>
        <w:spacing w:before="120" w:after="120" w:line="276" w:lineRule="auto"/>
        <w:rPr>
          <w:rFonts w:asciiTheme="majorHAnsi" w:hAnsiTheme="majorHAnsi" w:cs="Arial"/>
          <w:b/>
          <w:bCs/>
          <w:sz w:val="22"/>
          <w:szCs w:val="22"/>
          <w:lang w:val="fr-FR"/>
        </w:rPr>
      </w:pPr>
      <w:r w:rsidRPr="00E33BA5">
        <w:rPr>
          <w:rFonts w:asciiTheme="majorHAnsi" w:hAnsiTheme="majorHAnsi" w:cs="Arial"/>
          <w:b/>
          <w:bCs/>
          <w:sz w:val="22"/>
          <w:szCs w:val="22"/>
          <w:lang w:val="fr-FR"/>
        </w:rPr>
        <w:t>COMMISSION DE PASSATION</w:t>
      </w:r>
      <w:r w:rsidRPr="00E33BA5">
        <w:rPr>
          <w:rFonts w:asciiTheme="majorHAnsi" w:hAnsiTheme="majorHAnsi" w:cs="Arial"/>
          <w:bCs/>
          <w:sz w:val="22"/>
          <w:szCs w:val="22"/>
          <w:lang w:val="fr-FR"/>
        </w:rPr>
        <w:t xml:space="preserve"> : </w:t>
      </w:r>
      <w:r w:rsidR="00E33BA5">
        <w:rPr>
          <w:rFonts w:asciiTheme="majorHAnsi" w:hAnsiTheme="majorHAnsi" w:cs="Arial"/>
          <w:bCs/>
          <w:sz w:val="22"/>
          <w:szCs w:val="22"/>
          <w:lang w:val="fr-FR"/>
        </w:rPr>
        <w:t xml:space="preserve">  </w:t>
      </w:r>
      <w:r w:rsidRPr="00E33BA5">
        <w:rPr>
          <w:rFonts w:asciiTheme="majorHAnsi" w:hAnsiTheme="majorHAnsi" w:cs="Arial"/>
          <w:bCs/>
          <w:sz w:val="22"/>
          <w:szCs w:val="22"/>
          <w:lang w:val="fr-FR"/>
        </w:rPr>
        <w:t xml:space="preserve">COMMISSION </w:t>
      </w:r>
      <w:r w:rsidR="009144E7" w:rsidRPr="00E33BA5">
        <w:rPr>
          <w:rFonts w:asciiTheme="majorHAnsi" w:hAnsiTheme="majorHAnsi" w:cs="Arial"/>
          <w:bCs/>
          <w:sz w:val="22"/>
          <w:szCs w:val="22"/>
          <w:lang w:val="fr-FR"/>
        </w:rPr>
        <w:t xml:space="preserve">INTERNE </w:t>
      </w:r>
      <w:r w:rsidR="005547CC" w:rsidRPr="00E33BA5">
        <w:rPr>
          <w:rFonts w:asciiTheme="majorHAnsi" w:hAnsiTheme="majorHAnsi" w:cs="Arial"/>
          <w:bCs/>
          <w:sz w:val="22"/>
          <w:szCs w:val="22"/>
          <w:lang w:val="fr-FR"/>
        </w:rPr>
        <w:t xml:space="preserve">DE PASSATION DES MARCHES DE </w:t>
      </w:r>
      <w:r w:rsidR="009144E7" w:rsidRPr="00E33BA5">
        <w:rPr>
          <w:rFonts w:asciiTheme="majorHAnsi" w:hAnsiTheme="majorHAnsi" w:cs="Arial"/>
          <w:bCs/>
          <w:sz w:val="22"/>
          <w:szCs w:val="22"/>
          <w:lang w:val="fr-FR"/>
        </w:rPr>
        <w:t xml:space="preserve">LA COMMUNE DE </w:t>
      </w:r>
      <w:r w:rsidR="00CE6CDC">
        <w:rPr>
          <w:rFonts w:asciiTheme="majorHAnsi" w:hAnsiTheme="majorHAnsi" w:cs="Arial"/>
          <w:bCs/>
          <w:sz w:val="22"/>
          <w:szCs w:val="22"/>
          <w:lang w:val="fr-FR"/>
        </w:rPr>
        <w:t>LOLODORF</w:t>
      </w:r>
    </w:p>
    <w:p w:rsidR="00FC1654" w:rsidRPr="00E33BA5" w:rsidRDefault="00FC1654" w:rsidP="00E7352A">
      <w:pPr>
        <w:spacing w:before="120" w:after="120" w:line="276" w:lineRule="auto"/>
        <w:rPr>
          <w:rFonts w:asciiTheme="majorHAnsi" w:hAnsiTheme="majorHAnsi" w:cs="Arial"/>
          <w:b/>
          <w:bCs/>
          <w:sz w:val="22"/>
          <w:szCs w:val="22"/>
          <w:lang w:val="fr-FR"/>
        </w:rPr>
      </w:pPr>
      <w:r w:rsidRPr="00E33BA5">
        <w:rPr>
          <w:rFonts w:asciiTheme="majorHAnsi" w:hAnsiTheme="majorHAnsi" w:cs="Arial"/>
          <w:b/>
          <w:bCs/>
          <w:sz w:val="22"/>
          <w:szCs w:val="22"/>
          <w:lang w:val="fr-FR"/>
        </w:rPr>
        <w:t>IMPUTATION :</w:t>
      </w:r>
      <w:r w:rsidRPr="00E33BA5">
        <w:rPr>
          <w:rFonts w:asciiTheme="majorHAnsi" w:hAnsiTheme="majorHAnsi" w:cs="Arial"/>
          <w:b/>
          <w:bCs/>
          <w:sz w:val="22"/>
          <w:szCs w:val="22"/>
          <w:lang w:val="fr-FR"/>
        </w:rPr>
        <w:tab/>
      </w:r>
      <w:r w:rsidR="001A7B54" w:rsidRPr="00E33BA5">
        <w:rPr>
          <w:rFonts w:asciiTheme="majorHAnsi" w:hAnsiTheme="majorHAnsi" w:cs="Arial"/>
          <w:b/>
          <w:bCs/>
          <w:sz w:val="22"/>
          <w:szCs w:val="22"/>
          <w:lang w:val="fr-FR"/>
        </w:rPr>
        <w:t>N°………………………………</w:t>
      </w:r>
      <w:r w:rsidR="00D61992" w:rsidRPr="00E33BA5">
        <w:rPr>
          <w:rFonts w:asciiTheme="majorHAnsi" w:hAnsiTheme="majorHAnsi" w:cs="Arial"/>
          <w:b/>
          <w:bCs/>
          <w:sz w:val="22"/>
          <w:szCs w:val="22"/>
          <w:lang w:val="fr-FR"/>
        </w:rPr>
        <w:t>……………</w:t>
      </w:r>
      <w:r w:rsidR="001A7B54" w:rsidRPr="00E33BA5">
        <w:rPr>
          <w:rFonts w:asciiTheme="majorHAnsi" w:hAnsiTheme="majorHAnsi" w:cs="Arial"/>
          <w:b/>
          <w:bCs/>
          <w:sz w:val="22"/>
          <w:szCs w:val="22"/>
          <w:lang w:val="fr-FR"/>
        </w:rPr>
        <w:t>.</w:t>
      </w:r>
    </w:p>
    <w:p w:rsidR="007C4812" w:rsidRPr="004312A0" w:rsidRDefault="007C4812" w:rsidP="00E7352A">
      <w:pPr>
        <w:spacing w:before="120" w:after="120" w:line="276" w:lineRule="auto"/>
        <w:rPr>
          <w:rFonts w:ascii="Arial Narrow" w:hAnsi="Arial Narrow" w:cs="Arial"/>
          <w:b/>
          <w:bCs/>
          <w:sz w:val="22"/>
          <w:szCs w:val="22"/>
          <w:lang w:val="fr-FR"/>
        </w:rPr>
      </w:pPr>
    </w:p>
    <w:p w:rsidR="00B20949" w:rsidRDefault="00286760" w:rsidP="001E6E67">
      <w:pPr>
        <w:spacing w:before="120" w:after="120"/>
        <w:jc w:val="center"/>
        <w:rPr>
          <w:rFonts w:ascii="Arial Narrow" w:hAnsi="Arial Narrow" w:cs="Arial"/>
          <w:b/>
          <w:bCs/>
          <w:spacing w:val="-100"/>
          <w:sz w:val="22"/>
          <w:szCs w:val="22"/>
          <w:lang w:val="fr-FR"/>
        </w:rPr>
      </w:pPr>
      <w:r w:rsidRPr="004312A0">
        <w:rPr>
          <w:rFonts w:ascii="Arial Narrow" w:hAnsi="Arial Narrow" w:cs="Arial"/>
          <w:b/>
          <w:bCs/>
          <w:spacing w:val="-100"/>
          <w:sz w:val="22"/>
          <w:szCs w:val="22"/>
          <w:lang w:val="fr-FR"/>
        </w:rPr>
        <w:t>--------------------------------------------------------------------</w:t>
      </w:r>
      <w:r w:rsidR="00E7352A" w:rsidRPr="004312A0">
        <w:rPr>
          <w:rFonts w:ascii="Arial Narrow" w:hAnsi="Arial Narrow" w:cs="Arial"/>
          <w:b/>
          <w:bCs/>
          <w:spacing w:val="-100"/>
          <w:sz w:val="22"/>
          <w:szCs w:val="22"/>
          <w:lang w:val="fr-FR"/>
        </w:rPr>
        <w:t>------------</w:t>
      </w:r>
    </w:p>
    <w:p w:rsidR="00CF1B0B" w:rsidRPr="004312A0" w:rsidRDefault="00CF1B0B" w:rsidP="001E6E67">
      <w:pPr>
        <w:spacing w:before="120" w:after="120"/>
        <w:jc w:val="center"/>
        <w:rPr>
          <w:rFonts w:ascii="Arial Narrow" w:hAnsi="Arial Narrow" w:cs="Arial"/>
          <w:b/>
          <w:bCs/>
          <w:sz w:val="22"/>
          <w:szCs w:val="22"/>
          <w:lang w:val="fr-FR" w:eastAsia="fr-FR"/>
        </w:rPr>
      </w:pPr>
    </w:p>
    <w:p w:rsidR="00E7352A" w:rsidRPr="004312A0" w:rsidRDefault="00E7352A" w:rsidP="00B81355">
      <w:pPr>
        <w:spacing w:before="120" w:after="120"/>
        <w:jc w:val="center"/>
        <w:rPr>
          <w:rFonts w:ascii="Arial Narrow" w:hAnsi="Arial Narrow" w:cs="Arial"/>
          <w:sz w:val="22"/>
          <w:szCs w:val="22"/>
          <w:lang w:val="fr-FR"/>
        </w:rPr>
      </w:pPr>
    </w:p>
    <w:p w:rsidR="00E7352A" w:rsidRPr="004312A0" w:rsidRDefault="00E7352A" w:rsidP="00E7352A">
      <w:pPr>
        <w:rPr>
          <w:rFonts w:ascii="Arial Narrow" w:hAnsi="Arial Narrow" w:cs="Arial"/>
          <w:sz w:val="22"/>
          <w:szCs w:val="22"/>
          <w:lang w:val="fr-FR"/>
        </w:rPr>
      </w:pPr>
    </w:p>
    <w:p w:rsidR="00E7352A" w:rsidRPr="004312A0" w:rsidRDefault="00E7352A" w:rsidP="00E7352A">
      <w:pPr>
        <w:rPr>
          <w:rFonts w:ascii="Arial Narrow" w:hAnsi="Arial Narrow" w:cs="Arial"/>
          <w:sz w:val="22"/>
          <w:szCs w:val="22"/>
          <w:lang w:val="fr-FR"/>
        </w:rPr>
      </w:pPr>
    </w:p>
    <w:p w:rsidR="00E7352A" w:rsidRPr="004312A0" w:rsidRDefault="00E7352A" w:rsidP="00E7352A">
      <w:pPr>
        <w:rPr>
          <w:rFonts w:ascii="Arial Narrow" w:hAnsi="Arial Narrow" w:cs="Arial"/>
          <w:sz w:val="22"/>
          <w:szCs w:val="22"/>
          <w:lang w:val="fr-FR"/>
        </w:rPr>
      </w:pPr>
    </w:p>
    <w:p w:rsidR="00E7352A" w:rsidRPr="004312A0" w:rsidRDefault="00E7352A" w:rsidP="00E7352A">
      <w:pPr>
        <w:rPr>
          <w:rFonts w:ascii="Arial Narrow" w:hAnsi="Arial Narrow" w:cs="Arial"/>
          <w:sz w:val="22"/>
          <w:szCs w:val="22"/>
          <w:lang w:val="fr-FR"/>
        </w:rPr>
      </w:pPr>
    </w:p>
    <w:p w:rsidR="00E7352A" w:rsidRDefault="00E7352A" w:rsidP="00E7352A">
      <w:pPr>
        <w:rPr>
          <w:rFonts w:ascii="Arial Narrow" w:hAnsi="Arial Narrow" w:cs="Arial"/>
          <w:sz w:val="22"/>
          <w:szCs w:val="22"/>
          <w:lang w:val="fr-FR"/>
        </w:rPr>
      </w:pPr>
    </w:p>
    <w:p w:rsidR="000C49F4" w:rsidRDefault="000C49F4" w:rsidP="00E7352A">
      <w:pPr>
        <w:rPr>
          <w:rFonts w:ascii="Arial Narrow" w:hAnsi="Arial Narrow" w:cs="Arial"/>
          <w:sz w:val="22"/>
          <w:szCs w:val="22"/>
          <w:lang w:val="fr-FR"/>
        </w:rPr>
      </w:pPr>
    </w:p>
    <w:p w:rsidR="000C49F4" w:rsidRDefault="000C49F4" w:rsidP="00E7352A">
      <w:pPr>
        <w:rPr>
          <w:rFonts w:ascii="Arial Narrow" w:hAnsi="Arial Narrow" w:cs="Arial"/>
          <w:sz w:val="22"/>
          <w:szCs w:val="22"/>
          <w:lang w:val="fr-FR"/>
        </w:rPr>
      </w:pPr>
    </w:p>
    <w:p w:rsidR="000C49F4" w:rsidRDefault="000C49F4" w:rsidP="00E7352A">
      <w:pPr>
        <w:rPr>
          <w:rFonts w:ascii="Arial Narrow" w:hAnsi="Arial Narrow" w:cs="Arial"/>
          <w:sz w:val="22"/>
          <w:szCs w:val="22"/>
          <w:lang w:val="fr-FR"/>
        </w:rPr>
      </w:pPr>
    </w:p>
    <w:p w:rsidR="000C49F4" w:rsidRDefault="000C49F4" w:rsidP="00E7352A">
      <w:pPr>
        <w:rPr>
          <w:rFonts w:ascii="Arial Narrow" w:hAnsi="Arial Narrow" w:cs="Arial"/>
          <w:sz w:val="22"/>
          <w:szCs w:val="22"/>
          <w:lang w:val="fr-FR"/>
        </w:rPr>
      </w:pPr>
    </w:p>
    <w:p w:rsidR="000C49F4" w:rsidRDefault="000C49F4" w:rsidP="00E7352A">
      <w:pPr>
        <w:rPr>
          <w:rFonts w:ascii="Arial Narrow" w:hAnsi="Arial Narrow" w:cs="Arial"/>
          <w:sz w:val="22"/>
          <w:szCs w:val="22"/>
          <w:lang w:val="fr-FR"/>
        </w:rPr>
      </w:pPr>
    </w:p>
    <w:p w:rsidR="000C49F4" w:rsidRDefault="000C49F4" w:rsidP="00E7352A">
      <w:pPr>
        <w:rPr>
          <w:rFonts w:ascii="Arial Narrow" w:hAnsi="Arial Narrow" w:cs="Arial"/>
          <w:sz w:val="22"/>
          <w:szCs w:val="22"/>
          <w:lang w:val="fr-FR"/>
        </w:rPr>
      </w:pPr>
    </w:p>
    <w:p w:rsidR="000C49F4" w:rsidRDefault="000C49F4" w:rsidP="00E7352A">
      <w:pPr>
        <w:rPr>
          <w:rFonts w:ascii="Arial Narrow" w:hAnsi="Arial Narrow" w:cs="Arial"/>
          <w:sz w:val="22"/>
          <w:szCs w:val="22"/>
          <w:lang w:val="fr-FR"/>
        </w:rPr>
      </w:pPr>
    </w:p>
    <w:p w:rsidR="000C49F4" w:rsidRPr="004312A0" w:rsidRDefault="000C49F4" w:rsidP="00E7352A">
      <w:pPr>
        <w:rPr>
          <w:rFonts w:ascii="Arial Narrow" w:hAnsi="Arial Narrow" w:cs="Arial"/>
          <w:sz w:val="22"/>
          <w:szCs w:val="22"/>
          <w:lang w:val="fr-FR"/>
        </w:rPr>
      </w:pPr>
    </w:p>
    <w:p w:rsidR="00E7352A" w:rsidRPr="00E33BA5" w:rsidRDefault="00E7352A" w:rsidP="00E7352A">
      <w:pPr>
        <w:tabs>
          <w:tab w:val="left" w:pos="4352"/>
        </w:tabs>
        <w:spacing w:before="120" w:after="120"/>
        <w:rPr>
          <w:rFonts w:asciiTheme="majorHAnsi" w:hAnsiTheme="majorHAnsi" w:cs="Arial"/>
          <w:b/>
          <w:sz w:val="22"/>
          <w:szCs w:val="22"/>
          <w:u w:val="single"/>
          <w:lang w:val="fr-FR"/>
        </w:rPr>
      </w:pPr>
      <w:r w:rsidRPr="004312A0">
        <w:rPr>
          <w:rFonts w:ascii="Arial Narrow" w:hAnsi="Arial Narrow" w:cs="Arial"/>
          <w:sz w:val="22"/>
          <w:szCs w:val="22"/>
          <w:lang w:val="fr-FR"/>
        </w:rPr>
        <w:tab/>
      </w:r>
      <w:r w:rsidRPr="00E33BA5">
        <w:rPr>
          <w:rFonts w:asciiTheme="majorHAnsi" w:hAnsiTheme="majorHAnsi" w:cs="Arial"/>
          <w:b/>
          <w:sz w:val="22"/>
          <w:szCs w:val="22"/>
          <w:u w:val="single"/>
          <w:lang w:val="fr-FR"/>
        </w:rPr>
        <w:t xml:space="preserve">EXERCICE </w:t>
      </w:r>
      <w:r w:rsidR="003C7987">
        <w:rPr>
          <w:rFonts w:asciiTheme="majorHAnsi" w:hAnsiTheme="majorHAnsi" w:cs="Arial"/>
          <w:b/>
          <w:sz w:val="22"/>
          <w:szCs w:val="22"/>
          <w:u w:val="single"/>
          <w:lang w:val="fr-FR"/>
        </w:rPr>
        <w:t>2024</w:t>
      </w:r>
    </w:p>
    <w:p w:rsidR="000C49F4" w:rsidRDefault="007C4812" w:rsidP="00B81355">
      <w:pPr>
        <w:spacing w:before="120" w:after="120"/>
        <w:jc w:val="center"/>
        <w:rPr>
          <w:rFonts w:ascii="Arial Narrow" w:hAnsi="Arial Narrow" w:cs="Arial"/>
          <w:sz w:val="22"/>
          <w:szCs w:val="22"/>
          <w:lang w:val="fr-FR"/>
        </w:rPr>
      </w:pPr>
      <w:r w:rsidRPr="004312A0">
        <w:rPr>
          <w:rFonts w:ascii="Arial Narrow" w:hAnsi="Arial Narrow" w:cs="Arial"/>
          <w:sz w:val="22"/>
          <w:szCs w:val="22"/>
          <w:lang w:val="fr-FR"/>
        </w:rPr>
        <w:br w:type="page"/>
      </w:r>
    </w:p>
    <w:p w:rsidR="000C49F4" w:rsidRDefault="000C49F4" w:rsidP="00B81355">
      <w:pPr>
        <w:spacing w:before="120" w:after="120"/>
        <w:jc w:val="center"/>
        <w:rPr>
          <w:rFonts w:ascii="Arial Narrow" w:hAnsi="Arial Narrow" w:cs="Arial"/>
          <w:sz w:val="22"/>
          <w:szCs w:val="22"/>
          <w:lang w:val="fr-FR"/>
        </w:rPr>
      </w:pPr>
    </w:p>
    <w:p w:rsidR="00582163" w:rsidRPr="00E33BA5" w:rsidRDefault="000C49F4" w:rsidP="00B81355">
      <w:pPr>
        <w:spacing w:before="120" w:after="120"/>
        <w:jc w:val="center"/>
        <w:rPr>
          <w:rFonts w:asciiTheme="majorHAnsi" w:hAnsiTheme="majorHAnsi" w:cs="Arial"/>
          <w:b/>
          <w:sz w:val="22"/>
          <w:szCs w:val="22"/>
          <w:lang w:val="fr-FR"/>
        </w:rPr>
      </w:pPr>
      <w:r w:rsidRPr="00E33BA5">
        <w:rPr>
          <w:rFonts w:asciiTheme="majorHAnsi" w:hAnsiTheme="majorHAnsi" w:cs="Arial"/>
          <w:b/>
          <w:sz w:val="22"/>
          <w:szCs w:val="22"/>
          <w:lang w:val="fr-FR"/>
        </w:rPr>
        <w:t>SOMMAIRE</w:t>
      </w:r>
    </w:p>
    <w:p w:rsidR="007B6B50" w:rsidRPr="00E33BA5" w:rsidRDefault="00F537DC" w:rsidP="007B6B50">
      <w:pPr>
        <w:spacing w:before="120" w:after="120"/>
        <w:jc w:val="center"/>
        <w:rPr>
          <w:rFonts w:asciiTheme="majorHAnsi" w:hAnsiTheme="majorHAnsi" w:cs="Arial"/>
          <w:b/>
          <w:sz w:val="22"/>
          <w:szCs w:val="22"/>
          <w:lang w:val="fr-FR"/>
        </w:rPr>
      </w:pPr>
      <w:r w:rsidRPr="00E33BA5">
        <w:rPr>
          <w:rFonts w:asciiTheme="majorHAnsi" w:hAnsiTheme="majorHAnsi"/>
          <w:sz w:val="22"/>
          <w:szCs w:val="22"/>
          <w:lang w:val="fr-FR"/>
        </w:rPr>
        <w:fldChar w:fldCharType="begin"/>
      </w:r>
      <w:r w:rsidR="00624821" w:rsidRPr="00E33BA5">
        <w:rPr>
          <w:rFonts w:asciiTheme="majorHAnsi" w:hAnsiTheme="majorHAnsi"/>
          <w:sz w:val="22"/>
          <w:szCs w:val="22"/>
          <w:lang w:val="fr-FR"/>
        </w:rPr>
        <w:instrText xml:space="preserve"> TOC \o "1-3" \h \z \u </w:instrText>
      </w:r>
      <w:r w:rsidRPr="00E33BA5">
        <w:rPr>
          <w:rFonts w:asciiTheme="majorHAnsi" w:hAnsiTheme="majorHAnsi"/>
          <w:sz w:val="22"/>
          <w:szCs w:val="22"/>
          <w:lang w:val="fr-FR"/>
        </w:rPr>
        <w:fldChar w:fldCharType="separate"/>
      </w:r>
    </w:p>
    <w:p w:rsidR="007B6B50" w:rsidRPr="00E33BA5" w:rsidRDefault="00F537DC" w:rsidP="007B6B50">
      <w:pPr>
        <w:pStyle w:val="TM1"/>
        <w:rPr>
          <w:rFonts w:asciiTheme="majorHAnsi" w:hAnsiTheme="majorHAnsi"/>
          <w:noProof/>
          <w:sz w:val="22"/>
          <w:szCs w:val="22"/>
          <w:lang w:val="fr-FR" w:eastAsia="fr-FR"/>
        </w:rPr>
      </w:pPr>
      <w:r w:rsidRPr="00E33BA5">
        <w:rPr>
          <w:rFonts w:asciiTheme="majorHAnsi" w:hAnsiTheme="majorHAnsi"/>
          <w:sz w:val="22"/>
          <w:szCs w:val="22"/>
          <w:lang w:val="fr-FR"/>
        </w:rPr>
        <w:fldChar w:fldCharType="begin"/>
      </w:r>
      <w:r w:rsidR="007B6B50" w:rsidRPr="00E33BA5">
        <w:rPr>
          <w:rFonts w:asciiTheme="majorHAnsi" w:hAnsiTheme="majorHAnsi"/>
          <w:sz w:val="22"/>
          <w:szCs w:val="22"/>
          <w:lang w:val="fr-FR"/>
        </w:rPr>
        <w:instrText xml:space="preserve"> TOC \o "1-3" \h \z \u </w:instrText>
      </w:r>
      <w:r w:rsidRPr="00E33BA5">
        <w:rPr>
          <w:rFonts w:asciiTheme="majorHAnsi" w:hAnsiTheme="majorHAnsi"/>
          <w:sz w:val="22"/>
          <w:szCs w:val="22"/>
          <w:lang w:val="fr-FR"/>
        </w:rPr>
        <w:fldChar w:fldCharType="separate"/>
      </w:r>
      <w:hyperlink w:anchor="_Toc439908715" w:history="1">
        <w:r w:rsidR="007B6B50" w:rsidRPr="00E33BA5">
          <w:rPr>
            <w:rStyle w:val="Lienhypertexte"/>
            <w:rFonts w:asciiTheme="majorHAnsi" w:hAnsiTheme="majorHAnsi"/>
            <w:noProof/>
            <w:sz w:val="22"/>
            <w:szCs w:val="22"/>
            <w:lang w:val="fr-FR"/>
          </w:rPr>
          <w:t xml:space="preserve">Pièce N° 1: AVIS D’APPEL D’OFFRES </w:t>
        </w:r>
        <w:r w:rsidR="007B6B50" w:rsidRPr="00E33BA5">
          <w:rPr>
            <w:rFonts w:asciiTheme="majorHAnsi" w:hAnsiTheme="majorHAnsi"/>
            <w:noProof/>
            <w:webHidden/>
            <w:sz w:val="22"/>
            <w:szCs w:val="22"/>
            <w:lang w:val="fr-FR"/>
          </w:rPr>
          <w:tab/>
        </w:r>
        <w:r w:rsidRPr="00E33BA5">
          <w:rPr>
            <w:rFonts w:asciiTheme="majorHAnsi" w:hAnsiTheme="majorHAnsi"/>
            <w:noProof/>
            <w:webHidden/>
            <w:sz w:val="22"/>
            <w:szCs w:val="22"/>
            <w:lang w:val="fr-FR"/>
          </w:rPr>
          <w:fldChar w:fldCharType="begin"/>
        </w:r>
        <w:r w:rsidR="007B6B50" w:rsidRPr="00E33BA5">
          <w:rPr>
            <w:rFonts w:asciiTheme="majorHAnsi" w:hAnsiTheme="majorHAnsi"/>
            <w:noProof/>
            <w:webHidden/>
            <w:sz w:val="22"/>
            <w:szCs w:val="22"/>
            <w:lang w:val="fr-FR"/>
          </w:rPr>
          <w:instrText xml:space="preserve"> PAGEREF _Toc439908715 \h </w:instrText>
        </w:r>
        <w:r w:rsidRPr="00E33BA5">
          <w:rPr>
            <w:rFonts w:asciiTheme="majorHAnsi" w:hAnsiTheme="majorHAnsi"/>
            <w:noProof/>
            <w:webHidden/>
            <w:sz w:val="22"/>
            <w:szCs w:val="22"/>
            <w:lang w:val="fr-FR"/>
          </w:rPr>
        </w:r>
        <w:r w:rsidRPr="00E33BA5">
          <w:rPr>
            <w:rFonts w:asciiTheme="majorHAnsi" w:hAnsiTheme="majorHAnsi"/>
            <w:noProof/>
            <w:webHidden/>
            <w:sz w:val="22"/>
            <w:szCs w:val="22"/>
            <w:lang w:val="fr-FR"/>
          </w:rPr>
          <w:fldChar w:fldCharType="separate"/>
        </w:r>
        <w:r w:rsidR="00257764" w:rsidRPr="00E33BA5">
          <w:rPr>
            <w:rFonts w:asciiTheme="majorHAnsi" w:hAnsiTheme="majorHAnsi"/>
            <w:noProof/>
            <w:webHidden/>
            <w:sz w:val="22"/>
            <w:szCs w:val="22"/>
            <w:lang w:val="fr-FR"/>
          </w:rPr>
          <w:t>3</w:t>
        </w:r>
        <w:r w:rsidRPr="00E33BA5">
          <w:rPr>
            <w:rFonts w:asciiTheme="majorHAnsi" w:hAnsiTheme="majorHAnsi"/>
            <w:noProof/>
            <w:webHidden/>
            <w:sz w:val="22"/>
            <w:szCs w:val="22"/>
            <w:lang w:val="fr-FR"/>
          </w:rPr>
          <w:fldChar w:fldCharType="end"/>
        </w:r>
      </w:hyperlink>
    </w:p>
    <w:p w:rsidR="007B6B50" w:rsidRPr="00E33BA5" w:rsidRDefault="00CF7E65" w:rsidP="007B6B50">
      <w:pPr>
        <w:pStyle w:val="TM1"/>
        <w:rPr>
          <w:rFonts w:asciiTheme="majorHAnsi" w:hAnsiTheme="majorHAnsi"/>
          <w:noProof/>
          <w:sz w:val="22"/>
          <w:szCs w:val="22"/>
          <w:lang w:val="fr-FR" w:eastAsia="fr-FR"/>
        </w:rPr>
      </w:pPr>
      <w:hyperlink w:anchor="_Toc439908754" w:history="1">
        <w:r w:rsidR="007B6B50" w:rsidRPr="00E33BA5">
          <w:rPr>
            <w:rStyle w:val="Lienhypertexte"/>
            <w:rFonts w:asciiTheme="majorHAnsi" w:hAnsiTheme="majorHAnsi"/>
            <w:noProof/>
            <w:sz w:val="22"/>
            <w:szCs w:val="22"/>
            <w:lang w:val="fr-FR"/>
          </w:rPr>
          <w:t>Pièce N° 2: REGLEMENT GENERAL DE L’APPEL D’OFFRES (RGAO)</w:t>
        </w:r>
        <w:r w:rsidR="007B6B50" w:rsidRPr="00E33BA5">
          <w:rPr>
            <w:rFonts w:asciiTheme="majorHAnsi" w:hAnsiTheme="majorHAnsi"/>
            <w:noProof/>
            <w:webHidden/>
            <w:sz w:val="22"/>
            <w:szCs w:val="22"/>
            <w:lang w:val="fr-FR"/>
          </w:rPr>
          <w:tab/>
          <w:t>7</w:t>
        </w:r>
      </w:hyperlink>
    </w:p>
    <w:p w:rsidR="007B6B50" w:rsidRPr="00E33BA5" w:rsidRDefault="00CF7E65" w:rsidP="007B6B50">
      <w:pPr>
        <w:pStyle w:val="TM1"/>
        <w:rPr>
          <w:rFonts w:asciiTheme="majorHAnsi" w:hAnsiTheme="majorHAnsi"/>
          <w:noProof/>
          <w:sz w:val="22"/>
          <w:szCs w:val="22"/>
          <w:lang w:val="fr-FR" w:eastAsia="fr-FR"/>
        </w:rPr>
      </w:pPr>
      <w:hyperlink w:anchor="_Toc439908800" w:history="1">
        <w:r w:rsidR="007B6B50" w:rsidRPr="00E33BA5">
          <w:rPr>
            <w:rStyle w:val="Lienhypertexte"/>
            <w:rFonts w:asciiTheme="majorHAnsi" w:hAnsiTheme="majorHAnsi"/>
            <w:noProof/>
            <w:sz w:val="22"/>
            <w:szCs w:val="22"/>
            <w:lang w:val="fr-FR"/>
          </w:rPr>
          <w:t>Pièce N° 3: REGLEMENT PARTICULIER DE L’APPEL D’OFFRES (RPAO)</w:t>
        </w:r>
        <w:r w:rsidR="007B6B50" w:rsidRPr="00E33BA5">
          <w:rPr>
            <w:rFonts w:asciiTheme="majorHAnsi" w:hAnsiTheme="majorHAnsi"/>
            <w:noProof/>
            <w:webHidden/>
            <w:sz w:val="22"/>
            <w:szCs w:val="22"/>
            <w:lang w:val="fr-FR"/>
          </w:rPr>
          <w:tab/>
          <w:t>23</w:t>
        </w:r>
      </w:hyperlink>
    </w:p>
    <w:p w:rsidR="007B6B50" w:rsidRPr="00E33BA5" w:rsidRDefault="00CF7E65" w:rsidP="007B6B50">
      <w:pPr>
        <w:pStyle w:val="TM1"/>
        <w:rPr>
          <w:rFonts w:asciiTheme="majorHAnsi" w:hAnsiTheme="majorHAnsi"/>
          <w:noProof/>
          <w:sz w:val="22"/>
          <w:szCs w:val="22"/>
          <w:lang w:val="fr-FR" w:eastAsia="fr-FR"/>
        </w:rPr>
      </w:pPr>
      <w:hyperlink w:anchor="_Toc439908818" w:history="1">
        <w:r w:rsidR="007B6B50" w:rsidRPr="00E33BA5">
          <w:rPr>
            <w:rStyle w:val="Lienhypertexte"/>
            <w:rFonts w:asciiTheme="majorHAnsi" w:hAnsiTheme="majorHAnsi"/>
            <w:noProof/>
            <w:sz w:val="22"/>
            <w:szCs w:val="22"/>
            <w:lang w:val="fr-FR"/>
          </w:rPr>
          <w:t>Pièce N° 4: CAHIER DES CLAUSES ADMINISTRATIVES PARTICULIERES (CCAP)</w:t>
        </w:r>
        <w:r w:rsidR="007B6B50" w:rsidRPr="00E33BA5">
          <w:rPr>
            <w:rFonts w:asciiTheme="majorHAnsi" w:hAnsiTheme="majorHAnsi"/>
            <w:noProof/>
            <w:webHidden/>
            <w:sz w:val="22"/>
            <w:szCs w:val="22"/>
            <w:lang w:val="fr-FR"/>
          </w:rPr>
          <w:tab/>
          <w:t>31</w:t>
        </w:r>
      </w:hyperlink>
    </w:p>
    <w:p w:rsidR="007B6B50" w:rsidRPr="00E33BA5" w:rsidRDefault="00CF7E65" w:rsidP="007B6B50">
      <w:pPr>
        <w:pStyle w:val="TM1"/>
        <w:rPr>
          <w:rFonts w:asciiTheme="majorHAnsi" w:hAnsiTheme="majorHAnsi"/>
          <w:noProof/>
          <w:sz w:val="22"/>
          <w:szCs w:val="22"/>
          <w:lang w:val="fr-FR" w:eastAsia="fr-FR"/>
        </w:rPr>
      </w:pPr>
      <w:hyperlink w:anchor="_Toc439908862" w:history="1">
        <w:r w:rsidR="007B6B50" w:rsidRPr="00E33BA5">
          <w:rPr>
            <w:rStyle w:val="Lienhypertexte"/>
            <w:rFonts w:asciiTheme="majorHAnsi" w:hAnsiTheme="majorHAnsi"/>
            <w:noProof/>
            <w:sz w:val="22"/>
            <w:szCs w:val="22"/>
            <w:lang w:val="fr-FR"/>
          </w:rPr>
          <w:t>Pièce N° 5: CAHIER DES CLAUSES TECHNIQUES PARTICULIERES (CCTP)</w:t>
        </w:r>
        <w:r w:rsidR="007B6B50" w:rsidRPr="00E33BA5">
          <w:rPr>
            <w:rFonts w:asciiTheme="majorHAnsi" w:hAnsiTheme="majorHAnsi"/>
            <w:noProof/>
            <w:webHidden/>
            <w:sz w:val="22"/>
            <w:szCs w:val="22"/>
            <w:lang w:val="fr-FR"/>
          </w:rPr>
          <w:tab/>
          <w:t>42</w:t>
        </w:r>
      </w:hyperlink>
    </w:p>
    <w:p w:rsidR="007B6B50" w:rsidRPr="00E33BA5" w:rsidRDefault="00CF7E65" w:rsidP="007B6B50">
      <w:pPr>
        <w:pStyle w:val="TM1"/>
        <w:rPr>
          <w:rFonts w:asciiTheme="majorHAnsi" w:hAnsiTheme="majorHAnsi"/>
          <w:noProof/>
          <w:sz w:val="22"/>
          <w:szCs w:val="22"/>
          <w:lang w:val="fr-FR" w:eastAsia="fr-FR"/>
        </w:rPr>
      </w:pPr>
      <w:hyperlink w:anchor="_Toc439908887" w:history="1">
        <w:r w:rsidR="007B6B50" w:rsidRPr="00E33BA5">
          <w:rPr>
            <w:rStyle w:val="Lienhypertexte"/>
            <w:rFonts w:asciiTheme="majorHAnsi" w:hAnsiTheme="majorHAnsi"/>
            <w:noProof/>
            <w:sz w:val="22"/>
            <w:szCs w:val="22"/>
            <w:lang w:val="fr-FR"/>
          </w:rPr>
          <w:t>Pièce N° 6: CADRE DU BORDEREAU DES PRIX UNITAIRES (BPU)</w:t>
        </w:r>
        <w:r w:rsidR="007B6B50" w:rsidRPr="00E33BA5">
          <w:rPr>
            <w:rFonts w:asciiTheme="majorHAnsi" w:hAnsiTheme="majorHAnsi"/>
            <w:noProof/>
            <w:webHidden/>
            <w:sz w:val="22"/>
            <w:szCs w:val="22"/>
            <w:lang w:val="fr-FR"/>
          </w:rPr>
          <w:tab/>
          <w:t>53</w:t>
        </w:r>
      </w:hyperlink>
    </w:p>
    <w:p w:rsidR="007B6B50" w:rsidRPr="00E33BA5" w:rsidRDefault="00CF7E65" w:rsidP="007B6B50">
      <w:pPr>
        <w:pStyle w:val="TM1"/>
        <w:rPr>
          <w:rFonts w:asciiTheme="majorHAnsi" w:hAnsiTheme="majorHAnsi"/>
          <w:noProof/>
          <w:sz w:val="22"/>
          <w:szCs w:val="22"/>
          <w:lang w:val="fr-FR" w:eastAsia="fr-FR"/>
        </w:rPr>
      </w:pPr>
      <w:hyperlink w:anchor="_Toc439908888" w:history="1">
        <w:r w:rsidR="007B6B50" w:rsidRPr="00E33BA5">
          <w:rPr>
            <w:rStyle w:val="Lienhypertexte"/>
            <w:rFonts w:asciiTheme="majorHAnsi" w:hAnsiTheme="majorHAnsi"/>
            <w:noProof/>
            <w:sz w:val="22"/>
            <w:szCs w:val="22"/>
            <w:lang w:val="fr-FR"/>
          </w:rPr>
          <w:t>Pièce N° 7: CADRE DU DETAIL QUANTITATIF ET ESTIMATIF</w:t>
        </w:r>
        <w:r w:rsidR="007B6B50" w:rsidRPr="00E33BA5">
          <w:rPr>
            <w:rFonts w:asciiTheme="majorHAnsi" w:hAnsiTheme="majorHAnsi"/>
            <w:noProof/>
            <w:webHidden/>
            <w:sz w:val="22"/>
            <w:szCs w:val="22"/>
            <w:lang w:val="fr-FR"/>
          </w:rPr>
          <w:tab/>
          <w:t>56</w:t>
        </w:r>
      </w:hyperlink>
    </w:p>
    <w:p w:rsidR="007B6B50" w:rsidRPr="00E33BA5" w:rsidRDefault="00CF7E65" w:rsidP="007B6B50">
      <w:pPr>
        <w:pStyle w:val="TM1"/>
        <w:rPr>
          <w:rFonts w:asciiTheme="majorHAnsi" w:hAnsiTheme="majorHAnsi"/>
          <w:noProof/>
          <w:sz w:val="22"/>
          <w:szCs w:val="22"/>
          <w:lang w:val="fr-FR" w:eastAsia="fr-FR"/>
        </w:rPr>
      </w:pPr>
      <w:hyperlink w:anchor="_Toc439908889" w:history="1">
        <w:r w:rsidR="007B6B50" w:rsidRPr="00E33BA5">
          <w:rPr>
            <w:rStyle w:val="Lienhypertexte"/>
            <w:rFonts w:asciiTheme="majorHAnsi" w:hAnsiTheme="majorHAnsi"/>
            <w:noProof/>
            <w:sz w:val="22"/>
            <w:szCs w:val="22"/>
            <w:lang w:val="fr-FR"/>
          </w:rPr>
          <w:t>Pièce N° 8: CADRE DU SOUS-DETAIL DES PRIX</w:t>
        </w:r>
        <w:r w:rsidR="007B6B50" w:rsidRPr="00E33BA5">
          <w:rPr>
            <w:rFonts w:asciiTheme="majorHAnsi" w:hAnsiTheme="majorHAnsi"/>
            <w:noProof/>
            <w:webHidden/>
            <w:sz w:val="22"/>
            <w:szCs w:val="22"/>
            <w:lang w:val="fr-FR"/>
          </w:rPr>
          <w:tab/>
          <w:t>58</w:t>
        </w:r>
      </w:hyperlink>
    </w:p>
    <w:p w:rsidR="007B6B50" w:rsidRPr="00E33BA5" w:rsidRDefault="00CF7E65" w:rsidP="007B6B50">
      <w:pPr>
        <w:pStyle w:val="TM1"/>
        <w:rPr>
          <w:rFonts w:asciiTheme="majorHAnsi" w:hAnsiTheme="majorHAnsi"/>
          <w:noProof/>
          <w:sz w:val="22"/>
          <w:szCs w:val="22"/>
          <w:lang w:val="fr-FR" w:eastAsia="fr-FR"/>
        </w:rPr>
      </w:pPr>
      <w:hyperlink w:anchor="_Toc439908908" w:history="1">
        <w:r w:rsidR="007B6B50" w:rsidRPr="00E33BA5">
          <w:rPr>
            <w:rStyle w:val="Lienhypertexte"/>
            <w:rFonts w:asciiTheme="majorHAnsi" w:hAnsiTheme="majorHAnsi"/>
            <w:noProof/>
            <w:sz w:val="22"/>
            <w:szCs w:val="22"/>
            <w:lang w:val="fr-FR"/>
          </w:rPr>
          <w:t>Pièce N° 9: PROJET DE MARCHE</w:t>
        </w:r>
        <w:r w:rsidR="007B6B50" w:rsidRPr="00E33BA5">
          <w:rPr>
            <w:rFonts w:asciiTheme="majorHAnsi" w:hAnsiTheme="majorHAnsi"/>
            <w:noProof/>
            <w:webHidden/>
            <w:sz w:val="22"/>
            <w:szCs w:val="22"/>
            <w:lang w:val="fr-FR"/>
          </w:rPr>
          <w:tab/>
          <w:t>60</w:t>
        </w:r>
      </w:hyperlink>
    </w:p>
    <w:p w:rsidR="007B6B50" w:rsidRPr="00E33BA5" w:rsidRDefault="00CF7E65" w:rsidP="007B6B50">
      <w:pPr>
        <w:pStyle w:val="TM1"/>
        <w:rPr>
          <w:rFonts w:asciiTheme="majorHAnsi" w:hAnsiTheme="majorHAnsi"/>
          <w:noProof/>
          <w:sz w:val="22"/>
          <w:szCs w:val="22"/>
          <w:lang w:val="fr-FR" w:eastAsia="fr-FR"/>
        </w:rPr>
      </w:pPr>
      <w:hyperlink w:anchor="_Toc439908909" w:history="1">
        <w:r w:rsidR="007B6B50" w:rsidRPr="00E33BA5">
          <w:rPr>
            <w:rStyle w:val="Lienhypertexte"/>
            <w:rFonts w:asciiTheme="majorHAnsi" w:hAnsiTheme="majorHAnsi"/>
            <w:noProof/>
            <w:sz w:val="22"/>
            <w:szCs w:val="22"/>
            <w:lang w:val="fr-FR"/>
          </w:rPr>
          <w:t>Pièce N° 10: FORMULAIRES ET FICHES MODELE</w:t>
        </w:r>
        <w:r w:rsidR="007B6B50" w:rsidRPr="00E33BA5">
          <w:rPr>
            <w:rFonts w:asciiTheme="majorHAnsi" w:hAnsiTheme="majorHAnsi"/>
            <w:noProof/>
            <w:webHidden/>
            <w:sz w:val="22"/>
            <w:szCs w:val="22"/>
            <w:lang w:val="fr-FR"/>
          </w:rPr>
          <w:tab/>
          <w:t>65</w:t>
        </w:r>
      </w:hyperlink>
    </w:p>
    <w:p w:rsidR="007B6B50" w:rsidRPr="00E33BA5" w:rsidRDefault="00CF7E65" w:rsidP="007B6B50">
      <w:pPr>
        <w:pStyle w:val="TM1"/>
        <w:rPr>
          <w:rFonts w:asciiTheme="majorHAnsi" w:hAnsiTheme="majorHAnsi"/>
          <w:noProof/>
          <w:sz w:val="22"/>
          <w:szCs w:val="22"/>
          <w:lang w:val="fr-FR" w:eastAsia="fr-FR"/>
        </w:rPr>
      </w:pPr>
      <w:hyperlink w:anchor="_Toc439908910" w:history="1">
        <w:r w:rsidR="007B6B50" w:rsidRPr="00E33BA5">
          <w:rPr>
            <w:rStyle w:val="Lienhypertexte"/>
            <w:rFonts w:asciiTheme="majorHAnsi" w:hAnsiTheme="majorHAnsi"/>
            <w:noProof/>
            <w:sz w:val="22"/>
            <w:szCs w:val="22"/>
            <w:lang w:val="fr-FR"/>
          </w:rPr>
          <w:t>Pièce N° 11: RAPPORT D’ETUDES PREALABLES</w:t>
        </w:r>
        <w:r w:rsidR="007B6B50" w:rsidRPr="00E33BA5">
          <w:rPr>
            <w:rFonts w:asciiTheme="majorHAnsi" w:hAnsiTheme="majorHAnsi"/>
            <w:noProof/>
            <w:webHidden/>
            <w:sz w:val="22"/>
            <w:szCs w:val="22"/>
            <w:lang w:val="fr-FR"/>
          </w:rPr>
          <w:tab/>
          <w:t>71</w:t>
        </w:r>
      </w:hyperlink>
    </w:p>
    <w:p w:rsidR="007B6B50" w:rsidRPr="00E33BA5" w:rsidRDefault="00CF7E65" w:rsidP="007B6B50">
      <w:pPr>
        <w:pStyle w:val="TM1"/>
        <w:rPr>
          <w:rFonts w:asciiTheme="majorHAnsi" w:hAnsiTheme="majorHAnsi"/>
          <w:noProof/>
          <w:sz w:val="22"/>
          <w:szCs w:val="22"/>
          <w:lang w:val="fr-FR" w:eastAsia="fr-FR"/>
        </w:rPr>
      </w:pPr>
      <w:hyperlink w:anchor="_Toc439908917" w:history="1">
        <w:r w:rsidR="007B6B50" w:rsidRPr="00E33BA5">
          <w:rPr>
            <w:rStyle w:val="Lienhypertexte"/>
            <w:rFonts w:asciiTheme="majorHAnsi" w:hAnsiTheme="majorHAnsi"/>
            <w:noProof/>
            <w:sz w:val="22"/>
            <w:szCs w:val="22"/>
            <w:lang w:val="fr-FR"/>
          </w:rPr>
          <w:t>Pièce N° 12: GRILLE DE NOTATION</w:t>
        </w:r>
        <w:r w:rsidR="007B6B50" w:rsidRPr="00E33BA5">
          <w:rPr>
            <w:rFonts w:asciiTheme="majorHAnsi" w:hAnsiTheme="majorHAnsi"/>
            <w:noProof/>
            <w:webHidden/>
            <w:sz w:val="22"/>
            <w:szCs w:val="22"/>
            <w:lang w:val="fr-FR"/>
          </w:rPr>
          <w:tab/>
          <w:t>74</w:t>
        </w:r>
      </w:hyperlink>
    </w:p>
    <w:p w:rsidR="007B6B50" w:rsidRPr="00E33BA5" w:rsidRDefault="00CF7E65" w:rsidP="007B6B50">
      <w:pPr>
        <w:pStyle w:val="TM1"/>
        <w:rPr>
          <w:rFonts w:asciiTheme="majorHAnsi" w:hAnsiTheme="majorHAnsi"/>
          <w:noProof/>
          <w:sz w:val="22"/>
          <w:szCs w:val="22"/>
          <w:lang w:val="fr-FR" w:eastAsia="fr-FR"/>
        </w:rPr>
      </w:pPr>
      <w:hyperlink w:anchor="_Toc439908918" w:history="1">
        <w:r w:rsidR="007B6B50" w:rsidRPr="00E33BA5">
          <w:rPr>
            <w:rStyle w:val="Lienhypertexte"/>
            <w:rFonts w:asciiTheme="majorHAnsi" w:hAnsiTheme="majorHAnsi"/>
            <w:noProof/>
            <w:sz w:val="22"/>
            <w:szCs w:val="22"/>
            <w:lang w:val="fr-FR"/>
          </w:rPr>
          <w:t>Pièce N° 13: LISTE DES ETABLISSEMENTS DE CREDIT HABILITES A EMETTRE DES CAUTIONS..</w:t>
        </w:r>
        <w:r w:rsidR="007B6B50" w:rsidRPr="00E33BA5">
          <w:rPr>
            <w:rFonts w:asciiTheme="majorHAnsi" w:hAnsiTheme="majorHAnsi"/>
            <w:noProof/>
            <w:webHidden/>
            <w:sz w:val="22"/>
            <w:szCs w:val="22"/>
            <w:lang w:val="fr-FR"/>
          </w:rPr>
          <w:tab/>
          <w:t>75</w:t>
        </w:r>
      </w:hyperlink>
    </w:p>
    <w:p w:rsidR="00831F76" w:rsidRPr="00E33BA5" w:rsidRDefault="00F537DC" w:rsidP="007B6B50">
      <w:pPr>
        <w:pStyle w:val="TM1"/>
        <w:rPr>
          <w:rFonts w:asciiTheme="majorHAnsi" w:hAnsiTheme="majorHAnsi"/>
          <w:noProof/>
          <w:sz w:val="22"/>
          <w:szCs w:val="22"/>
          <w:lang w:val="fr-FR" w:eastAsia="fr-FR"/>
        </w:rPr>
      </w:pPr>
      <w:r w:rsidRPr="00E33BA5">
        <w:rPr>
          <w:rFonts w:asciiTheme="majorHAnsi" w:hAnsiTheme="majorHAnsi"/>
          <w:b/>
          <w:bCs/>
          <w:sz w:val="22"/>
          <w:szCs w:val="22"/>
          <w:lang w:val="fr-FR"/>
        </w:rPr>
        <w:fldChar w:fldCharType="end"/>
      </w:r>
    </w:p>
    <w:p w:rsidR="00624821" w:rsidRPr="00E33BA5" w:rsidRDefault="00F537DC" w:rsidP="00337B20">
      <w:pPr>
        <w:spacing w:before="120" w:after="120"/>
        <w:rPr>
          <w:rFonts w:asciiTheme="majorHAnsi" w:hAnsiTheme="majorHAnsi"/>
          <w:sz w:val="22"/>
          <w:szCs w:val="22"/>
          <w:lang w:val="fr-FR"/>
        </w:rPr>
      </w:pPr>
      <w:r w:rsidRPr="00E33BA5">
        <w:rPr>
          <w:rFonts w:asciiTheme="majorHAnsi" w:hAnsiTheme="majorHAnsi"/>
          <w:b/>
          <w:bCs/>
          <w:sz w:val="22"/>
          <w:szCs w:val="22"/>
          <w:lang w:val="fr-FR"/>
        </w:rPr>
        <w:fldChar w:fldCharType="end"/>
      </w:r>
    </w:p>
    <w:p w:rsidR="002A7771" w:rsidRPr="004312A0" w:rsidRDefault="002A7771" w:rsidP="00337B20">
      <w:pPr>
        <w:spacing w:before="120" w:after="120"/>
        <w:rPr>
          <w:rFonts w:ascii="Arial Narrow" w:hAnsi="Arial Narrow" w:cs="Arial"/>
          <w:sz w:val="22"/>
          <w:szCs w:val="22"/>
          <w:lang w:val="fr-FR"/>
        </w:rPr>
      </w:pPr>
    </w:p>
    <w:p w:rsidR="002A7771" w:rsidRPr="004312A0" w:rsidRDefault="002A7771" w:rsidP="00337B20">
      <w:pPr>
        <w:spacing w:before="120" w:after="120"/>
        <w:rPr>
          <w:rFonts w:ascii="Arial Narrow" w:hAnsi="Arial Narrow" w:cs="Arial"/>
          <w:sz w:val="22"/>
          <w:szCs w:val="22"/>
          <w:lang w:val="fr-FR"/>
        </w:rPr>
      </w:pPr>
    </w:p>
    <w:p w:rsidR="002A7771" w:rsidRPr="004312A0" w:rsidRDefault="002A7771" w:rsidP="00337B20">
      <w:pPr>
        <w:spacing w:before="120" w:after="120"/>
        <w:rPr>
          <w:rFonts w:ascii="Arial Narrow" w:hAnsi="Arial Narrow" w:cs="Arial"/>
          <w:sz w:val="22"/>
          <w:szCs w:val="22"/>
          <w:lang w:val="fr-FR"/>
        </w:rPr>
      </w:pPr>
    </w:p>
    <w:p w:rsidR="00604255" w:rsidRPr="004312A0" w:rsidRDefault="00604255" w:rsidP="00E568EF">
      <w:pPr>
        <w:rPr>
          <w:rFonts w:ascii="Arial Narrow" w:hAnsi="Arial Narrow"/>
          <w:sz w:val="22"/>
          <w:szCs w:val="22"/>
          <w:lang w:val="fr-FR"/>
        </w:rPr>
      </w:pPr>
    </w:p>
    <w:p w:rsidR="00604255" w:rsidRPr="004312A0" w:rsidRDefault="00604255" w:rsidP="00E568EF">
      <w:pPr>
        <w:rPr>
          <w:rFonts w:ascii="Arial Narrow" w:hAnsi="Arial Narrow"/>
          <w:sz w:val="22"/>
          <w:szCs w:val="22"/>
          <w:lang w:val="fr-FR"/>
        </w:rPr>
      </w:pPr>
    </w:p>
    <w:p w:rsidR="00604255" w:rsidRPr="004312A0" w:rsidRDefault="00604255" w:rsidP="00604255">
      <w:pPr>
        <w:tabs>
          <w:tab w:val="left" w:pos="6405"/>
        </w:tabs>
        <w:rPr>
          <w:rFonts w:ascii="Arial Narrow" w:hAnsi="Arial Narrow"/>
          <w:sz w:val="22"/>
          <w:szCs w:val="22"/>
          <w:lang w:val="fr-FR"/>
        </w:rPr>
      </w:pPr>
      <w:r w:rsidRPr="004312A0">
        <w:rPr>
          <w:rFonts w:ascii="Arial Narrow" w:hAnsi="Arial Narrow"/>
          <w:sz w:val="22"/>
          <w:szCs w:val="22"/>
          <w:lang w:val="fr-FR"/>
        </w:rPr>
        <w:tab/>
      </w:r>
    </w:p>
    <w:p w:rsidR="006460E4" w:rsidRPr="004312A0" w:rsidRDefault="00337B20" w:rsidP="00E568EF">
      <w:pPr>
        <w:rPr>
          <w:rFonts w:ascii="Arial Narrow" w:hAnsi="Arial Narrow"/>
          <w:sz w:val="22"/>
          <w:szCs w:val="22"/>
          <w:lang w:val="fr-FR"/>
        </w:rPr>
      </w:pPr>
      <w:r w:rsidRPr="004312A0">
        <w:rPr>
          <w:rFonts w:ascii="Arial Narrow" w:hAnsi="Arial Narrow"/>
          <w:sz w:val="22"/>
          <w:szCs w:val="22"/>
          <w:lang w:val="fr-FR"/>
        </w:rPr>
        <w:br w:type="page"/>
      </w: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Default="001C6C45"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Default="00860219" w:rsidP="00E568EF">
      <w:pPr>
        <w:rPr>
          <w:rFonts w:ascii="Arial Narrow" w:hAnsi="Arial Narrow"/>
          <w:sz w:val="22"/>
          <w:szCs w:val="22"/>
          <w:lang w:val="fr-FR"/>
        </w:rPr>
      </w:pPr>
    </w:p>
    <w:p w:rsidR="00860219" w:rsidRPr="004312A0" w:rsidRDefault="00860219" w:rsidP="00E568EF">
      <w:pPr>
        <w:rPr>
          <w:rFonts w:ascii="Arial Narrow" w:hAnsi="Arial Narrow"/>
          <w:sz w:val="22"/>
          <w:szCs w:val="22"/>
          <w:lang w:val="fr-FR"/>
        </w:rPr>
      </w:pPr>
    </w:p>
    <w:p w:rsidR="001C6C45" w:rsidRPr="004312A0" w:rsidRDefault="001C6C45" w:rsidP="00E568EF">
      <w:pPr>
        <w:rPr>
          <w:rFonts w:ascii="Arial Narrow" w:hAnsi="Arial Narrow"/>
          <w:sz w:val="22"/>
          <w:szCs w:val="22"/>
          <w:lang w:val="fr-FR"/>
        </w:rPr>
      </w:pPr>
    </w:p>
    <w:p w:rsidR="001C6C45" w:rsidRPr="004312A0" w:rsidRDefault="001C6C45" w:rsidP="00E568EF">
      <w:pPr>
        <w:rPr>
          <w:rFonts w:ascii="Arial Narrow" w:hAnsi="Arial Narrow" w:cs="Arial"/>
          <w:sz w:val="22"/>
          <w:szCs w:val="22"/>
          <w:lang w:val="fr-FR"/>
        </w:rPr>
      </w:pPr>
    </w:p>
    <w:p w:rsidR="00E33BA5" w:rsidRDefault="009B0B0F" w:rsidP="00337B20">
      <w:pPr>
        <w:pStyle w:val="Titre1"/>
        <w:pBdr>
          <w:top w:val="thinThickSmallGap" w:sz="24" w:space="4" w:color="auto"/>
          <w:bottom w:val="thickThinSmallGap" w:sz="24" w:space="4" w:color="auto"/>
        </w:pBdr>
        <w:spacing w:line="240" w:lineRule="auto"/>
        <w:rPr>
          <w:rFonts w:asciiTheme="majorHAnsi" w:hAnsiTheme="majorHAnsi"/>
          <w:sz w:val="28"/>
          <w:szCs w:val="22"/>
          <w:lang w:val="fr-FR"/>
        </w:rPr>
      </w:pPr>
      <w:bookmarkStart w:id="1" w:name="_Toc439908715"/>
      <w:r w:rsidRPr="00E33BA5">
        <w:rPr>
          <w:rFonts w:asciiTheme="majorHAnsi" w:hAnsiTheme="majorHAnsi"/>
          <w:sz w:val="28"/>
          <w:szCs w:val="22"/>
          <w:lang w:val="fr-FR"/>
        </w:rPr>
        <w:t xml:space="preserve">Pièce N° </w:t>
      </w:r>
      <w:r w:rsidR="00711C83" w:rsidRPr="00E33BA5">
        <w:rPr>
          <w:rFonts w:asciiTheme="majorHAnsi" w:hAnsiTheme="majorHAnsi"/>
          <w:sz w:val="28"/>
          <w:szCs w:val="22"/>
          <w:lang w:val="fr-FR"/>
        </w:rPr>
        <w:t xml:space="preserve">1 </w:t>
      </w:r>
      <w:r w:rsidRPr="00E33BA5">
        <w:rPr>
          <w:rFonts w:asciiTheme="majorHAnsi" w:hAnsiTheme="majorHAnsi"/>
          <w:sz w:val="28"/>
          <w:szCs w:val="22"/>
          <w:lang w:val="fr-FR"/>
        </w:rPr>
        <w:t>AVIS D’APPEL D’OFFRES</w:t>
      </w:r>
    </w:p>
    <w:bookmarkEnd w:id="1"/>
    <w:p w:rsidR="00AA674D" w:rsidRPr="00E33BA5" w:rsidRDefault="000C49F4" w:rsidP="00337B20">
      <w:pPr>
        <w:pStyle w:val="Titre1"/>
        <w:pBdr>
          <w:top w:val="thinThickSmallGap" w:sz="24" w:space="4" w:color="auto"/>
          <w:bottom w:val="thickThinSmallGap" w:sz="24" w:space="4" w:color="auto"/>
        </w:pBdr>
        <w:spacing w:line="240" w:lineRule="auto"/>
        <w:rPr>
          <w:rFonts w:asciiTheme="majorHAnsi" w:hAnsiTheme="majorHAnsi"/>
          <w:sz w:val="28"/>
          <w:szCs w:val="22"/>
          <w:lang w:val="fr-FR"/>
        </w:rPr>
      </w:pPr>
      <w:r w:rsidRPr="00E33BA5">
        <w:rPr>
          <w:rFonts w:asciiTheme="majorHAnsi" w:hAnsiTheme="majorHAnsi"/>
          <w:sz w:val="28"/>
          <w:szCs w:val="22"/>
          <w:lang w:val="fr-FR"/>
        </w:rPr>
        <w:t>(AAO)</w:t>
      </w:r>
    </w:p>
    <w:p w:rsidR="00AA674D" w:rsidRPr="004312A0" w:rsidRDefault="00AA674D" w:rsidP="00AA674D">
      <w:pPr>
        <w:rPr>
          <w:rFonts w:ascii="Arial Narrow" w:hAnsi="Arial Narrow"/>
          <w:sz w:val="22"/>
          <w:szCs w:val="22"/>
          <w:lang w:val="fr-FR"/>
        </w:rPr>
      </w:pPr>
    </w:p>
    <w:p w:rsidR="00AA674D" w:rsidRPr="004312A0" w:rsidRDefault="00AA674D" w:rsidP="00AA674D">
      <w:pPr>
        <w:tabs>
          <w:tab w:val="left" w:pos="2439"/>
        </w:tabs>
        <w:rPr>
          <w:rFonts w:ascii="Arial Narrow" w:hAnsi="Arial Narrow"/>
          <w:sz w:val="22"/>
          <w:szCs w:val="22"/>
          <w:lang w:val="fr-FR"/>
        </w:rPr>
      </w:pPr>
      <w:r w:rsidRPr="004312A0">
        <w:rPr>
          <w:rFonts w:ascii="Arial Narrow" w:hAnsi="Arial Narrow"/>
          <w:sz w:val="22"/>
          <w:szCs w:val="22"/>
          <w:lang w:val="fr-FR"/>
        </w:rPr>
        <w:tab/>
      </w:r>
    </w:p>
    <w:p w:rsidR="00E568EF" w:rsidRPr="004312A0" w:rsidRDefault="00E568EF" w:rsidP="00AA674D">
      <w:pPr>
        <w:tabs>
          <w:tab w:val="left" w:pos="2439"/>
        </w:tabs>
        <w:rPr>
          <w:rFonts w:ascii="Arial Narrow" w:hAnsi="Arial Narrow"/>
          <w:sz w:val="22"/>
          <w:szCs w:val="22"/>
          <w:lang w:val="fr-FR"/>
        </w:rPr>
      </w:pPr>
    </w:p>
    <w:p w:rsidR="00E568EF" w:rsidRPr="004312A0" w:rsidRDefault="00E568EF" w:rsidP="00AA674D">
      <w:pPr>
        <w:tabs>
          <w:tab w:val="left" w:pos="2439"/>
        </w:tabs>
        <w:rPr>
          <w:rFonts w:ascii="Arial Narrow" w:hAnsi="Arial Narrow"/>
          <w:sz w:val="22"/>
          <w:szCs w:val="22"/>
          <w:lang w:val="fr-FR"/>
        </w:rPr>
      </w:pPr>
    </w:p>
    <w:p w:rsidR="00E568EF" w:rsidRPr="004312A0" w:rsidRDefault="00E568EF" w:rsidP="00AA674D">
      <w:pPr>
        <w:tabs>
          <w:tab w:val="left" w:pos="2439"/>
        </w:tabs>
        <w:rPr>
          <w:rFonts w:ascii="Arial Narrow" w:hAnsi="Arial Narrow"/>
          <w:sz w:val="22"/>
          <w:szCs w:val="22"/>
          <w:lang w:val="fr-FR"/>
        </w:rPr>
      </w:pPr>
    </w:p>
    <w:p w:rsidR="00E568EF" w:rsidRPr="004312A0" w:rsidRDefault="00E568EF" w:rsidP="00AA674D">
      <w:pPr>
        <w:tabs>
          <w:tab w:val="left" w:pos="2439"/>
        </w:tabs>
        <w:rPr>
          <w:rFonts w:ascii="Arial Narrow" w:hAnsi="Arial Narrow"/>
          <w:sz w:val="22"/>
          <w:szCs w:val="22"/>
          <w:lang w:val="fr-FR"/>
        </w:rPr>
      </w:pPr>
    </w:p>
    <w:p w:rsidR="00E568EF" w:rsidRPr="004312A0" w:rsidRDefault="00E568EF" w:rsidP="00AA674D">
      <w:pPr>
        <w:tabs>
          <w:tab w:val="left" w:pos="2439"/>
        </w:tabs>
        <w:rPr>
          <w:rFonts w:ascii="Arial Narrow" w:hAnsi="Arial Narrow"/>
          <w:sz w:val="22"/>
          <w:szCs w:val="22"/>
          <w:lang w:val="fr-FR"/>
        </w:rPr>
      </w:pPr>
    </w:p>
    <w:p w:rsidR="00E568EF" w:rsidRPr="004312A0" w:rsidRDefault="00E568EF" w:rsidP="00AA674D">
      <w:pPr>
        <w:tabs>
          <w:tab w:val="left" w:pos="2439"/>
        </w:tabs>
        <w:rPr>
          <w:rFonts w:ascii="Arial Narrow" w:hAnsi="Arial Narrow"/>
          <w:sz w:val="22"/>
          <w:szCs w:val="22"/>
          <w:lang w:val="fr-FR"/>
        </w:rPr>
      </w:pPr>
    </w:p>
    <w:p w:rsidR="00E568EF" w:rsidRPr="004312A0" w:rsidRDefault="00E568EF" w:rsidP="00AA674D">
      <w:pPr>
        <w:tabs>
          <w:tab w:val="left" w:pos="2439"/>
        </w:tabs>
        <w:rPr>
          <w:rFonts w:ascii="Arial Narrow" w:hAnsi="Arial Narrow"/>
          <w:sz w:val="22"/>
          <w:szCs w:val="22"/>
          <w:lang w:val="fr-FR"/>
        </w:rPr>
      </w:pPr>
    </w:p>
    <w:p w:rsidR="00E568EF" w:rsidRPr="004312A0" w:rsidRDefault="00E568EF" w:rsidP="00AA674D">
      <w:pPr>
        <w:tabs>
          <w:tab w:val="left" w:pos="2439"/>
        </w:tabs>
        <w:rPr>
          <w:rFonts w:ascii="Arial Narrow" w:hAnsi="Arial Narrow"/>
          <w:sz w:val="22"/>
          <w:szCs w:val="22"/>
          <w:lang w:val="fr-FR"/>
        </w:rPr>
      </w:pPr>
    </w:p>
    <w:p w:rsidR="00E8283D" w:rsidRDefault="00E8283D">
      <w:pPr>
        <w:rPr>
          <w:rFonts w:ascii="Arial Narrow" w:hAnsi="Arial Narrow"/>
          <w:sz w:val="22"/>
          <w:szCs w:val="22"/>
          <w:lang w:val="fr-FR"/>
        </w:rPr>
      </w:pPr>
      <w:r>
        <w:rPr>
          <w:rFonts w:ascii="Arial Narrow" w:hAnsi="Arial Narrow"/>
          <w:sz w:val="22"/>
          <w:szCs w:val="22"/>
          <w:lang w:val="fr-FR"/>
        </w:rPr>
        <w:br w:type="page"/>
      </w:r>
    </w:p>
    <w:tbl>
      <w:tblPr>
        <w:tblW w:w="5144" w:type="pct"/>
        <w:tblInd w:w="-279" w:type="dxa"/>
        <w:tblCellMar>
          <w:left w:w="0" w:type="dxa"/>
          <w:right w:w="0" w:type="dxa"/>
        </w:tblCellMar>
        <w:tblLook w:val="04A0" w:firstRow="1" w:lastRow="0" w:firstColumn="1" w:lastColumn="0" w:noHBand="0" w:noVBand="1"/>
      </w:tblPr>
      <w:tblGrid>
        <w:gridCol w:w="4489"/>
        <w:gridCol w:w="1800"/>
        <w:gridCol w:w="4211"/>
      </w:tblGrid>
      <w:tr w:rsidR="00E07509" w:rsidTr="00E07509">
        <w:trPr>
          <w:cantSplit/>
          <w:trHeight w:val="2566"/>
        </w:trPr>
        <w:tc>
          <w:tcPr>
            <w:tcW w:w="2137" w:type="pct"/>
            <w:hideMark/>
          </w:tcPr>
          <w:p w:rsidR="00E07509" w:rsidRDefault="00E07509">
            <w:pPr>
              <w:jc w:val="center"/>
              <w:rPr>
                <w:rFonts w:ascii="Arial Narrow" w:hAnsi="Arial Narrow" w:cs="Arial"/>
                <w:b/>
                <w:spacing w:val="25"/>
                <w:sz w:val="22"/>
                <w:szCs w:val="22"/>
                <w:lang w:val="fr-FR"/>
              </w:rPr>
            </w:pPr>
            <w:r>
              <w:rPr>
                <w:rFonts w:ascii="Arial Narrow" w:hAnsi="Arial Narrow" w:cs="Arial"/>
                <w:b/>
                <w:spacing w:val="25"/>
                <w:sz w:val="22"/>
                <w:szCs w:val="22"/>
                <w:lang w:val="fr-FR"/>
              </w:rPr>
              <w:t>REPUBLIQUE DU CAMEROUN</w:t>
            </w:r>
          </w:p>
          <w:p w:rsidR="00E07509" w:rsidRDefault="00E07509">
            <w:pPr>
              <w:jc w:val="center"/>
              <w:rPr>
                <w:rFonts w:ascii="Arial Narrow" w:hAnsi="Arial Narrow" w:cs="Arial"/>
                <w:sz w:val="22"/>
                <w:szCs w:val="22"/>
                <w:lang w:val="fr-FR"/>
              </w:rPr>
            </w:pPr>
            <w:r>
              <w:rPr>
                <w:rFonts w:ascii="Arial Narrow" w:hAnsi="Arial Narrow" w:cs="Arial"/>
                <w:sz w:val="22"/>
                <w:szCs w:val="22"/>
                <w:lang w:val="fr-FR"/>
              </w:rPr>
              <w:t>Paix-Travail-Patrie</w:t>
            </w:r>
          </w:p>
          <w:p w:rsidR="00E07509" w:rsidRDefault="00E07509">
            <w:pPr>
              <w:jc w:val="center"/>
              <w:rPr>
                <w:rFonts w:ascii="Arial Narrow" w:hAnsi="Arial Narrow" w:cs="Arial"/>
                <w:b/>
                <w:spacing w:val="-30"/>
                <w:sz w:val="22"/>
                <w:szCs w:val="22"/>
                <w:lang w:val="fr-FR"/>
              </w:rPr>
            </w:pPr>
            <w:r>
              <w:rPr>
                <w:rFonts w:ascii="Arial Narrow" w:hAnsi="Arial Narrow" w:cs="Arial"/>
                <w:b/>
                <w:spacing w:val="-30"/>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REGION DU SUD</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DEPARTEMENT DE L’OCEAN</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COMMUNE DE LOLODORF</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STRUCTURE INTERNE DE GESTION ADMINISTRATIVE DES MARCHES PUBLICS</w:t>
            </w:r>
          </w:p>
          <w:p w:rsidR="00E07509" w:rsidRDefault="00E07509">
            <w:pPr>
              <w:jc w:val="center"/>
              <w:rPr>
                <w:rFonts w:ascii="Arial Narrow" w:hAnsi="Arial Narrow" w:cs="Arial"/>
                <w:b/>
                <w:spacing w:val="55"/>
                <w:sz w:val="22"/>
                <w:szCs w:val="22"/>
                <w:lang w:val="fr-FR"/>
              </w:rPr>
            </w:pPr>
            <w:r>
              <w:rPr>
                <w:rFonts w:ascii="Arial Narrow" w:hAnsi="Arial Narrow" w:cs="Arial"/>
                <w:b/>
                <w:sz w:val="22"/>
                <w:szCs w:val="22"/>
                <w:lang w:val="fr-FR"/>
              </w:rPr>
              <w:t>********************</w:t>
            </w:r>
          </w:p>
        </w:tc>
        <w:tc>
          <w:tcPr>
            <w:tcW w:w="857" w:type="pct"/>
            <w:vAlign w:val="center"/>
          </w:tcPr>
          <w:p w:rsidR="00E07509" w:rsidRDefault="00E07509">
            <w:pPr>
              <w:spacing w:before="120" w:after="120"/>
              <w:jc w:val="center"/>
              <w:rPr>
                <w:rFonts w:ascii="Arial Narrow" w:hAnsi="Arial Narrow" w:cs="Arial"/>
                <w:b/>
                <w:sz w:val="22"/>
                <w:szCs w:val="22"/>
                <w:lang w:val="fr-FR"/>
              </w:rPr>
            </w:pPr>
            <w:r>
              <w:rPr>
                <w:noProof/>
                <w:lang w:val="fr-FR" w:eastAsia="fr-FR"/>
              </w:rPr>
              <w:drawing>
                <wp:anchor distT="0" distB="0" distL="114300" distR="114300" simplePos="0" relativeHeight="251660288" behindDoc="0" locked="0" layoutInCell="1" allowOverlap="1">
                  <wp:simplePos x="0" y="0"/>
                  <wp:positionH relativeFrom="column">
                    <wp:posOffset>-105410</wp:posOffset>
                  </wp:positionH>
                  <wp:positionV relativeFrom="paragraph">
                    <wp:posOffset>-393065</wp:posOffset>
                  </wp:positionV>
                  <wp:extent cx="1376680" cy="1371600"/>
                  <wp:effectExtent l="0" t="0" r="0" b="0"/>
                  <wp:wrapNone/>
                  <wp:docPr id="5" name="Image 5" descr="logo lolodor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lolodorf-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1371600"/>
                          </a:xfrm>
                          <a:prstGeom prst="rect">
                            <a:avLst/>
                          </a:prstGeom>
                          <a:noFill/>
                        </pic:spPr>
                      </pic:pic>
                    </a:graphicData>
                  </a:graphic>
                  <wp14:sizeRelH relativeFrom="page">
                    <wp14:pctWidth>0</wp14:pctWidth>
                  </wp14:sizeRelH>
                  <wp14:sizeRelV relativeFrom="page">
                    <wp14:pctHeight>0</wp14:pctHeight>
                  </wp14:sizeRelV>
                </wp:anchor>
              </w:drawing>
            </w:r>
          </w:p>
          <w:p w:rsidR="00E07509" w:rsidRDefault="00E07509">
            <w:pPr>
              <w:spacing w:before="120" w:after="120"/>
              <w:rPr>
                <w:rFonts w:ascii="Arial Narrow" w:hAnsi="Arial Narrow" w:cs="Arial"/>
                <w:b/>
                <w:sz w:val="22"/>
                <w:szCs w:val="22"/>
                <w:lang w:val="fr-FR"/>
              </w:rPr>
            </w:pPr>
          </w:p>
        </w:tc>
        <w:tc>
          <w:tcPr>
            <w:tcW w:w="2005" w:type="pct"/>
            <w:hideMark/>
          </w:tcPr>
          <w:p w:rsidR="00E07509" w:rsidRDefault="00E07509">
            <w:pPr>
              <w:jc w:val="center"/>
              <w:rPr>
                <w:rFonts w:ascii="Arial Narrow" w:hAnsi="Arial Narrow" w:cs="Arial"/>
                <w:b/>
                <w:spacing w:val="35"/>
                <w:sz w:val="22"/>
                <w:szCs w:val="22"/>
                <w:lang w:val="en-US"/>
              </w:rPr>
            </w:pPr>
            <w:r>
              <w:rPr>
                <w:rFonts w:ascii="Arial Narrow" w:hAnsi="Arial Narrow" w:cs="Arial"/>
                <w:b/>
                <w:spacing w:val="35"/>
                <w:sz w:val="22"/>
                <w:szCs w:val="22"/>
              </w:rPr>
              <w:t>REPUBLIC OF CAMEROON</w:t>
            </w:r>
          </w:p>
          <w:p w:rsidR="00E07509" w:rsidRDefault="00E07509">
            <w:pPr>
              <w:jc w:val="center"/>
              <w:rPr>
                <w:rFonts w:ascii="Arial Narrow" w:hAnsi="Arial Narrow" w:cs="Arial"/>
                <w:sz w:val="22"/>
                <w:szCs w:val="22"/>
              </w:rPr>
            </w:pPr>
            <w:r>
              <w:rPr>
                <w:rFonts w:ascii="Arial Narrow" w:hAnsi="Arial Narrow" w:cs="Arial"/>
                <w:sz w:val="22"/>
                <w:szCs w:val="22"/>
              </w:rPr>
              <w:t>Peace-Work-Fatherland</w:t>
            </w:r>
          </w:p>
          <w:p w:rsidR="00E07509" w:rsidRDefault="00E07509">
            <w:pPr>
              <w:jc w:val="center"/>
              <w:rPr>
                <w:rFonts w:ascii="Arial Narrow" w:hAnsi="Arial Narrow" w:cs="Arial"/>
                <w:b/>
                <w:sz w:val="22"/>
                <w:szCs w:val="22"/>
              </w:rPr>
            </w:pPr>
            <w:r>
              <w:rPr>
                <w:rFonts w:ascii="Arial Narrow" w:hAnsi="Arial Narrow" w:cs="Arial"/>
                <w:b/>
                <w:spacing w:val="-30"/>
                <w:sz w:val="22"/>
                <w:szCs w:val="22"/>
              </w:rPr>
              <w:t>**********************************</w:t>
            </w:r>
          </w:p>
          <w:p w:rsidR="00E07509" w:rsidRDefault="00E07509">
            <w:pPr>
              <w:jc w:val="center"/>
              <w:rPr>
                <w:rFonts w:ascii="Arial Narrow" w:hAnsi="Arial Narrow" w:cs="Arial"/>
                <w:b/>
                <w:spacing w:val="90"/>
                <w:sz w:val="22"/>
                <w:szCs w:val="22"/>
              </w:rPr>
            </w:pPr>
            <w:r>
              <w:rPr>
                <w:rFonts w:ascii="Arial Narrow" w:hAnsi="Arial Narrow" w:cs="Arial"/>
                <w:b/>
                <w:sz w:val="22"/>
                <w:szCs w:val="22"/>
              </w:rPr>
              <w:t>SOUTH REGION</w:t>
            </w:r>
          </w:p>
          <w:p w:rsidR="00E07509" w:rsidRDefault="00E07509">
            <w:pPr>
              <w:jc w:val="center"/>
              <w:rPr>
                <w:rFonts w:ascii="Arial Narrow" w:hAnsi="Arial Narrow" w:cs="Arial"/>
                <w:b/>
                <w:sz w:val="22"/>
                <w:szCs w:val="22"/>
              </w:rPr>
            </w:pPr>
            <w:r>
              <w:rPr>
                <w:rFonts w:ascii="Arial Narrow" w:hAnsi="Arial Narrow" w:cs="Arial"/>
                <w:b/>
                <w:spacing w:val="-30"/>
                <w:sz w:val="22"/>
                <w:szCs w:val="22"/>
              </w:rPr>
              <w:t>*********************</w:t>
            </w:r>
          </w:p>
          <w:p w:rsidR="00E07509" w:rsidRDefault="00E07509">
            <w:pPr>
              <w:jc w:val="center"/>
              <w:rPr>
                <w:rFonts w:ascii="Arial Narrow" w:hAnsi="Arial Narrow" w:cs="Arial"/>
                <w:b/>
                <w:sz w:val="22"/>
                <w:szCs w:val="22"/>
              </w:rPr>
            </w:pPr>
            <w:r>
              <w:rPr>
                <w:rFonts w:ascii="Arial Narrow" w:hAnsi="Arial Narrow" w:cs="Arial"/>
                <w:b/>
                <w:sz w:val="22"/>
                <w:szCs w:val="22"/>
              </w:rPr>
              <w:t>OCEAN DIVISION</w:t>
            </w:r>
          </w:p>
          <w:p w:rsidR="00E07509" w:rsidRDefault="00E07509">
            <w:pPr>
              <w:jc w:val="center"/>
              <w:rPr>
                <w:rFonts w:ascii="Arial Narrow" w:hAnsi="Arial Narrow" w:cs="Arial"/>
                <w:b/>
                <w:sz w:val="22"/>
                <w:szCs w:val="22"/>
              </w:rPr>
            </w:pPr>
            <w:r>
              <w:rPr>
                <w:rFonts w:ascii="Arial Narrow" w:hAnsi="Arial Narrow" w:cs="Arial"/>
                <w:b/>
                <w:sz w:val="22"/>
                <w:szCs w:val="22"/>
              </w:rPr>
              <w:t>**********</w:t>
            </w:r>
          </w:p>
          <w:p w:rsidR="00E07509" w:rsidRDefault="00E07509">
            <w:pPr>
              <w:jc w:val="center"/>
              <w:rPr>
                <w:rFonts w:ascii="Arial Narrow" w:hAnsi="Arial Narrow" w:cs="Arial"/>
                <w:b/>
                <w:sz w:val="22"/>
                <w:szCs w:val="22"/>
              </w:rPr>
            </w:pPr>
            <w:r>
              <w:rPr>
                <w:rFonts w:ascii="Arial Narrow" w:hAnsi="Arial Narrow" w:cs="Arial"/>
                <w:b/>
                <w:sz w:val="22"/>
                <w:szCs w:val="22"/>
              </w:rPr>
              <w:t>LOLODORF COUNCIL</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 xml:space="preserve">INTERNAL STRUCTURE FOR THE ADMISITRATIVE MANAGEMENT OF PUBLIC CONTRACTS </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tc>
      </w:tr>
    </w:tbl>
    <w:p w:rsidR="00E568EF" w:rsidRPr="004312A0" w:rsidRDefault="00E568EF" w:rsidP="00AA674D">
      <w:pPr>
        <w:tabs>
          <w:tab w:val="left" w:pos="2439"/>
        </w:tabs>
        <w:rPr>
          <w:rFonts w:ascii="Arial Narrow" w:hAnsi="Arial Narrow"/>
          <w:sz w:val="22"/>
          <w:szCs w:val="22"/>
          <w:lang w:val="fr-FR"/>
        </w:rPr>
      </w:pPr>
    </w:p>
    <w:p w:rsidR="00E568EF" w:rsidRPr="004312A0" w:rsidRDefault="00E568EF" w:rsidP="00AA674D">
      <w:pPr>
        <w:tabs>
          <w:tab w:val="left" w:pos="2439"/>
        </w:tabs>
        <w:rPr>
          <w:rFonts w:ascii="Arial Narrow" w:hAnsi="Arial Narrow"/>
          <w:sz w:val="22"/>
          <w:szCs w:val="22"/>
          <w:lang w:val="fr-FR"/>
        </w:rPr>
      </w:pPr>
    </w:p>
    <w:p w:rsidR="00AA674D" w:rsidRPr="004312A0" w:rsidRDefault="00AA674D" w:rsidP="00AA674D">
      <w:pPr>
        <w:tabs>
          <w:tab w:val="left" w:pos="2439"/>
        </w:tabs>
        <w:rPr>
          <w:rFonts w:ascii="Arial Narrow" w:hAnsi="Arial Narrow"/>
          <w:sz w:val="22"/>
          <w:szCs w:val="22"/>
          <w:lang w:val="fr-FR"/>
        </w:rPr>
      </w:pPr>
    </w:p>
    <w:p w:rsidR="00253A08" w:rsidRDefault="00E33BA5" w:rsidP="00E33BA5">
      <w:pPr>
        <w:tabs>
          <w:tab w:val="left" w:pos="2439"/>
        </w:tabs>
        <w:jc w:val="center"/>
        <w:rPr>
          <w:rFonts w:asciiTheme="majorHAnsi" w:hAnsiTheme="majorHAnsi"/>
          <w:b/>
          <w:szCs w:val="22"/>
          <w:lang w:val="fr-FR"/>
        </w:rPr>
      </w:pPr>
      <w:r w:rsidRPr="00E33BA5">
        <w:rPr>
          <w:rFonts w:asciiTheme="majorHAnsi" w:hAnsiTheme="majorHAnsi"/>
          <w:b/>
          <w:szCs w:val="22"/>
          <w:lang w:val="fr-FR"/>
        </w:rPr>
        <w:t>APPEL D’OFFRES NATIONAL OUVERT</w:t>
      </w:r>
    </w:p>
    <w:p w:rsidR="00E33BA5" w:rsidRPr="00E33BA5" w:rsidRDefault="00E33BA5" w:rsidP="00E33BA5">
      <w:pPr>
        <w:tabs>
          <w:tab w:val="left" w:pos="2439"/>
        </w:tabs>
        <w:jc w:val="center"/>
        <w:rPr>
          <w:rFonts w:asciiTheme="majorHAnsi" w:hAnsiTheme="majorHAnsi"/>
          <w:b/>
          <w:szCs w:val="22"/>
          <w:lang w:val="fr-FR"/>
        </w:rPr>
      </w:pPr>
    </w:p>
    <w:p w:rsidR="004C6C7D" w:rsidRPr="00E33BA5" w:rsidRDefault="00253A08" w:rsidP="004C6C7D">
      <w:pPr>
        <w:pBdr>
          <w:top w:val="single" w:sz="4" w:space="5" w:color="auto"/>
          <w:bottom w:val="single" w:sz="4" w:space="5" w:color="auto"/>
        </w:pBdr>
        <w:jc w:val="center"/>
        <w:rPr>
          <w:rFonts w:asciiTheme="majorHAnsi" w:hAnsiTheme="majorHAnsi"/>
          <w:b/>
          <w:bCs/>
          <w:sz w:val="28"/>
          <w:szCs w:val="22"/>
          <w:lang w:val="fr-FR"/>
        </w:rPr>
      </w:pPr>
      <w:r w:rsidRPr="004312A0">
        <w:rPr>
          <w:rFonts w:ascii="Arial Narrow" w:hAnsi="Arial Narrow"/>
          <w:b/>
          <w:sz w:val="22"/>
          <w:szCs w:val="22"/>
          <w:lang w:val="fr-FR"/>
        </w:rPr>
        <w:tab/>
      </w:r>
      <w:r w:rsidR="004C6C7D" w:rsidRPr="00E33BA5">
        <w:rPr>
          <w:rFonts w:asciiTheme="majorHAnsi" w:hAnsiTheme="majorHAnsi"/>
          <w:bCs/>
          <w:sz w:val="28"/>
          <w:szCs w:val="22"/>
          <w:lang w:val="fr-FR"/>
        </w:rPr>
        <w:t>N°</w:t>
      </w:r>
      <w:r w:rsidR="004C6C7D">
        <w:rPr>
          <w:rFonts w:asciiTheme="majorHAnsi" w:hAnsiTheme="majorHAnsi"/>
          <w:bCs/>
          <w:sz w:val="28"/>
          <w:szCs w:val="22"/>
          <w:lang w:val="fr-FR"/>
        </w:rPr>
        <w:t>06</w:t>
      </w:r>
      <w:r w:rsidR="004C6C7D" w:rsidRPr="00E33BA5">
        <w:rPr>
          <w:rFonts w:asciiTheme="majorHAnsi" w:hAnsiTheme="majorHAnsi"/>
          <w:bCs/>
          <w:sz w:val="28"/>
          <w:szCs w:val="22"/>
          <w:lang w:val="fr-FR"/>
        </w:rPr>
        <w:t>/AONO/C</w:t>
      </w:r>
      <w:r w:rsidR="004C6C7D">
        <w:rPr>
          <w:rFonts w:asciiTheme="majorHAnsi" w:hAnsiTheme="majorHAnsi"/>
          <w:bCs/>
          <w:sz w:val="28"/>
          <w:szCs w:val="22"/>
          <w:lang w:val="fr-FR"/>
        </w:rPr>
        <w:t>.</w:t>
      </w:r>
      <w:r w:rsidR="004C6C7D" w:rsidRPr="0001291E">
        <w:rPr>
          <w:rFonts w:asciiTheme="majorHAnsi" w:hAnsiTheme="majorHAnsi"/>
          <w:bCs/>
          <w:sz w:val="28"/>
          <w:szCs w:val="22"/>
          <w:lang w:val="fr-FR"/>
        </w:rPr>
        <w:t xml:space="preserve"> </w:t>
      </w:r>
      <w:r w:rsidR="004C6C7D">
        <w:rPr>
          <w:rFonts w:asciiTheme="majorHAnsi" w:hAnsiTheme="majorHAnsi"/>
          <w:bCs/>
          <w:sz w:val="28"/>
          <w:szCs w:val="22"/>
          <w:lang w:val="fr-FR"/>
        </w:rPr>
        <w:t>LOLODORF</w:t>
      </w:r>
      <w:r w:rsidR="004C6C7D" w:rsidRPr="00E33BA5">
        <w:rPr>
          <w:rFonts w:asciiTheme="majorHAnsi" w:hAnsiTheme="majorHAnsi"/>
          <w:bCs/>
          <w:sz w:val="28"/>
          <w:szCs w:val="22"/>
          <w:lang w:val="fr-FR"/>
        </w:rPr>
        <w:t>/</w:t>
      </w:r>
      <w:r w:rsidR="004C6C7D">
        <w:rPr>
          <w:rFonts w:asciiTheme="majorHAnsi" w:hAnsiTheme="majorHAnsi"/>
          <w:bCs/>
          <w:sz w:val="28"/>
          <w:szCs w:val="22"/>
          <w:lang w:val="fr-FR"/>
        </w:rPr>
        <w:t>SIGAMP/</w:t>
      </w:r>
      <w:r w:rsidR="004C6C7D" w:rsidRPr="00E33BA5">
        <w:rPr>
          <w:rFonts w:asciiTheme="majorHAnsi" w:hAnsiTheme="majorHAnsi"/>
          <w:bCs/>
          <w:sz w:val="28"/>
          <w:szCs w:val="22"/>
          <w:lang w:val="fr-FR"/>
        </w:rPr>
        <w:t xml:space="preserve">CIPM/ </w:t>
      </w:r>
      <w:r w:rsidR="004C6C7D" w:rsidRPr="00BB1E89">
        <w:rPr>
          <w:rFonts w:asciiTheme="majorHAnsi" w:hAnsiTheme="majorHAnsi"/>
          <w:bCs/>
          <w:sz w:val="28"/>
          <w:szCs w:val="22"/>
          <w:lang w:val="fr-FR"/>
        </w:rPr>
        <w:t>2024 DU</w:t>
      </w:r>
      <w:r w:rsidR="009544F5" w:rsidRPr="00BB1E89">
        <w:rPr>
          <w:rFonts w:asciiTheme="majorHAnsi" w:hAnsiTheme="majorHAnsi"/>
          <w:bCs/>
          <w:sz w:val="28"/>
          <w:szCs w:val="22"/>
          <w:lang w:val="fr-FR"/>
        </w:rPr>
        <w:t xml:space="preserve"> </w:t>
      </w:r>
      <w:r w:rsidR="00D9465F">
        <w:rPr>
          <w:rFonts w:ascii="Cambria" w:hAnsi="Cambria" w:cs="Arial"/>
          <w:sz w:val="28"/>
          <w:szCs w:val="28"/>
        </w:rPr>
        <w:t>10/09</w:t>
      </w:r>
      <w:r w:rsidR="00D51028" w:rsidRPr="00BB1E89">
        <w:rPr>
          <w:rFonts w:ascii="Cambria" w:hAnsi="Cambria" w:cs="Arial"/>
          <w:sz w:val="28"/>
          <w:szCs w:val="28"/>
        </w:rPr>
        <w:t>/2024</w:t>
      </w:r>
      <w:r w:rsidR="004C6C7D" w:rsidRPr="00BB1E89">
        <w:rPr>
          <w:rFonts w:ascii="Arial" w:hAnsi="Arial" w:cs="Arial"/>
          <w:b/>
          <w:bCs/>
          <w:lang w:val="fr-FR" w:eastAsia="fr-FR"/>
        </w:rPr>
        <w:t xml:space="preserve"> </w:t>
      </w:r>
      <w:r w:rsidR="004C6C7D" w:rsidRPr="00E33BA5">
        <w:rPr>
          <w:rFonts w:asciiTheme="majorHAnsi" w:hAnsiTheme="majorHAnsi"/>
          <w:b/>
          <w:bCs/>
          <w:sz w:val="28"/>
          <w:szCs w:val="22"/>
          <w:lang w:val="fr-FR"/>
        </w:rPr>
        <w:t xml:space="preserve">POUR LES </w:t>
      </w:r>
      <w:r w:rsidR="004C6C7D">
        <w:rPr>
          <w:rFonts w:asciiTheme="majorHAnsi" w:hAnsiTheme="majorHAnsi"/>
          <w:b/>
          <w:bCs/>
          <w:sz w:val="28"/>
          <w:szCs w:val="22"/>
          <w:lang w:val="fr-FR"/>
        </w:rPr>
        <w:t>TRAVAUX D’ACHEVEMENT DE LA CONSTRUCTION DU CENTRE COMMERCIAL WATELE (PHASE 2),</w:t>
      </w:r>
      <w:r w:rsidR="004C6C7D" w:rsidRPr="00E33BA5">
        <w:rPr>
          <w:rFonts w:asciiTheme="majorHAnsi" w:hAnsiTheme="majorHAnsi"/>
          <w:b/>
          <w:bCs/>
          <w:sz w:val="28"/>
          <w:szCs w:val="22"/>
          <w:lang w:val="fr-FR"/>
        </w:rPr>
        <w:t xml:space="preserve"> DANS LA COMMUNE DE </w:t>
      </w:r>
      <w:r w:rsidR="004C6C7D">
        <w:rPr>
          <w:rFonts w:asciiTheme="majorHAnsi" w:hAnsiTheme="majorHAnsi"/>
          <w:b/>
          <w:bCs/>
          <w:sz w:val="28"/>
          <w:szCs w:val="22"/>
          <w:lang w:val="fr-FR"/>
        </w:rPr>
        <w:t>LOLODORF</w:t>
      </w:r>
      <w:r w:rsidR="004C6C7D" w:rsidRPr="00E33BA5">
        <w:rPr>
          <w:rFonts w:asciiTheme="majorHAnsi" w:hAnsiTheme="majorHAnsi"/>
          <w:b/>
          <w:bCs/>
          <w:sz w:val="28"/>
          <w:szCs w:val="22"/>
          <w:lang w:val="fr-FR"/>
        </w:rPr>
        <w:t>, DEPARTEMENT DE L'OCEAN, REGION DU SUD</w:t>
      </w:r>
    </w:p>
    <w:p w:rsidR="004C6C7D" w:rsidRPr="000E738F" w:rsidRDefault="004C6C7D" w:rsidP="004C6C7D">
      <w:pPr>
        <w:pBdr>
          <w:top w:val="single" w:sz="4" w:space="5" w:color="auto"/>
          <w:bottom w:val="single" w:sz="4" w:space="5" w:color="auto"/>
        </w:pBdr>
        <w:jc w:val="center"/>
        <w:rPr>
          <w:rFonts w:asciiTheme="majorHAnsi" w:hAnsiTheme="majorHAnsi" w:cs="Arial"/>
          <w:b/>
          <w:bCs/>
          <w:sz w:val="22"/>
          <w:szCs w:val="22"/>
        </w:rPr>
      </w:pPr>
    </w:p>
    <w:p w:rsidR="004C6C7D" w:rsidRDefault="004C6C7D" w:rsidP="007B52A4">
      <w:pPr>
        <w:spacing w:before="120" w:after="120"/>
        <w:ind w:firstLine="708"/>
        <w:jc w:val="both"/>
        <w:rPr>
          <w:rFonts w:asciiTheme="majorHAnsi" w:hAnsiTheme="majorHAnsi" w:cs="Arial"/>
          <w:sz w:val="22"/>
          <w:szCs w:val="22"/>
          <w:lang w:val="fr-FR"/>
        </w:rPr>
      </w:pPr>
    </w:p>
    <w:p w:rsidR="004C6C7D" w:rsidRDefault="004C6C7D" w:rsidP="007B52A4">
      <w:pPr>
        <w:spacing w:before="120" w:after="120"/>
        <w:ind w:firstLine="708"/>
        <w:jc w:val="both"/>
        <w:rPr>
          <w:rFonts w:asciiTheme="majorHAnsi" w:hAnsiTheme="majorHAnsi" w:cs="Arial"/>
          <w:sz w:val="22"/>
          <w:szCs w:val="22"/>
          <w:lang w:val="fr-FR"/>
        </w:rPr>
      </w:pPr>
    </w:p>
    <w:p w:rsidR="004C6C7D" w:rsidRPr="000E738F" w:rsidRDefault="004C6C7D" w:rsidP="004C6C7D">
      <w:pPr>
        <w:pBdr>
          <w:top w:val="single" w:sz="4" w:space="5" w:color="auto"/>
          <w:bottom w:val="single" w:sz="4" w:space="5" w:color="auto"/>
        </w:pBdr>
        <w:jc w:val="center"/>
        <w:rPr>
          <w:rFonts w:asciiTheme="majorHAnsi" w:hAnsiTheme="majorHAnsi" w:cs="Arial"/>
          <w:b/>
          <w:bCs/>
          <w:sz w:val="22"/>
          <w:szCs w:val="22"/>
        </w:rPr>
      </w:pPr>
      <w:r w:rsidRPr="000E738F">
        <w:rPr>
          <w:rFonts w:asciiTheme="majorHAnsi" w:hAnsiTheme="majorHAnsi" w:cs="Arial"/>
          <w:b/>
          <w:sz w:val="22"/>
          <w:szCs w:val="22"/>
        </w:rPr>
        <w:t>Objet de l’Appel d’Offres</w:t>
      </w:r>
    </w:p>
    <w:p w:rsidR="004C6C7D" w:rsidRDefault="004C6C7D" w:rsidP="007B52A4">
      <w:pPr>
        <w:spacing w:before="120" w:after="120"/>
        <w:ind w:firstLine="708"/>
        <w:jc w:val="both"/>
        <w:rPr>
          <w:rFonts w:asciiTheme="majorHAnsi" w:hAnsiTheme="majorHAnsi" w:cs="Arial"/>
          <w:sz w:val="22"/>
          <w:szCs w:val="22"/>
          <w:lang w:val="fr-FR"/>
        </w:rPr>
      </w:pPr>
    </w:p>
    <w:p w:rsidR="004C6C7D" w:rsidRDefault="004C6C7D" w:rsidP="007B52A4">
      <w:pPr>
        <w:spacing w:before="120" w:after="120"/>
        <w:ind w:firstLine="708"/>
        <w:jc w:val="both"/>
        <w:rPr>
          <w:rFonts w:asciiTheme="majorHAnsi" w:hAnsiTheme="majorHAnsi" w:cs="Arial"/>
          <w:sz w:val="22"/>
          <w:szCs w:val="22"/>
          <w:lang w:val="fr-FR"/>
        </w:rPr>
      </w:pPr>
    </w:p>
    <w:p w:rsidR="0030185A" w:rsidRPr="000E738F" w:rsidRDefault="0030185A" w:rsidP="007B52A4">
      <w:pPr>
        <w:spacing w:before="120" w:after="120"/>
        <w:ind w:firstLine="708"/>
        <w:jc w:val="both"/>
        <w:rPr>
          <w:rFonts w:asciiTheme="majorHAnsi" w:hAnsiTheme="majorHAnsi" w:cs="Arial"/>
          <w:sz w:val="22"/>
          <w:szCs w:val="22"/>
          <w:lang w:val="fr-FR"/>
        </w:rPr>
      </w:pPr>
      <w:r w:rsidRPr="000E738F">
        <w:rPr>
          <w:rFonts w:asciiTheme="majorHAnsi" w:hAnsiTheme="majorHAnsi" w:cs="Arial"/>
          <w:sz w:val="22"/>
          <w:szCs w:val="22"/>
          <w:lang w:val="fr-FR"/>
        </w:rPr>
        <w:t>Dans le cadre de</w:t>
      </w:r>
      <w:r w:rsidR="007B52A4" w:rsidRPr="000E738F">
        <w:rPr>
          <w:rFonts w:asciiTheme="majorHAnsi" w:hAnsiTheme="majorHAnsi" w:cs="Arial"/>
          <w:sz w:val="22"/>
          <w:szCs w:val="22"/>
          <w:lang w:val="fr-FR"/>
        </w:rPr>
        <w:t xml:space="preserve"> l’exécution du Budget</w:t>
      </w:r>
      <w:r w:rsidRPr="000E738F">
        <w:rPr>
          <w:rFonts w:asciiTheme="majorHAnsi" w:hAnsiTheme="majorHAnsi" w:cs="Arial"/>
          <w:sz w:val="22"/>
          <w:szCs w:val="22"/>
          <w:lang w:val="fr-FR"/>
        </w:rPr>
        <w:t xml:space="preserve"> d’Investissement Public (BIP), Exercice </w:t>
      </w:r>
      <w:r w:rsidR="003C7987">
        <w:rPr>
          <w:rFonts w:asciiTheme="majorHAnsi" w:hAnsiTheme="majorHAnsi" w:cs="Arial"/>
          <w:sz w:val="22"/>
          <w:szCs w:val="22"/>
          <w:lang w:val="fr-FR"/>
        </w:rPr>
        <w:t>2024</w:t>
      </w:r>
      <w:r w:rsidRPr="000E738F">
        <w:rPr>
          <w:rFonts w:asciiTheme="majorHAnsi" w:hAnsiTheme="majorHAnsi" w:cs="Arial"/>
          <w:sz w:val="22"/>
          <w:szCs w:val="22"/>
          <w:lang w:val="fr-FR"/>
        </w:rPr>
        <w:t xml:space="preserve">, le Maire de la </w:t>
      </w:r>
      <w:r w:rsidR="007B52A4" w:rsidRPr="000E738F">
        <w:rPr>
          <w:rFonts w:asciiTheme="majorHAnsi" w:hAnsiTheme="majorHAnsi" w:cs="Arial"/>
          <w:sz w:val="22"/>
          <w:szCs w:val="22"/>
          <w:lang w:val="fr-FR"/>
        </w:rPr>
        <w:t>C</w:t>
      </w:r>
      <w:r w:rsidR="0088476E" w:rsidRPr="000E738F">
        <w:rPr>
          <w:rFonts w:asciiTheme="majorHAnsi" w:hAnsiTheme="majorHAnsi" w:cs="Arial"/>
          <w:sz w:val="22"/>
          <w:szCs w:val="22"/>
          <w:lang w:val="fr-FR"/>
        </w:rPr>
        <w:t>ommune</w:t>
      </w:r>
      <w:r w:rsidRPr="000E738F">
        <w:rPr>
          <w:rFonts w:asciiTheme="majorHAnsi" w:hAnsiTheme="majorHAnsi" w:cs="Arial"/>
          <w:sz w:val="22"/>
          <w:szCs w:val="22"/>
          <w:lang w:val="fr-FR"/>
        </w:rPr>
        <w:t xml:space="preserve"> de </w:t>
      </w:r>
      <w:r w:rsidR="004C6C7D">
        <w:rPr>
          <w:rFonts w:asciiTheme="majorHAnsi" w:hAnsiTheme="majorHAnsi" w:cs="Arial"/>
          <w:sz w:val="22"/>
          <w:szCs w:val="22"/>
          <w:lang w:val="fr-FR"/>
        </w:rPr>
        <w:t>Lolodorf</w:t>
      </w:r>
      <w:r w:rsidR="004C6C7D" w:rsidRPr="000E738F">
        <w:rPr>
          <w:rFonts w:asciiTheme="majorHAnsi" w:hAnsiTheme="majorHAnsi" w:cs="Arial"/>
          <w:sz w:val="22"/>
          <w:szCs w:val="22"/>
          <w:lang w:val="fr-FR"/>
        </w:rPr>
        <w:t>,</w:t>
      </w:r>
      <w:r w:rsidRPr="000E738F">
        <w:rPr>
          <w:rFonts w:asciiTheme="majorHAnsi" w:hAnsiTheme="majorHAnsi" w:cs="Arial"/>
          <w:sz w:val="22"/>
          <w:szCs w:val="22"/>
          <w:lang w:val="fr-FR"/>
        </w:rPr>
        <w:t xml:space="preserve"> Maître d’Ouvrage, lance un Appel d’Offres National </w:t>
      </w:r>
      <w:r w:rsidR="00264A79">
        <w:rPr>
          <w:rFonts w:asciiTheme="majorHAnsi" w:hAnsiTheme="majorHAnsi" w:cs="Arial"/>
          <w:sz w:val="22"/>
          <w:szCs w:val="22"/>
          <w:lang w:val="fr-FR"/>
        </w:rPr>
        <w:t>Ouvert</w:t>
      </w:r>
      <w:r w:rsidR="009F1C72">
        <w:rPr>
          <w:rFonts w:asciiTheme="majorHAnsi" w:hAnsiTheme="majorHAnsi" w:cs="Arial"/>
          <w:sz w:val="22"/>
          <w:szCs w:val="22"/>
          <w:lang w:val="fr-FR"/>
        </w:rPr>
        <w:t xml:space="preserve"> </w:t>
      </w:r>
      <w:r w:rsidR="005F76D6" w:rsidRPr="000E738F">
        <w:rPr>
          <w:rFonts w:asciiTheme="majorHAnsi" w:hAnsiTheme="majorHAnsi" w:cs="Arial"/>
          <w:sz w:val="22"/>
          <w:szCs w:val="22"/>
          <w:lang w:val="fr-FR"/>
        </w:rPr>
        <w:t>pour</w:t>
      </w:r>
      <w:r w:rsidR="004C6C7D" w:rsidRPr="004C6C7D">
        <w:rPr>
          <w:rFonts w:asciiTheme="majorHAnsi" w:hAnsiTheme="majorHAnsi"/>
          <w:b/>
          <w:bCs/>
          <w:sz w:val="28"/>
          <w:szCs w:val="22"/>
          <w:lang w:val="fr-FR"/>
        </w:rPr>
        <w:t xml:space="preserve"> </w:t>
      </w:r>
      <w:r w:rsidR="004C6C7D" w:rsidRPr="004C6C7D">
        <w:rPr>
          <w:rFonts w:asciiTheme="majorHAnsi" w:hAnsiTheme="majorHAnsi"/>
          <w:bCs/>
          <w:lang w:val="fr-FR"/>
        </w:rPr>
        <w:t>les</w:t>
      </w:r>
      <w:r w:rsidR="004C6C7D">
        <w:rPr>
          <w:rFonts w:asciiTheme="majorHAnsi" w:hAnsiTheme="majorHAnsi"/>
          <w:bCs/>
          <w:sz w:val="28"/>
          <w:szCs w:val="22"/>
          <w:lang w:val="fr-FR"/>
        </w:rPr>
        <w:t xml:space="preserve"> </w:t>
      </w:r>
      <w:r w:rsidR="004C6C7D" w:rsidRPr="004C6C7D">
        <w:rPr>
          <w:rFonts w:asciiTheme="majorHAnsi" w:hAnsiTheme="majorHAnsi"/>
          <w:bCs/>
          <w:lang w:val="fr-FR"/>
        </w:rPr>
        <w:t>travaux d’achèvement de la construc</w:t>
      </w:r>
      <w:r w:rsidR="00961E1A">
        <w:rPr>
          <w:rFonts w:asciiTheme="majorHAnsi" w:hAnsiTheme="majorHAnsi"/>
          <w:bCs/>
          <w:lang w:val="fr-FR"/>
        </w:rPr>
        <w:t>tion du centre commercial waté</w:t>
      </w:r>
      <w:r w:rsidR="004C6C7D">
        <w:rPr>
          <w:rFonts w:asciiTheme="majorHAnsi" w:hAnsiTheme="majorHAnsi"/>
          <w:bCs/>
          <w:lang w:val="fr-FR"/>
        </w:rPr>
        <w:t>lé</w:t>
      </w:r>
      <w:r w:rsidR="004C6C7D" w:rsidRPr="004C6C7D">
        <w:rPr>
          <w:rFonts w:asciiTheme="majorHAnsi" w:hAnsiTheme="majorHAnsi"/>
          <w:bCs/>
          <w:lang w:val="fr-FR"/>
        </w:rPr>
        <w:t xml:space="preserve"> (phase </w:t>
      </w:r>
      <w:r w:rsidR="004C6C7D" w:rsidRPr="004C6C7D">
        <w:rPr>
          <w:rFonts w:asciiTheme="majorHAnsi" w:hAnsiTheme="majorHAnsi"/>
          <w:bCs/>
          <w:color w:val="000000" w:themeColor="text1"/>
          <w:lang w:val="fr-FR"/>
        </w:rPr>
        <w:t>2</w:t>
      </w:r>
      <w:r w:rsidR="004C6C7D" w:rsidRPr="004C6C7D">
        <w:rPr>
          <w:rFonts w:asciiTheme="majorHAnsi" w:hAnsiTheme="majorHAnsi"/>
          <w:b/>
          <w:bCs/>
          <w:i/>
          <w:color w:val="000000" w:themeColor="text1"/>
          <w:sz w:val="22"/>
          <w:lang w:val="fr-FR"/>
        </w:rPr>
        <w:t>)</w:t>
      </w:r>
      <w:r w:rsidR="0001291E" w:rsidRPr="004C6C7D">
        <w:rPr>
          <w:rFonts w:asciiTheme="majorHAnsi" w:hAnsiTheme="majorHAnsi" w:cs="Arial"/>
          <w:color w:val="000000" w:themeColor="text1"/>
          <w:sz w:val="22"/>
          <w:szCs w:val="22"/>
          <w:lang w:val="fr-FR"/>
        </w:rPr>
        <w:t xml:space="preserve">, </w:t>
      </w:r>
      <w:r w:rsidR="004C6C7D">
        <w:rPr>
          <w:rFonts w:asciiTheme="majorHAnsi" w:hAnsiTheme="majorHAnsi" w:cs="Arial"/>
          <w:sz w:val="22"/>
          <w:szCs w:val="22"/>
          <w:lang w:val="fr-FR"/>
        </w:rPr>
        <w:t>dans la C</w:t>
      </w:r>
      <w:r w:rsidR="0001291E" w:rsidRPr="00A346C4">
        <w:rPr>
          <w:rFonts w:asciiTheme="majorHAnsi" w:hAnsiTheme="majorHAnsi" w:cs="Arial"/>
          <w:sz w:val="22"/>
          <w:szCs w:val="22"/>
          <w:lang w:val="fr-FR"/>
        </w:rPr>
        <w:t xml:space="preserve">ommune de </w:t>
      </w:r>
      <w:r w:rsidR="003C7987" w:rsidRPr="00A346C4">
        <w:rPr>
          <w:rFonts w:asciiTheme="majorHAnsi" w:hAnsiTheme="majorHAnsi" w:cs="Arial"/>
          <w:sz w:val="22"/>
          <w:szCs w:val="22"/>
          <w:lang w:val="fr-FR"/>
        </w:rPr>
        <w:t>LOLODORF</w:t>
      </w:r>
      <w:r w:rsidR="000E738F" w:rsidRPr="00A346C4">
        <w:rPr>
          <w:rFonts w:asciiTheme="majorHAnsi" w:hAnsiTheme="majorHAnsi" w:cs="Arial"/>
          <w:sz w:val="22"/>
          <w:szCs w:val="22"/>
          <w:lang w:val="fr-FR"/>
        </w:rPr>
        <w:t>,</w:t>
      </w:r>
      <w:r w:rsidR="00F54706" w:rsidRPr="00A346C4">
        <w:rPr>
          <w:rFonts w:asciiTheme="majorHAnsi" w:hAnsiTheme="majorHAnsi" w:cs="Arial"/>
          <w:sz w:val="22"/>
          <w:szCs w:val="22"/>
          <w:lang w:val="fr-FR"/>
        </w:rPr>
        <w:t xml:space="preserve"> D</w:t>
      </w:r>
      <w:r w:rsidR="00286D06" w:rsidRPr="00A346C4">
        <w:rPr>
          <w:rFonts w:asciiTheme="majorHAnsi" w:hAnsiTheme="majorHAnsi" w:cs="Arial"/>
          <w:sz w:val="22"/>
          <w:szCs w:val="22"/>
          <w:lang w:val="fr-FR"/>
        </w:rPr>
        <w:t xml:space="preserve">épartement de </w:t>
      </w:r>
      <w:r w:rsidR="007B52A4" w:rsidRPr="00A346C4">
        <w:rPr>
          <w:rFonts w:asciiTheme="majorHAnsi" w:hAnsiTheme="majorHAnsi" w:cs="Arial"/>
          <w:sz w:val="22"/>
          <w:szCs w:val="22"/>
          <w:lang w:val="fr-FR"/>
        </w:rPr>
        <w:t>l’Océan, Région</w:t>
      </w:r>
      <w:r w:rsidR="00670627" w:rsidRPr="00A346C4">
        <w:rPr>
          <w:rFonts w:asciiTheme="majorHAnsi" w:hAnsiTheme="majorHAnsi" w:cs="Arial"/>
          <w:sz w:val="22"/>
          <w:szCs w:val="22"/>
          <w:lang w:val="fr-FR"/>
        </w:rPr>
        <w:t xml:space="preserve"> du Sud.</w:t>
      </w:r>
    </w:p>
    <w:p w:rsidR="0030185A" w:rsidRPr="00D604A3" w:rsidRDefault="0030185A" w:rsidP="00A23EE0">
      <w:pPr>
        <w:pStyle w:val="Titre2"/>
        <w:numPr>
          <w:ilvl w:val="0"/>
          <w:numId w:val="30"/>
        </w:numPr>
        <w:spacing w:before="120" w:after="120"/>
        <w:rPr>
          <w:rFonts w:asciiTheme="majorHAnsi" w:hAnsiTheme="majorHAnsi" w:cs="Arial"/>
          <w:sz w:val="20"/>
          <w:szCs w:val="22"/>
          <w:lang w:val="fr-FR"/>
        </w:rPr>
      </w:pPr>
      <w:bookmarkStart w:id="2" w:name="_Toc411866097"/>
      <w:bookmarkStart w:id="3" w:name="_Toc439908717"/>
      <w:r w:rsidRPr="00D604A3">
        <w:rPr>
          <w:rFonts w:asciiTheme="majorHAnsi" w:hAnsiTheme="majorHAnsi" w:cs="Arial"/>
          <w:sz w:val="20"/>
          <w:szCs w:val="22"/>
          <w:lang w:val="fr-FR"/>
        </w:rPr>
        <w:t>Consistance des travaux</w:t>
      </w:r>
      <w:bookmarkEnd w:id="2"/>
      <w:bookmarkEnd w:id="3"/>
    </w:p>
    <w:p w:rsidR="0030185A" w:rsidRPr="00397CC0" w:rsidRDefault="0030185A" w:rsidP="00EB47B4">
      <w:pPr>
        <w:spacing w:before="120" w:after="120"/>
        <w:ind w:firstLine="708"/>
        <w:jc w:val="both"/>
        <w:rPr>
          <w:rFonts w:asciiTheme="majorHAnsi" w:hAnsiTheme="majorHAnsi" w:cs="Arial"/>
          <w:sz w:val="22"/>
          <w:szCs w:val="22"/>
          <w:lang w:val="fr-FR"/>
        </w:rPr>
      </w:pPr>
      <w:bookmarkStart w:id="4" w:name="_Hlk153958941"/>
      <w:r w:rsidRPr="00397CC0">
        <w:rPr>
          <w:rFonts w:asciiTheme="majorHAnsi" w:hAnsiTheme="majorHAnsi" w:cs="Arial"/>
          <w:sz w:val="22"/>
          <w:szCs w:val="22"/>
          <w:lang w:val="fr-FR"/>
        </w:rPr>
        <w:t>Les travaux, o</w:t>
      </w:r>
      <w:r w:rsidR="00F96BAD" w:rsidRPr="00397CC0">
        <w:rPr>
          <w:rFonts w:asciiTheme="majorHAnsi" w:hAnsiTheme="majorHAnsi" w:cs="Arial"/>
          <w:sz w:val="22"/>
          <w:szCs w:val="22"/>
          <w:lang w:val="fr-FR"/>
        </w:rPr>
        <w:t xml:space="preserve">bjet du présent Appel d’Offres </w:t>
      </w:r>
      <w:r w:rsidR="00706F00">
        <w:rPr>
          <w:rFonts w:asciiTheme="majorHAnsi" w:hAnsiTheme="majorHAnsi" w:cs="Arial"/>
          <w:sz w:val="22"/>
          <w:szCs w:val="22"/>
          <w:lang w:val="fr-FR"/>
        </w:rPr>
        <w:t>concernent</w:t>
      </w:r>
      <w:r w:rsidR="00706F00" w:rsidRPr="00397CC0">
        <w:rPr>
          <w:rFonts w:asciiTheme="majorHAnsi" w:hAnsiTheme="majorHAnsi" w:cs="Arial"/>
          <w:sz w:val="22"/>
          <w:szCs w:val="22"/>
          <w:lang w:val="fr-FR"/>
        </w:rPr>
        <w:t xml:space="preserve"> :</w:t>
      </w:r>
    </w:p>
    <w:p w:rsidR="00F96BAD" w:rsidRPr="00E8283D" w:rsidRDefault="00E8283D" w:rsidP="00A23EE0">
      <w:pPr>
        <w:pStyle w:val="Paragraphedeliste"/>
        <w:numPr>
          <w:ilvl w:val="0"/>
          <w:numId w:val="53"/>
        </w:numPr>
        <w:spacing w:before="120" w:after="120"/>
        <w:jc w:val="both"/>
        <w:rPr>
          <w:rFonts w:asciiTheme="majorHAnsi" w:hAnsiTheme="majorHAnsi" w:cs="Arial"/>
          <w:sz w:val="22"/>
          <w:szCs w:val="22"/>
          <w:lang w:val="fr-CM"/>
        </w:rPr>
      </w:pPr>
      <w:bookmarkStart w:id="5" w:name="_Hlk156811774"/>
      <w:bookmarkStart w:id="6" w:name="_Toc385855403"/>
      <w:bookmarkStart w:id="7" w:name="_Toc390244079"/>
      <w:bookmarkStart w:id="8" w:name="_Toc408376470"/>
      <w:bookmarkStart w:id="9" w:name="_Toc408629571"/>
      <w:bookmarkStart w:id="10" w:name="_Toc411866098"/>
      <w:bookmarkStart w:id="11" w:name="_Toc439908718"/>
      <w:r w:rsidRPr="00E8283D">
        <w:rPr>
          <w:rFonts w:asciiTheme="majorHAnsi" w:hAnsiTheme="majorHAnsi" w:cs="Arial"/>
          <w:sz w:val="22"/>
          <w:szCs w:val="22"/>
          <w:lang w:val="fr-CM"/>
        </w:rPr>
        <w:t>Prestations d'intérêt commun ;</w:t>
      </w:r>
    </w:p>
    <w:p w:rsidR="00CE6CDC" w:rsidRPr="00E8283D" w:rsidRDefault="00E8283D" w:rsidP="00A23EE0">
      <w:pPr>
        <w:pStyle w:val="Paragraphedeliste"/>
        <w:numPr>
          <w:ilvl w:val="0"/>
          <w:numId w:val="53"/>
        </w:numPr>
        <w:spacing w:before="120" w:after="120"/>
        <w:jc w:val="both"/>
        <w:rPr>
          <w:rFonts w:asciiTheme="majorHAnsi" w:hAnsiTheme="majorHAnsi" w:cs="Arial"/>
          <w:sz w:val="22"/>
          <w:szCs w:val="22"/>
          <w:lang w:val="fr-CM"/>
        </w:rPr>
      </w:pPr>
      <w:r w:rsidRPr="00E8283D">
        <w:rPr>
          <w:rFonts w:asciiTheme="majorHAnsi" w:hAnsiTheme="majorHAnsi" w:cs="Arial"/>
          <w:sz w:val="22"/>
          <w:szCs w:val="22"/>
          <w:lang w:val="fr-CM"/>
        </w:rPr>
        <w:t>Elévation et maçonnerie ;</w:t>
      </w:r>
    </w:p>
    <w:p w:rsidR="00D67069" w:rsidRPr="00E8283D" w:rsidRDefault="00E8283D" w:rsidP="00A23EE0">
      <w:pPr>
        <w:pStyle w:val="Paragraphedeliste"/>
        <w:numPr>
          <w:ilvl w:val="0"/>
          <w:numId w:val="53"/>
        </w:numPr>
        <w:spacing w:before="120" w:after="120"/>
        <w:jc w:val="both"/>
        <w:rPr>
          <w:rFonts w:asciiTheme="majorHAnsi" w:hAnsiTheme="majorHAnsi" w:cs="Arial"/>
          <w:sz w:val="22"/>
          <w:szCs w:val="22"/>
          <w:lang w:val="fr-CM"/>
        </w:rPr>
      </w:pPr>
      <w:r w:rsidRPr="00E8283D">
        <w:rPr>
          <w:rFonts w:asciiTheme="majorHAnsi" w:hAnsiTheme="majorHAnsi" w:cs="Arial"/>
          <w:sz w:val="22"/>
          <w:szCs w:val="22"/>
          <w:lang w:val="fr-CM"/>
        </w:rPr>
        <w:t>Charpente-couverture-plafond</w:t>
      </w:r>
      <w:r w:rsidR="00D67069" w:rsidRPr="00E8283D">
        <w:rPr>
          <w:rFonts w:asciiTheme="majorHAnsi" w:hAnsiTheme="majorHAnsi" w:cs="Arial"/>
          <w:sz w:val="22"/>
          <w:szCs w:val="22"/>
          <w:lang w:val="fr-CM"/>
        </w:rPr>
        <w:t> ;</w:t>
      </w:r>
    </w:p>
    <w:p w:rsidR="006D205C" w:rsidRPr="00E8283D" w:rsidRDefault="00E8283D" w:rsidP="00A23EE0">
      <w:pPr>
        <w:pStyle w:val="Paragraphedeliste"/>
        <w:numPr>
          <w:ilvl w:val="0"/>
          <w:numId w:val="53"/>
        </w:numPr>
        <w:spacing w:before="120" w:after="120"/>
        <w:jc w:val="both"/>
        <w:rPr>
          <w:rFonts w:asciiTheme="majorHAnsi" w:hAnsiTheme="majorHAnsi" w:cs="Arial"/>
          <w:sz w:val="22"/>
          <w:szCs w:val="22"/>
          <w:lang w:val="fr-CM"/>
        </w:rPr>
      </w:pPr>
      <w:r w:rsidRPr="00E8283D">
        <w:rPr>
          <w:rFonts w:asciiTheme="majorHAnsi" w:hAnsiTheme="majorHAnsi" w:cs="Arial"/>
          <w:sz w:val="22"/>
          <w:szCs w:val="22"/>
          <w:lang w:val="fr-CM"/>
        </w:rPr>
        <w:t>Electricité ;</w:t>
      </w:r>
    </w:p>
    <w:p w:rsidR="00E8283D" w:rsidRPr="00E8283D" w:rsidRDefault="00E8283D" w:rsidP="00A23EE0">
      <w:pPr>
        <w:pStyle w:val="Paragraphedeliste"/>
        <w:numPr>
          <w:ilvl w:val="0"/>
          <w:numId w:val="53"/>
        </w:numPr>
        <w:spacing w:before="120" w:after="120"/>
        <w:jc w:val="both"/>
        <w:rPr>
          <w:rFonts w:asciiTheme="majorHAnsi" w:hAnsiTheme="majorHAnsi" w:cs="Arial"/>
          <w:sz w:val="22"/>
          <w:szCs w:val="22"/>
          <w:lang w:val="fr-CM"/>
        </w:rPr>
      </w:pPr>
      <w:r w:rsidRPr="00E8283D">
        <w:rPr>
          <w:rFonts w:asciiTheme="majorHAnsi" w:hAnsiTheme="majorHAnsi" w:cs="Arial"/>
          <w:sz w:val="22"/>
          <w:szCs w:val="22"/>
          <w:lang w:val="fr-CM"/>
        </w:rPr>
        <w:t>Menuiserie BOIS-ALU ;</w:t>
      </w:r>
    </w:p>
    <w:p w:rsidR="00D67069" w:rsidRPr="00E8283D" w:rsidRDefault="00E8283D" w:rsidP="00A23EE0">
      <w:pPr>
        <w:pStyle w:val="Paragraphedeliste"/>
        <w:numPr>
          <w:ilvl w:val="0"/>
          <w:numId w:val="53"/>
        </w:numPr>
        <w:spacing w:before="120" w:after="120"/>
        <w:jc w:val="both"/>
        <w:rPr>
          <w:rFonts w:asciiTheme="majorHAnsi" w:hAnsiTheme="majorHAnsi" w:cs="Arial"/>
          <w:sz w:val="22"/>
          <w:szCs w:val="22"/>
          <w:lang w:val="fr-CM"/>
        </w:rPr>
      </w:pPr>
      <w:r w:rsidRPr="00E8283D">
        <w:rPr>
          <w:rFonts w:asciiTheme="majorHAnsi" w:hAnsiTheme="majorHAnsi" w:cs="Arial"/>
          <w:sz w:val="22"/>
          <w:szCs w:val="22"/>
          <w:lang w:val="fr-CM"/>
        </w:rPr>
        <w:t>Revêtements sols murs</w:t>
      </w:r>
      <w:r w:rsidR="006D205C" w:rsidRPr="00E8283D">
        <w:rPr>
          <w:rFonts w:asciiTheme="majorHAnsi" w:hAnsiTheme="majorHAnsi" w:cs="Arial"/>
          <w:sz w:val="22"/>
          <w:szCs w:val="22"/>
          <w:lang w:val="fr-CM"/>
        </w:rPr>
        <w:t> ;</w:t>
      </w:r>
    </w:p>
    <w:bookmarkEnd w:id="4"/>
    <w:p w:rsidR="00C0145B" w:rsidRPr="00E8283D" w:rsidRDefault="00E8283D" w:rsidP="00A23EE0">
      <w:pPr>
        <w:pStyle w:val="Paragraphedeliste"/>
        <w:numPr>
          <w:ilvl w:val="0"/>
          <w:numId w:val="53"/>
        </w:numPr>
        <w:spacing w:before="120" w:after="120"/>
        <w:jc w:val="both"/>
        <w:rPr>
          <w:rFonts w:asciiTheme="majorHAnsi" w:hAnsiTheme="majorHAnsi" w:cs="Arial"/>
          <w:sz w:val="22"/>
          <w:szCs w:val="22"/>
          <w:lang w:val="fr-CM"/>
        </w:rPr>
      </w:pPr>
      <w:r w:rsidRPr="00E8283D">
        <w:rPr>
          <w:rFonts w:asciiTheme="majorHAnsi" w:hAnsiTheme="majorHAnsi" w:cs="Arial"/>
          <w:sz w:val="22"/>
          <w:szCs w:val="22"/>
          <w:lang w:val="fr-CM"/>
        </w:rPr>
        <w:t>Peinture ;</w:t>
      </w:r>
    </w:p>
    <w:p w:rsidR="00E8283D" w:rsidRPr="00E8283D" w:rsidRDefault="00E8283D" w:rsidP="00A23EE0">
      <w:pPr>
        <w:pStyle w:val="Paragraphedeliste"/>
        <w:numPr>
          <w:ilvl w:val="0"/>
          <w:numId w:val="53"/>
        </w:numPr>
        <w:spacing w:before="120" w:after="120"/>
        <w:jc w:val="both"/>
        <w:rPr>
          <w:rFonts w:asciiTheme="majorHAnsi" w:hAnsiTheme="majorHAnsi" w:cs="Arial"/>
          <w:sz w:val="22"/>
          <w:szCs w:val="22"/>
          <w:lang w:val="fr-CM"/>
        </w:rPr>
      </w:pPr>
      <w:r w:rsidRPr="00E8283D">
        <w:rPr>
          <w:rFonts w:asciiTheme="majorHAnsi" w:hAnsiTheme="majorHAnsi" w:cs="Arial"/>
          <w:sz w:val="22"/>
          <w:szCs w:val="22"/>
          <w:lang w:val="fr-CM"/>
        </w:rPr>
        <w:t>Plomberie-sanitaire ;</w:t>
      </w:r>
    </w:p>
    <w:p w:rsidR="00E8283D" w:rsidRPr="00E8283D" w:rsidRDefault="006B6533" w:rsidP="00A23EE0">
      <w:pPr>
        <w:pStyle w:val="Paragraphedeliste"/>
        <w:numPr>
          <w:ilvl w:val="0"/>
          <w:numId w:val="53"/>
        </w:numPr>
        <w:spacing w:before="120" w:after="120"/>
        <w:jc w:val="both"/>
        <w:rPr>
          <w:rFonts w:asciiTheme="majorHAnsi" w:hAnsiTheme="majorHAnsi" w:cs="Arial"/>
          <w:sz w:val="22"/>
          <w:szCs w:val="22"/>
        </w:rPr>
      </w:pPr>
      <w:r>
        <w:rPr>
          <w:rFonts w:asciiTheme="majorHAnsi" w:hAnsiTheme="majorHAnsi" w:cs="Arial"/>
          <w:sz w:val="22"/>
          <w:szCs w:val="22"/>
        </w:rPr>
        <w:t>Garde-corps en fer forgé</w:t>
      </w:r>
      <w:r w:rsidR="00E8283D" w:rsidRPr="00E8283D">
        <w:rPr>
          <w:rFonts w:asciiTheme="majorHAnsi" w:hAnsiTheme="majorHAnsi" w:cs="Arial"/>
          <w:sz w:val="22"/>
          <w:szCs w:val="22"/>
        </w:rPr>
        <w:t xml:space="preserve"> ;</w:t>
      </w:r>
    </w:p>
    <w:bookmarkEnd w:id="5"/>
    <w:p w:rsidR="00E8283D" w:rsidRPr="00C0145B" w:rsidRDefault="00E8283D" w:rsidP="00CE6CDC">
      <w:pPr>
        <w:spacing w:before="120" w:after="120"/>
        <w:ind w:left="1440"/>
        <w:jc w:val="both"/>
        <w:rPr>
          <w:rFonts w:asciiTheme="majorHAnsi" w:hAnsiTheme="majorHAnsi" w:cs="Arial"/>
          <w:sz w:val="22"/>
          <w:szCs w:val="22"/>
          <w:lang w:val="fr-FR"/>
        </w:rPr>
      </w:pPr>
    </w:p>
    <w:p w:rsidR="0030185A" w:rsidRPr="00397CC0" w:rsidRDefault="0030185A" w:rsidP="00A23EE0">
      <w:pPr>
        <w:pStyle w:val="Titre2"/>
        <w:numPr>
          <w:ilvl w:val="0"/>
          <w:numId w:val="30"/>
        </w:numPr>
        <w:spacing w:before="120" w:after="120"/>
        <w:rPr>
          <w:rFonts w:asciiTheme="majorHAnsi" w:hAnsiTheme="majorHAnsi" w:cs="Arial"/>
          <w:sz w:val="22"/>
          <w:szCs w:val="22"/>
          <w:lang w:val="fr-FR"/>
        </w:rPr>
      </w:pPr>
      <w:r w:rsidRPr="00397CC0">
        <w:rPr>
          <w:rFonts w:asciiTheme="majorHAnsi" w:hAnsiTheme="majorHAnsi" w:cs="Arial"/>
          <w:sz w:val="22"/>
          <w:szCs w:val="22"/>
          <w:lang w:val="fr-FR"/>
        </w:rPr>
        <w:t>Délai d’exécution</w:t>
      </w:r>
      <w:bookmarkEnd w:id="6"/>
      <w:bookmarkEnd w:id="7"/>
      <w:bookmarkEnd w:id="8"/>
      <w:bookmarkEnd w:id="9"/>
      <w:bookmarkEnd w:id="10"/>
      <w:bookmarkEnd w:id="11"/>
      <w:r w:rsidR="00CE6CDC">
        <w:rPr>
          <w:rFonts w:asciiTheme="majorHAnsi" w:hAnsiTheme="majorHAnsi" w:cs="Arial"/>
          <w:sz w:val="22"/>
          <w:szCs w:val="22"/>
          <w:lang w:val="fr-FR"/>
        </w:rPr>
        <w:t> :</w:t>
      </w:r>
    </w:p>
    <w:p w:rsidR="0030185A" w:rsidRDefault="0030185A" w:rsidP="00EB47B4">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 xml:space="preserve">Le délai maximum prévu par le Maître d’ouvrage pour l’exécution des travaux objet du présent Appel d’Offres est de </w:t>
      </w:r>
      <w:r w:rsidR="00CE6CDC">
        <w:rPr>
          <w:rFonts w:asciiTheme="majorHAnsi" w:hAnsiTheme="majorHAnsi" w:cs="Arial"/>
          <w:b/>
          <w:sz w:val="22"/>
          <w:szCs w:val="22"/>
          <w:lang w:val="fr-FR"/>
        </w:rPr>
        <w:t>trois</w:t>
      </w:r>
      <w:r w:rsidRPr="00397CC0">
        <w:rPr>
          <w:rFonts w:asciiTheme="majorHAnsi" w:hAnsiTheme="majorHAnsi" w:cs="Arial"/>
          <w:b/>
          <w:sz w:val="22"/>
          <w:szCs w:val="22"/>
          <w:lang w:val="fr-FR"/>
        </w:rPr>
        <w:t xml:space="preserve"> (0</w:t>
      </w:r>
      <w:r w:rsidR="00CE6CDC">
        <w:rPr>
          <w:rFonts w:asciiTheme="majorHAnsi" w:hAnsiTheme="majorHAnsi" w:cs="Arial"/>
          <w:b/>
          <w:sz w:val="22"/>
          <w:szCs w:val="22"/>
          <w:lang w:val="fr-FR"/>
        </w:rPr>
        <w:t>3</w:t>
      </w:r>
      <w:r w:rsidRPr="00397CC0">
        <w:rPr>
          <w:rFonts w:asciiTheme="majorHAnsi" w:hAnsiTheme="majorHAnsi" w:cs="Arial"/>
          <w:b/>
          <w:sz w:val="22"/>
          <w:szCs w:val="22"/>
          <w:lang w:val="fr-FR"/>
        </w:rPr>
        <w:t>) mois</w:t>
      </w:r>
      <w:r w:rsidRPr="00397CC0">
        <w:rPr>
          <w:rFonts w:asciiTheme="majorHAnsi" w:hAnsiTheme="majorHAnsi" w:cs="Arial"/>
          <w:sz w:val="22"/>
          <w:szCs w:val="22"/>
          <w:lang w:val="fr-FR"/>
        </w:rPr>
        <w:t>.</w:t>
      </w:r>
    </w:p>
    <w:p w:rsidR="00CE6CDC" w:rsidRPr="00397CC0" w:rsidRDefault="00CE6CDC" w:rsidP="00EB47B4">
      <w:pPr>
        <w:spacing w:before="120" w:after="120"/>
        <w:ind w:firstLine="708"/>
        <w:jc w:val="both"/>
        <w:rPr>
          <w:rFonts w:asciiTheme="majorHAnsi" w:hAnsiTheme="majorHAnsi" w:cs="Arial"/>
          <w:sz w:val="22"/>
          <w:szCs w:val="22"/>
          <w:lang w:val="fr-FR"/>
        </w:rPr>
      </w:pPr>
    </w:p>
    <w:p w:rsidR="0030185A" w:rsidRPr="00397CC0" w:rsidRDefault="0030185A" w:rsidP="00A23EE0">
      <w:pPr>
        <w:pStyle w:val="Titre2"/>
        <w:numPr>
          <w:ilvl w:val="0"/>
          <w:numId w:val="30"/>
        </w:numPr>
        <w:spacing w:before="120" w:after="120"/>
        <w:rPr>
          <w:rFonts w:asciiTheme="majorHAnsi" w:hAnsiTheme="majorHAnsi" w:cs="Arial"/>
          <w:sz w:val="22"/>
          <w:szCs w:val="22"/>
          <w:lang w:val="fr-FR"/>
        </w:rPr>
      </w:pPr>
      <w:bookmarkStart w:id="12" w:name="_Toc385855404"/>
      <w:bookmarkStart w:id="13" w:name="_Toc390244080"/>
      <w:bookmarkStart w:id="14" w:name="_Toc408376471"/>
      <w:bookmarkStart w:id="15" w:name="_Toc408629572"/>
      <w:bookmarkStart w:id="16" w:name="_Toc411866099"/>
      <w:bookmarkStart w:id="17" w:name="_Toc439908719"/>
      <w:r w:rsidRPr="00397CC0">
        <w:rPr>
          <w:rFonts w:asciiTheme="majorHAnsi" w:hAnsiTheme="majorHAnsi" w:cs="Arial"/>
          <w:sz w:val="22"/>
          <w:szCs w:val="22"/>
          <w:lang w:val="fr-FR"/>
        </w:rPr>
        <w:t>Allotissement</w:t>
      </w:r>
      <w:bookmarkEnd w:id="12"/>
      <w:bookmarkEnd w:id="13"/>
      <w:bookmarkEnd w:id="14"/>
      <w:bookmarkEnd w:id="15"/>
      <w:bookmarkEnd w:id="16"/>
      <w:bookmarkEnd w:id="17"/>
      <w:r w:rsidR="00CE6CDC">
        <w:rPr>
          <w:rFonts w:asciiTheme="majorHAnsi" w:hAnsiTheme="majorHAnsi" w:cs="Arial"/>
          <w:sz w:val="22"/>
          <w:szCs w:val="22"/>
          <w:lang w:val="fr-FR"/>
        </w:rPr>
        <w:t> :</w:t>
      </w:r>
    </w:p>
    <w:p w:rsidR="0030185A" w:rsidRDefault="0030185A" w:rsidP="00EB47B4">
      <w:pPr>
        <w:spacing w:before="120" w:after="120"/>
        <w:ind w:firstLine="708"/>
        <w:jc w:val="both"/>
        <w:rPr>
          <w:rFonts w:asciiTheme="majorHAnsi" w:hAnsiTheme="majorHAnsi" w:cs="Arial"/>
          <w:b/>
          <w:i/>
          <w:sz w:val="22"/>
          <w:szCs w:val="22"/>
          <w:lang w:val="fr-FR"/>
        </w:rPr>
      </w:pPr>
      <w:r w:rsidRPr="00CE6CDC">
        <w:rPr>
          <w:rFonts w:asciiTheme="majorHAnsi" w:hAnsiTheme="majorHAnsi" w:cs="Arial"/>
          <w:bCs/>
          <w:iCs/>
          <w:sz w:val="22"/>
          <w:szCs w:val="22"/>
          <w:lang w:val="fr-FR"/>
        </w:rPr>
        <w:t>Les travaux, objet du présent Appel d’Offres, se feront en un (01) lot unique</w:t>
      </w:r>
      <w:r w:rsidRPr="00397CC0">
        <w:rPr>
          <w:rFonts w:asciiTheme="majorHAnsi" w:hAnsiTheme="majorHAnsi" w:cs="Arial"/>
          <w:b/>
          <w:i/>
          <w:sz w:val="22"/>
          <w:szCs w:val="22"/>
          <w:lang w:val="fr-FR"/>
        </w:rPr>
        <w:t>.</w:t>
      </w:r>
    </w:p>
    <w:p w:rsidR="00CE6CDC" w:rsidRPr="00397CC0" w:rsidRDefault="00CE6CDC" w:rsidP="00EB47B4">
      <w:pPr>
        <w:spacing w:before="120" w:after="120"/>
        <w:ind w:firstLine="708"/>
        <w:jc w:val="both"/>
        <w:rPr>
          <w:rFonts w:asciiTheme="majorHAnsi" w:hAnsiTheme="majorHAnsi" w:cs="Arial"/>
          <w:sz w:val="22"/>
          <w:szCs w:val="22"/>
          <w:lang w:val="fr-FR"/>
        </w:rPr>
      </w:pPr>
    </w:p>
    <w:p w:rsidR="0030185A" w:rsidRPr="00397CC0" w:rsidRDefault="0030185A" w:rsidP="00A23EE0">
      <w:pPr>
        <w:pStyle w:val="Titre2"/>
        <w:numPr>
          <w:ilvl w:val="0"/>
          <w:numId w:val="30"/>
        </w:numPr>
        <w:spacing w:before="120" w:after="120"/>
        <w:rPr>
          <w:rFonts w:asciiTheme="majorHAnsi" w:hAnsiTheme="majorHAnsi" w:cs="Arial"/>
          <w:sz w:val="22"/>
          <w:szCs w:val="22"/>
          <w:lang w:val="fr-FR"/>
        </w:rPr>
      </w:pPr>
      <w:bookmarkStart w:id="18" w:name="_Toc411866100"/>
      <w:bookmarkStart w:id="19" w:name="_Toc439908720"/>
      <w:r w:rsidRPr="00397CC0">
        <w:rPr>
          <w:rFonts w:asciiTheme="majorHAnsi" w:hAnsiTheme="majorHAnsi" w:cs="Arial"/>
          <w:sz w:val="22"/>
          <w:szCs w:val="22"/>
          <w:lang w:val="fr-FR"/>
        </w:rPr>
        <w:t>Coût prévisionnel</w:t>
      </w:r>
      <w:bookmarkEnd w:id="18"/>
      <w:bookmarkEnd w:id="19"/>
      <w:r w:rsidR="00CE6CDC">
        <w:rPr>
          <w:rFonts w:asciiTheme="majorHAnsi" w:hAnsiTheme="majorHAnsi" w:cs="Arial"/>
          <w:sz w:val="22"/>
          <w:szCs w:val="22"/>
          <w:lang w:val="fr-FR"/>
        </w:rPr>
        <w:t> :</w:t>
      </w:r>
    </w:p>
    <w:p w:rsidR="00860219" w:rsidRDefault="0030185A" w:rsidP="00860219">
      <w:pPr>
        <w:ind w:firstLine="708"/>
        <w:rPr>
          <w:rFonts w:asciiTheme="majorHAnsi" w:hAnsiTheme="majorHAnsi" w:cs="Arial"/>
          <w:b/>
          <w:sz w:val="22"/>
          <w:szCs w:val="22"/>
          <w:lang w:val="fr-FR"/>
        </w:rPr>
      </w:pPr>
      <w:r w:rsidRPr="00397CC0">
        <w:rPr>
          <w:rFonts w:asciiTheme="majorHAnsi" w:hAnsiTheme="majorHAnsi" w:cs="Arial"/>
          <w:sz w:val="22"/>
          <w:szCs w:val="22"/>
          <w:lang w:val="fr-FR"/>
        </w:rPr>
        <w:t xml:space="preserve">Le coût prévisionnel de l’opération à l’issue des études préalables est de </w:t>
      </w:r>
      <w:r w:rsidR="00314AAD">
        <w:rPr>
          <w:rFonts w:asciiTheme="majorHAnsi" w:hAnsiTheme="majorHAnsi" w:cs="Arial"/>
          <w:b/>
          <w:sz w:val="22"/>
          <w:szCs w:val="22"/>
          <w:lang w:val="fr-FR"/>
        </w:rPr>
        <w:t>3</w:t>
      </w:r>
      <w:r w:rsidR="00E8283D">
        <w:rPr>
          <w:rFonts w:asciiTheme="majorHAnsi" w:hAnsiTheme="majorHAnsi" w:cs="Arial"/>
          <w:b/>
          <w:sz w:val="22"/>
          <w:szCs w:val="22"/>
          <w:lang w:val="fr-FR"/>
        </w:rPr>
        <w:t>5</w:t>
      </w:r>
      <w:r w:rsidR="00CB0DD6" w:rsidRPr="00CB0DD6">
        <w:rPr>
          <w:rFonts w:asciiTheme="majorHAnsi" w:hAnsiTheme="majorHAnsi" w:cs="Arial"/>
          <w:b/>
          <w:sz w:val="22"/>
          <w:szCs w:val="22"/>
          <w:lang w:val="fr-FR"/>
        </w:rPr>
        <w:t xml:space="preserve"> 000</w:t>
      </w:r>
      <w:r w:rsidR="00314AAD">
        <w:rPr>
          <w:rFonts w:asciiTheme="majorHAnsi" w:hAnsiTheme="majorHAnsi" w:cs="Arial"/>
          <w:b/>
          <w:sz w:val="22"/>
          <w:szCs w:val="22"/>
          <w:lang w:val="fr-FR"/>
        </w:rPr>
        <w:t> </w:t>
      </w:r>
      <w:r w:rsidR="00EB47B4" w:rsidRPr="00CB0DD6">
        <w:rPr>
          <w:rFonts w:asciiTheme="majorHAnsi" w:hAnsiTheme="majorHAnsi" w:cs="Arial"/>
          <w:b/>
          <w:sz w:val="22"/>
          <w:szCs w:val="22"/>
          <w:lang w:val="fr-FR"/>
        </w:rPr>
        <w:t>000</w:t>
      </w:r>
      <w:r w:rsidR="00314AAD">
        <w:rPr>
          <w:rFonts w:asciiTheme="majorHAnsi" w:hAnsiTheme="majorHAnsi" w:cs="Arial"/>
          <w:b/>
          <w:sz w:val="22"/>
          <w:szCs w:val="22"/>
          <w:lang w:val="fr-FR"/>
        </w:rPr>
        <w:t xml:space="preserve"> </w:t>
      </w:r>
      <w:r w:rsidR="00EB47B4" w:rsidRPr="00CB0DD6">
        <w:rPr>
          <w:rFonts w:asciiTheme="majorHAnsi" w:hAnsiTheme="majorHAnsi" w:cs="Arial"/>
          <w:b/>
          <w:sz w:val="22"/>
          <w:szCs w:val="22"/>
          <w:lang w:val="fr-FR"/>
        </w:rPr>
        <w:t>(</w:t>
      </w:r>
      <w:r w:rsidR="00314AAD">
        <w:rPr>
          <w:rFonts w:asciiTheme="majorHAnsi" w:hAnsiTheme="majorHAnsi" w:cs="Arial"/>
          <w:b/>
          <w:sz w:val="22"/>
          <w:szCs w:val="22"/>
          <w:lang w:val="fr-FR"/>
        </w:rPr>
        <w:t>Tre</w:t>
      </w:r>
      <w:r w:rsidR="00E8283D">
        <w:rPr>
          <w:rFonts w:asciiTheme="majorHAnsi" w:hAnsiTheme="majorHAnsi" w:cs="Arial"/>
          <w:b/>
          <w:sz w:val="22"/>
          <w:szCs w:val="22"/>
          <w:lang w:val="fr-FR"/>
        </w:rPr>
        <w:t xml:space="preserve">nte-Cinq </w:t>
      </w:r>
      <w:r w:rsidR="00EB47B4" w:rsidRPr="00CB0DD6">
        <w:rPr>
          <w:rFonts w:asciiTheme="majorHAnsi" w:hAnsiTheme="majorHAnsi" w:cs="Arial"/>
          <w:b/>
          <w:sz w:val="22"/>
          <w:szCs w:val="22"/>
          <w:lang w:val="fr-FR"/>
        </w:rPr>
        <w:t>millions</w:t>
      </w:r>
      <w:r w:rsidR="00E8283D">
        <w:rPr>
          <w:rFonts w:asciiTheme="majorHAnsi" w:hAnsiTheme="majorHAnsi" w:cs="Arial"/>
          <w:b/>
          <w:sz w:val="22"/>
          <w:szCs w:val="22"/>
          <w:lang w:val="fr-FR"/>
        </w:rPr>
        <w:t>)</w:t>
      </w:r>
      <w:r w:rsidR="00EB47B4" w:rsidRPr="00CB0DD6">
        <w:rPr>
          <w:rFonts w:asciiTheme="majorHAnsi" w:hAnsiTheme="majorHAnsi" w:cs="Arial"/>
          <w:b/>
          <w:sz w:val="22"/>
          <w:szCs w:val="22"/>
          <w:lang w:val="fr-FR"/>
        </w:rPr>
        <w:t xml:space="preserve"> </w:t>
      </w:r>
      <w:r w:rsidR="00E8283D">
        <w:rPr>
          <w:rFonts w:asciiTheme="majorHAnsi" w:hAnsiTheme="majorHAnsi" w:cs="Arial"/>
          <w:b/>
          <w:sz w:val="22"/>
          <w:szCs w:val="22"/>
          <w:lang w:val="fr-FR"/>
        </w:rPr>
        <w:t>de F</w:t>
      </w:r>
      <w:r w:rsidR="00EB47B4" w:rsidRPr="00CB0DD6">
        <w:rPr>
          <w:rFonts w:asciiTheme="majorHAnsi" w:hAnsiTheme="majorHAnsi" w:cs="Arial"/>
          <w:b/>
          <w:sz w:val="22"/>
          <w:szCs w:val="22"/>
          <w:lang w:val="fr-FR"/>
        </w:rPr>
        <w:t>rancs</w:t>
      </w:r>
      <w:r w:rsidRPr="00CB0DD6">
        <w:rPr>
          <w:rFonts w:asciiTheme="majorHAnsi" w:hAnsiTheme="majorHAnsi" w:cs="Arial"/>
          <w:sz w:val="22"/>
          <w:szCs w:val="22"/>
          <w:lang w:val="fr-FR"/>
        </w:rPr>
        <w:t xml:space="preserve"> </w:t>
      </w:r>
      <w:r w:rsidRPr="00CB0DD6">
        <w:rPr>
          <w:rFonts w:asciiTheme="majorHAnsi" w:hAnsiTheme="majorHAnsi" w:cs="Arial"/>
          <w:b/>
          <w:sz w:val="22"/>
          <w:szCs w:val="22"/>
          <w:lang w:val="fr-FR"/>
        </w:rPr>
        <w:t>CFA.</w:t>
      </w:r>
    </w:p>
    <w:p w:rsidR="00CE6CDC" w:rsidRDefault="00CE6CDC" w:rsidP="00860219">
      <w:pPr>
        <w:ind w:firstLine="708"/>
        <w:rPr>
          <w:rFonts w:asciiTheme="majorHAnsi" w:hAnsiTheme="majorHAnsi" w:cs="Arial"/>
          <w:sz w:val="22"/>
          <w:szCs w:val="22"/>
          <w:lang w:val="fr-FR"/>
        </w:rPr>
      </w:pPr>
    </w:p>
    <w:p w:rsidR="00920780" w:rsidRPr="00702612" w:rsidRDefault="00920780" w:rsidP="00A23EE0">
      <w:pPr>
        <w:pStyle w:val="Titre2"/>
        <w:numPr>
          <w:ilvl w:val="0"/>
          <w:numId w:val="30"/>
        </w:numPr>
        <w:spacing w:before="120" w:after="120"/>
        <w:rPr>
          <w:rFonts w:asciiTheme="majorHAnsi" w:hAnsiTheme="majorHAnsi" w:cs="Arial"/>
          <w:sz w:val="22"/>
          <w:szCs w:val="22"/>
          <w:lang w:val="fr-FR"/>
        </w:rPr>
      </w:pPr>
      <w:bookmarkStart w:id="20" w:name="_Toc385855405"/>
      <w:bookmarkStart w:id="21" w:name="_Toc390244081"/>
      <w:bookmarkStart w:id="22" w:name="_Toc408376472"/>
      <w:bookmarkStart w:id="23" w:name="_Toc408629573"/>
      <w:bookmarkStart w:id="24" w:name="_Toc411866101"/>
      <w:bookmarkStart w:id="25" w:name="_Toc439908721"/>
      <w:r w:rsidRPr="00702612">
        <w:rPr>
          <w:rFonts w:asciiTheme="majorHAnsi" w:hAnsiTheme="majorHAnsi" w:cs="Arial"/>
          <w:sz w:val="22"/>
          <w:szCs w:val="22"/>
          <w:lang w:val="fr-FR"/>
        </w:rPr>
        <w:t>Participation et origine</w:t>
      </w:r>
      <w:bookmarkEnd w:id="20"/>
      <w:bookmarkEnd w:id="21"/>
      <w:bookmarkEnd w:id="22"/>
      <w:bookmarkEnd w:id="23"/>
      <w:bookmarkEnd w:id="24"/>
      <w:bookmarkEnd w:id="25"/>
      <w:r w:rsidR="00CE6CDC">
        <w:rPr>
          <w:rFonts w:asciiTheme="majorHAnsi" w:hAnsiTheme="majorHAnsi" w:cs="Arial"/>
          <w:sz w:val="22"/>
          <w:szCs w:val="22"/>
          <w:lang w:val="fr-FR"/>
        </w:rPr>
        <w:t> :</w:t>
      </w:r>
    </w:p>
    <w:p w:rsidR="00920780" w:rsidRPr="00702612" w:rsidRDefault="00920780" w:rsidP="00702612">
      <w:pPr>
        <w:spacing w:before="120" w:after="120"/>
        <w:ind w:firstLine="708"/>
        <w:jc w:val="both"/>
        <w:rPr>
          <w:rFonts w:asciiTheme="majorHAnsi" w:hAnsiTheme="majorHAnsi" w:cs="Arial"/>
          <w:sz w:val="22"/>
          <w:szCs w:val="22"/>
          <w:lang w:val="fr-FR"/>
        </w:rPr>
      </w:pPr>
      <w:r w:rsidRPr="00702612">
        <w:rPr>
          <w:rFonts w:asciiTheme="majorHAnsi" w:hAnsiTheme="majorHAnsi" w:cs="Arial"/>
          <w:sz w:val="22"/>
          <w:szCs w:val="22"/>
          <w:lang w:val="fr-FR"/>
        </w:rPr>
        <w:t xml:space="preserve">La participation au présent Appel d’Offres est ouverte aux entreprises </w:t>
      </w:r>
      <w:r w:rsidR="00702612" w:rsidRPr="00702612">
        <w:rPr>
          <w:rFonts w:asciiTheme="majorHAnsi" w:hAnsiTheme="majorHAnsi" w:cs="Arial"/>
          <w:sz w:val="22"/>
          <w:szCs w:val="22"/>
          <w:lang w:val="fr-FR"/>
        </w:rPr>
        <w:t>de droit camerounais disposant d’</w:t>
      </w:r>
      <w:r w:rsidRPr="00702612">
        <w:rPr>
          <w:rFonts w:asciiTheme="majorHAnsi" w:hAnsiTheme="majorHAnsi" w:cs="Arial"/>
          <w:sz w:val="22"/>
          <w:szCs w:val="22"/>
          <w:lang w:val="fr-FR"/>
        </w:rPr>
        <w:t xml:space="preserve">une expérience avérée </w:t>
      </w:r>
      <w:r w:rsidR="008F709D" w:rsidRPr="00702612">
        <w:rPr>
          <w:rFonts w:asciiTheme="majorHAnsi" w:hAnsiTheme="majorHAnsi" w:cs="Arial"/>
          <w:sz w:val="22"/>
          <w:szCs w:val="22"/>
          <w:lang w:val="fr-FR"/>
        </w:rPr>
        <w:t xml:space="preserve">dans l’exécution des projets </w:t>
      </w:r>
      <w:r w:rsidR="00702612" w:rsidRPr="00702612">
        <w:rPr>
          <w:rFonts w:asciiTheme="majorHAnsi" w:hAnsiTheme="majorHAnsi" w:cs="Arial"/>
          <w:sz w:val="22"/>
          <w:szCs w:val="22"/>
          <w:lang w:val="fr-FR"/>
        </w:rPr>
        <w:t>de génie civil</w:t>
      </w:r>
      <w:r w:rsidRPr="00702612">
        <w:rPr>
          <w:rFonts w:asciiTheme="majorHAnsi" w:hAnsiTheme="majorHAnsi" w:cs="Arial"/>
          <w:sz w:val="22"/>
          <w:szCs w:val="22"/>
          <w:lang w:val="fr-FR"/>
        </w:rPr>
        <w:t>.</w:t>
      </w:r>
    </w:p>
    <w:p w:rsidR="00920780" w:rsidRDefault="00920780" w:rsidP="00702612">
      <w:pPr>
        <w:spacing w:before="120" w:after="120"/>
        <w:ind w:firstLine="708"/>
        <w:jc w:val="both"/>
        <w:rPr>
          <w:rFonts w:asciiTheme="majorHAnsi" w:hAnsiTheme="majorHAnsi" w:cs="Arial"/>
          <w:sz w:val="22"/>
          <w:szCs w:val="22"/>
          <w:lang w:val="fr-FR"/>
        </w:rPr>
      </w:pPr>
      <w:r w:rsidRPr="00702612">
        <w:rPr>
          <w:rFonts w:asciiTheme="majorHAnsi" w:hAnsiTheme="majorHAnsi" w:cs="Arial"/>
          <w:sz w:val="22"/>
          <w:szCs w:val="22"/>
          <w:lang w:val="fr-FR"/>
        </w:rPr>
        <w:t>La participation sous forme de groupement est admise à condition que le chef de file soit désigné et que les attributions spécifiques de chaque membre ressortent clairement.</w:t>
      </w:r>
    </w:p>
    <w:p w:rsidR="00CE6CDC" w:rsidRPr="00702612" w:rsidRDefault="00CE6CDC" w:rsidP="00702612">
      <w:pPr>
        <w:spacing w:before="120" w:after="120"/>
        <w:ind w:firstLine="708"/>
        <w:jc w:val="both"/>
        <w:rPr>
          <w:rFonts w:asciiTheme="majorHAnsi" w:hAnsiTheme="majorHAnsi" w:cs="Arial"/>
          <w:sz w:val="22"/>
          <w:szCs w:val="22"/>
          <w:lang w:val="fr-FR"/>
        </w:rPr>
      </w:pPr>
    </w:p>
    <w:p w:rsidR="006460E4" w:rsidRPr="00702612" w:rsidRDefault="006460E4" w:rsidP="00A23EE0">
      <w:pPr>
        <w:pStyle w:val="Titre2"/>
        <w:numPr>
          <w:ilvl w:val="0"/>
          <w:numId w:val="30"/>
        </w:numPr>
        <w:spacing w:before="120" w:after="120"/>
        <w:rPr>
          <w:rFonts w:asciiTheme="majorHAnsi" w:hAnsiTheme="majorHAnsi" w:cs="Arial"/>
          <w:sz w:val="22"/>
          <w:szCs w:val="22"/>
          <w:lang w:val="fr-FR"/>
        </w:rPr>
      </w:pPr>
      <w:bookmarkStart w:id="26" w:name="_Toc381792064"/>
      <w:bookmarkStart w:id="27" w:name="_Toc385855406"/>
      <w:bookmarkStart w:id="28" w:name="_Toc390244082"/>
      <w:bookmarkStart w:id="29" w:name="_Toc408376473"/>
      <w:bookmarkStart w:id="30" w:name="_Toc408629574"/>
      <w:bookmarkStart w:id="31" w:name="_Toc411866102"/>
      <w:bookmarkStart w:id="32" w:name="_Toc439908722"/>
      <w:r w:rsidRPr="00702612">
        <w:rPr>
          <w:rFonts w:asciiTheme="majorHAnsi" w:hAnsiTheme="majorHAnsi" w:cs="Arial"/>
          <w:sz w:val="22"/>
          <w:szCs w:val="22"/>
          <w:lang w:val="fr-FR"/>
        </w:rPr>
        <w:t>Financement</w:t>
      </w:r>
      <w:bookmarkEnd w:id="26"/>
      <w:bookmarkEnd w:id="27"/>
      <w:bookmarkEnd w:id="28"/>
      <w:bookmarkEnd w:id="29"/>
      <w:bookmarkEnd w:id="30"/>
      <w:bookmarkEnd w:id="31"/>
      <w:bookmarkEnd w:id="32"/>
      <w:r w:rsidR="00CE6CDC">
        <w:rPr>
          <w:rFonts w:asciiTheme="majorHAnsi" w:hAnsiTheme="majorHAnsi" w:cs="Arial"/>
          <w:sz w:val="22"/>
          <w:szCs w:val="22"/>
          <w:lang w:val="fr-FR"/>
        </w:rPr>
        <w:t> :</w:t>
      </w:r>
    </w:p>
    <w:p w:rsidR="006460E4" w:rsidRDefault="006460E4" w:rsidP="00702612">
      <w:pPr>
        <w:spacing w:before="120" w:after="120"/>
        <w:ind w:firstLine="708"/>
        <w:jc w:val="both"/>
        <w:rPr>
          <w:rFonts w:asciiTheme="majorHAnsi" w:hAnsiTheme="majorHAnsi" w:cs="Arial"/>
          <w:b/>
          <w:sz w:val="22"/>
          <w:szCs w:val="22"/>
          <w:lang w:val="fr-FR"/>
        </w:rPr>
      </w:pPr>
      <w:r w:rsidRPr="00702612">
        <w:rPr>
          <w:rFonts w:asciiTheme="majorHAnsi" w:hAnsiTheme="majorHAnsi" w:cs="Arial"/>
          <w:sz w:val="22"/>
          <w:szCs w:val="22"/>
          <w:lang w:val="fr-FR"/>
        </w:rPr>
        <w:t>Les travaux, objet du présent Appel d’Offres, seront financés par le Bud</w:t>
      </w:r>
      <w:r w:rsidR="00655317" w:rsidRPr="00702612">
        <w:rPr>
          <w:rFonts w:asciiTheme="majorHAnsi" w:hAnsiTheme="majorHAnsi" w:cs="Arial"/>
          <w:sz w:val="22"/>
          <w:szCs w:val="22"/>
          <w:lang w:val="fr-FR"/>
        </w:rPr>
        <w:t xml:space="preserve">get d’Investissement Public </w:t>
      </w:r>
      <w:r w:rsidR="00C10EAB" w:rsidRPr="00702612">
        <w:rPr>
          <w:rFonts w:asciiTheme="majorHAnsi" w:hAnsiTheme="majorHAnsi" w:cs="Arial"/>
          <w:sz w:val="22"/>
          <w:szCs w:val="22"/>
          <w:lang w:val="fr-FR"/>
        </w:rPr>
        <w:t>(BIP)</w:t>
      </w:r>
      <w:r w:rsidR="00920780" w:rsidRPr="00702612">
        <w:rPr>
          <w:rFonts w:asciiTheme="majorHAnsi" w:hAnsiTheme="majorHAnsi" w:cs="Arial"/>
          <w:sz w:val="22"/>
          <w:szCs w:val="22"/>
          <w:lang w:val="fr-FR"/>
        </w:rPr>
        <w:t>,</w:t>
      </w:r>
      <w:r w:rsidR="00702612">
        <w:rPr>
          <w:rFonts w:asciiTheme="majorHAnsi" w:hAnsiTheme="majorHAnsi" w:cs="Arial"/>
          <w:sz w:val="22"/>
          <w:szCs w:val="22"/>
          <w:lang w:val="fr-FR"/>
        </w:rPr>
        <w:t xml:space="preserve"> Exercice </w:t>
      </w:r>
      <w:r w:rsidR="003C7987">
        <w:rPr>
          <w:rFonts w:asciiTheme="majorHAnsi" w:hAnsiTheme="majorHAnsi" w:cs="Arial"/>
          <w:sz w:val="22"/>
          <w:szCs w:val="22"/>
          <w:lang w:val="fr-FR"/>
        </w:rPr>
        <w:t>2024</w:t>
      </w:r>
      <w:r w:rsidR="00702612">
        <w:rPr>
          <w:rFonts w:asciiTheme="majorHAnsi" w:hAnsiTheme="majorHAnsi" w:cs="Arial"/>
          <w:sz w:val="22"/>
          <w:szCs w:val="22"/>
          <w:lang w:val="fr-FR"/>
        </w:rPr>
        <w:t>,</w:t>
      </w:r>
      <w:r w:rsidR="00920780" w:rsidRPr="00702612">
        <w:rPr>
          <w:rFonts w:asciiTheme="majorHAnsi" w:hAnsiTheme="majorHAnsi" w:cs="Arial"/>
          <w:sz w:val="22"/>
          <w:szCs w:val="22"/>
          <w:lang w:val="fr-FR"/>
        </w:rPr>
        <w:t xml:space="preserve"> sur </w:t>
      </w:r>
      <w:r w:rsidR="001E0F9C" w:rsidRPr="00702612">
        <w:rPr>
          <w:rFonts w:asciiTheme="majorHAnsi" w:hAnsiTheme="majorHAnsi" w:cs="Arial"/>
          <w:sz w:val="22"/>
          <w:szCs w:val="22"/>
          <w:lang w:val="fr-FR"/>
        </w:rPr>
        <w:t>la</w:t>
      </w:r>
      <w:r w:rsidR="00025DF5" w:rsidRPr="00702612">
        <w:rPr>
          <w:rFonts w:asciiTheme="majorHAnsi" w:hAnsiTheme="majorHAnsi" w:cs="Arial"/>
          <w:sz w:val="22"/>
          <w:szCs w:val="22"/>
          <w:lang w:val="fr-FR"/>
        </w:rPr>
        <w:t xml:space="preserve"> ligne d’imputation budgétaire </w:t>
      </w:r>
      <w:r w:rsidR="008866FF" w:rsidRPr="00702612">
        <w:rPr>
          <w:rFonts w:asciiTheme="majorHAnsi" w:hAnsiTheme="majorHAnsi" w:cs="Arial"/>
          <w:b/>
          <w:sz w:val="22"/>
          <w:szCs w:val="22"/>
          <w:lang w:val="fr-FR"/>
        </w:rPr>
        <w:t>N</w:t>
      </w:r>
      <w:r w:rsidR="008866FF" w:rsidRPr="00A33A7C">
        <w:rPr>
          <w:rFonts w:asciiTheme="majorHAnsi" w:hAnsiTheme="majorHAnsi" w:cs="Arial"/>
          <w:b/>
          <w:sz w:val="22"/>
          <w:szCs w:val="22"/>
          <w:highlight w:val="yellow"/>
          <w:lang w:val="fr-FR"/>
        </w:rPr>
        <w:t xml:space="preserve">° </w:t>
      </w:r>
      <w:r w:rsidR="008F1E66" w:rsidRPr="00A33A7C">
        <w:rPr>
          <w:rFonts w:asciiTheme="majorHAnsi" w:hAnsiTheme="majorHAnsi" w:cs="Arial"/>
          <w:b/>
          <w:sz w:val="22"/>
          <w:szCs w:val="22"/>
          <w:highlight w:val="yellow"/>
          <w:lang w:val="fr-FR"/>
        </w:rPr>
        <w:t>________________________________________</w:t>
      </w:r>
    </w:p>
    <w:p w:rsidR="00CE6CDC" w:rsidRPr="00702612" w:rsidRDefault="00CE6CDC" w:rsidP="00702612">
      <w:pPr>
        <w:spacing w:before="120" w:after="120"/>
        <w:ind w:firstLine="708"/>
        <w:jc w:val="both"/>
        <w:rPr>
          <w:rFonts w:asciiTheme="majorHAnsi" w:hAnsiTheme="majorHAnsi" w:cs="Arial"/>
          <w:b/>
          <w:sz w:val="22"/>
          <w:szCs w:val="22"/>
          <w:lang w:val="fr-FR"/>
        </w:rPr>
      </w:pPr>
    </w:p>
    <w:p w:rsidR="00FC1654" w:rsidRPr="00702612" w:rsidRDefault="00FC1654" w:rsidP="00A23EE0">
      <w:pPr>
        <w:pStyle w:val="Titre2"/>
        <w:numPr>
          <w:ilvl w:val="0"/>
          <w:numId w:val="30"/>
        </w:numPr>
        <w:spacing w:before="120" w:after="120"/>
        <w:rPr>
          <w:rFonts w:asciiTheme="majorHAnsi" w:hAnsiTheme="majorHAnsi" w:cs="Arial"/>
          <w:sz w:val="22"/>
          <w:szCs w:val="22"/>
          <w:lang w:val="fr-FR"/>
        </w:rPr>
      </w:pPr>
      <w:bookmarkStart w:id="33" w:name="_Toc385855410"/>
      <w:bookmarkStart w:id="34" w:name="_Toc390244086"/>
      <w:bookmarkStart w:id="35" w:name="_Toc408376477"/>
      <w:bookmarkStart w:id="36" w:name="_Toc408629578"/>
      <w:bookmarkStart w:id="37" w:name="_Toc411866103"/>
      <w:bookmarkStart w:id="38" w:name="_Toc439908723"/>
      <w:r w:rsidRPr="00702612">
        <w:rPr>
          <w:rFonts w:asciiTheme="majorHAnsi" w:hAnsiTheme="majorHAnsi" w:cs="Arial"/>
          <w:sz w:val="22"/>
          <w:szCs w:val="22"/>
          <w:lang w:val="fr-FR"/>
        </w:rPr>
        <w:t>Cautionnement provisoire</w:t>
      </w:r>
      <w:bookmarkEnd w:id="33"/>
      <w:bookmarkEnd w:id="34"/>
      <w:bookmarkEnd w:id="35"/>
      <w:bookmarkEnd w:id="36"/>
      <w:bookmarkEnd w:id="37"/>
      <w:bookmarkEnd w:id="38"/>
      <w:r w:rsidR="00CE6CDC">
        <w:rPr>
          <w:rFonts w:asciiTheme="majorHAnsi" w:hAnsiTheme="majorHAnsi" w:cs="Arial"/>
          <w:sz w:val="22"/>
          <w:szCs w:val="22"/>
          <w:lang w:val="fr-FR"/>
        </w:rPr>
        <w:t> :</w:t>
      </w:r>
    </w:p>
    <w:p w:rsidR="00FC1654" w:rsidRDefault="00FC1654" w:rsidP="00702612">
      <w:pPr>
        <w:spacing w:line="220" w:lineRule="atLeast"/>
        <w:ind w:firstLine="708"/>
        <w:jc w:val="both"/>
        <w:rPr>
          <w:rFonts w:asciiTheme="majorHAnsi" w:hAnsiTheme="majorHAnsi" w:cs="Arial"/>
          <w:sz w:val="22"/>
          <w:szCs w:val="22"/>
          <w:lang w:val="fr-FR"/>
        </w:rPr>
      </w:pPr>
      <w:r w:rsidRPr="00702612">
        <w:rPr>
          <w:rFonts w:asciiTheme="majorHAnsi" w:hAnsiTheme="majorHAnsi" w:cs="Arial"/>
          <w:sz w:val="22"/>
          <w:szCs w:val="22"/>
          <w:lang w:val="fr-FR"/>
        </w:rPr>
        <w:t>Chaque soumissionnaire devra joindre à ses pièces administratives une caution de soumission</w:t>
      </w:r>
      <w:r w:rsidR="001E0F9C" w:rsidRPr="00702612">
        <w:rPr>
          <w:rFonts w:asciiTheme="majorHAnsi" w:hAnsiTheme="majorHAnsi" w:cs="Arial"/>
          <w:sz w:val="22"/>
          <w:szCs w:val="22"/>
          <w:lang w:val="fr-FR"/>
        </w:rPr>
        <w:t xml:space="preserve"> d’un montant </w:t>
      </w:r>
      <w:r w:rsidR="00776BE9" w:rsidRPr="00702612">
        <w:rPr>
          <w:rFonts w:asciiTheme="majorHAnsi" w:hAnsiTheme="majorHAnsi" w:cs="Arial"/>
          <w:sz w:val="22"/>
          <w:szCs w:val="22"/>
          <w:lang w:val="fr-FR"/>
        </w:rPr>
        <w:t xml:space="preserve">de </w:t>
      </w:r>
      <w:r w:rsidR="00E8283D">
        <w:rPr>
          <w:rFonts w:asciiTheme="majorHAnsi" w:hAnsiTheme="majorHAnsi" w:cs="Arial"/>
          <w:b/>
          <w:sz w:val="22"/>
          <w:szCs w:val="22"/>
          <w:lang w:val="fr-FR"/>
        </w:rPr>
        <w:t>70</w:t>
      </w:r>
      <w:r w:rsidR="00CB0DD6" w:rsidRPr="00CB0DD6">
        <w:rPr>
          <w:rFonts w:asciiTheme="majorHAnsi" w:hAnsiTheme="majorHAnsi" w:cs="Arial"/>
          <w:b/>
          <w:sz w:val="22"/>
          <w:szCs w:val="22"/>
          <w:lang w:val="fr-FR"/>
        </w:rPr>
        <w:t>0</w:t>
      </w:r>
      <w:r w:rsidR="0011007F" w:rsidRPr="00CB0DD6">
        <w:rPr>
          <w:rFonts w:asciiTheme="majorHAnsi" w:hAnsiTheme="majorHAnsi" w:cs="Arial"/>
          <w:b/>
          <w:sz w:val="22"/>
          <w:szCs w:val="22"/>
          <w:lang w:val="fr-FR"/>
        </w:rPr>
        <w:t>.</w:t>
      </w:r>
      <w:r w:rsidR="00FD7804" w:rsidRPr="00CB0DD6">
        <w:rPr>
          <w:rFonts w:asciiTheme="majorHAnsi" w:hAnsiTheme="majorHAnsi" w:cs="Arial"/>
          <w:b/>
          <w:sz w:val="22"/>
          <w:szCs w:val="22"/>
          <w:lang w:val="fr-FR"/>
        </w:rPr>
        <w:t>000 (</w:t>
      </w:r>
      <w:r w:rsidR="00E8283D">
        <w:rPr>
          <w:rFonts w:asciiTheme="majorHAnsi" w:hAnsiTheme="majorHAnsi" w:cs="Arial"/>
          <w:b/>
          <w:sz w:val="22"/>
          <w:szCs w:val="22"/>
          <w:lang w:val="fr-FR"/>
        </w:rPr>
        <w:t>Sept</w:t>
      </w:r>
      <w:r w:rsidR="00CE6CDC">
        <w:rPr>
          <w:rFonts w:asciiTheme="majorHAnsi" w:hAnsiTheme="majorHAnsi" w:cs="Arial"/>
          <w:b/>
          <w:sz w:val="22"/>
          <w:szCs w:val="22"/>
          <w:lang w:val="fr-FR"/>
        </w:rPr>
        <w:t xml:space="preserve"> Cents Mille</w:t>
      </w:r>
      <w:r w:rsidR="00E8283D">
        <w:rPr>
          <w:rFonts w:asciiTheme="majorHAnsi" w:hAnsiTheme="majorHAnsi" w:cs="Arial"/>
          <w:b/>
          <w:sz w:val="22"/>
          <w:szCs w:val="22"/>
          <w:lang w:val="fr-FR"/>
        </w:rPr>
        <w:t>)</w:t>
      </w:r>
      <w:r w:rsidR="00706F00" w:rsidRPr="00CB0DD6">
        <w:rPr>
          <w:rFonts w:asciiTheme="majorHAnsi" w:hAnsiTheme="majorHAnsi" w:cs="Arial"/>
          <w:b/>
          <w:sz w:val="22"/>
          <w:szCs w:val="22"/>
          <w:lang w:val="fr-FR"/>
        </w:rPr>
        <w:t xml:space="preserve"> </w:t>
      </w:r>
      <w:r w:rsidR="00E8283D">
        <w:rPr>
          <w:rFonts w:asciiTheme="majorHAnsi" w:hAnsiTheme="majorHAnsi" w:cs="Arial"/>
          <w:b/>
          <w:sz w:val="22"/>
          <w:szCs w:val="22"/>
          <w:lang w:val="fr-FR"/>
        </w:rPr>
        <w:t>F</w:t>
      </w:r>
      <w:r w:rsidR="00706F00" w:rsidRPr="00CB0DD6">
        <w:rPr>
          <w:rFonts w:asciiTheme="majorHAnsi" w:hAnsiTheme="majorHAnsi" w:cs="Arial"/>
          <w:b/>
          <w:sz w:val="22"/>
          <w:szCs w:val="22"/>
          <w:lang w:val="fr-FR"/>
        </w:rPr>
        <w:t>ranc</w:t>
      </w:r>
      <w:r w:rsidR="00CE6CDC">
        <w:rPr>
          <w:rFonts w:asciiTheme="majorHAnsi" w:hAnsiTheme="majorHAnsi" w:cs="Arial"/>
          <w:b/>
          <w:sz w:val="22"/>
          <w:szCs w:val="22"/>
          <w:lang w:val="fr-FR"/>
        </w:rPr>
        <w:t>s</w:t>
      </w:r>
      <w:r w:rsidR="00FD7804">
        <w:rPr>
          <w:rFonts w:asciiTheme="majorHAnsi" w:hAnsiTheme="majorHAnsi" w:cs="Arial"/>
          <w:b/>
          <w:sz w:val="22"/>
          <w:szCs w:val="22"/>
          <w:lang w:val="fr-FR"/>
        </w:rPr>
        <w:t xml:space="preserve"> CFA</w:t>
      </w:r>
      <w:r w:rsidR="00FF7CF6" w:rsidRPr="00702612">
        <w:rPr>
          <w:rFonts w:asciiTheme="majorHAnsi" w:hAnsiTheme="majorHAnsi" w:cs="Arial"/>
          <w:sz w:val="22"/>
          <w:szCs w:val="22"/>
          <w:lang w:val="fr-FR"/>
        </w:rPr>
        <w:t xml:space="preserve"> </w:t>
      </w:r>
      <w:r w:rsidRPr="00702612">
        <w:rPr>
          <w:rFonts w:asciiTheme="majorHAnsi" w:hAnsiTheme="majorHAnsi" w:cs="Arial"/>
          <w:sz w:val="22"/>
          <w:szCs w:val="22"/>
          <w:lang w:val="fr-FR"/>
        </w:rPr>
        <w:t>valable pendant trente (30) jours au-delà de la date limite de validité des offres, établie par une banque de premier ordre agréée par le Ministère des Finances et dont la liste figure dans le DAO (Pièce N°13).</w:t>
      </w:r>
    </w:p>
    <w:p w:rsidR="00CE6CDC" w:rsidRPr="00702612" w:rsidRDefault="00CE6CDC" w:rsidP="00702612">
      <w:pPr>
        <w:spacing w:line="220" w:lineRule="atLeast"/>
        <w:ind w:firstLine="708"/>
        <w:jc w:val="both"/>
        <w:rPr>
          <w:rFonts w:asciiTheme="majorHAnsi" w:hAnsiTheme="majorHAnsi" w:cs="Arial"/>
          <w:sz w:val="22"/>
          <w:szCs w:val="22"/>
          <w:lang w:val="fr-FR"/>
        </w:rPr>
      </w:pPr>
    </w:p>
    <w:p w:rsidR="006460E4" w:rsidRPr="00702612" w:rsidRDefault="006460E4" w:rsidP="00A23EE0">
      <w:pPr>
        <w:pStyle w:val="Titre2"/>
        <w:numPr>
          <w:ilvl w:val="0"/>
          <w:numId w:val="30"/>
        </w:numPr>
        <w:spacing w:before="120" w:after="120"/>
        <w:rPr>
          <w:rFonts w:asciiTheme="majorHAnsi" w:hAnsiTheme="majorHAnsi" w:cs="Arial"/>
          <w:sz w:val="22"/>
          <w:szCs w:val="22"/>
          <w:lang w:val="fr-FR"/>
        </w:rPr>
      </w:pPr>
      <w:bookmarkStart w:id="39" w:name="_Toc381792066"/>
      <w:bookmarkStart w:id="40" w:name="_Toc385855407"/>
      <w:bookmarkStart w:id="41" w:name="_Toc390244083"/>
      <w:bookmarkStart w:id="42" w:name="_Toc408376474"/>
      <w:bookmarkStart w:id="43" w:name="_Toc408629575"/>
      <w:bookmarkStart w:id="44" w:name="_Toc411866104"/>
      <w:bookmarkStart w:id="45" w:name="_Toc439908724"/>
      <w:r w:rsidRPr="00702612">
        <w:rPr>
          <w:rFonts w:asciiTheme="majorHAnsi" w:hAnsiTheme="majorHAnsi" w:cs="Arial"/>
          <w:sz w:val="22"/>
          <w:szCs w:val="22"/>
          <w:lang w:val="fr-FR"/>
        </w:rPr>
        <w:t>Consultation du Dossier d’Appel d’Offres</w:t>
      </w:r>
      <w:bookmarkEnd w:id="39"/>
      <w:bookmarkEnd w:id="40"/>
      <w:bookmarkEnd w:id="41"/>
      <w:bookmarkEnd w:id="42"/>
      <w:bookmarkEnd w:id="43"/>
      <w:bookmarkEnd w:id="44"/>
      <w:bookmarkEnd w:id="45"/>
      <w:r w:rsidR="00CE6CDC">
        <w:rPr>
          <w:rFonts w:asciiTheme="majorHAnsi" w:hAnsiTheme="majorHAnsi" w:cs="Arial"/>
          <w:sz w:val="22"/>
          <w:szCs w:val="22"/>
          <w:lang w:val="fr-FR"/>
        </w:rPr>
        <w:t> :</w:t>
      </w:r>
    </w:p>
    <w:p w:rsidR="006460E4" w:rsidRPr="00E5329B" w:rsidRDefault="006460E4" w:rsidP="00FD7804">
      <w:pPr>
        <w:spacing w:before="120" w:after="120"/>
        <w:ind w:firstLine="708"/>
        <w:jc w:val="both"/>
        <w:rPr>
          <w:rFonts w:asciiTheme="majorHAnsi" w:hAnsiTheme="majorHAnsi" w:cs="Arial"/>
          <w:color w:val="000000" w:themeColor="text1"/>
          <w:sz w:val="22"/>
          <w:szCs w:val="22"/>
          <w:lang w:val="fr-FR"/>
        </w:rPr>
      </w:pPr>
      <w:r w:rsidRPr="00702612">
        <w:rPr>
          <w:rFonts w:asciiTheme="majorHAnsi" w:hAnsiTheme="majorHAnsi" w:cs="Arial"/>
          <w:sz w:val="22"/>
          <w:szCs w:val="22"/>
          <w:lang w:val="fr-FR"/>
        </w:rPr>
        <w:t xml:space="preserve">Le Dossier d’Appel d’Offres peut être consulté aux heures ouvrables </w:t>
      </w:r>
      <w:r w:rsidR="00820C99" w:rsidRPr="00E5329B">
        <w:rPr>
          <w:rFonts w:asciiTheme="majorHAnsi" w:hAnsiTheme="majorHAnsi" w:cs="Arial"/>
          <w:color w:val="000000" w:themeColor="text1"/>
          <w:sz w:val="22"/>
          <w:szCs w:val="22"/>
          <w:lang w:val="fr-FR"/>
        </w:rPr>
        <w:t>à</w:t>
      </w:r>
      <w:r w:rsidR="00E5329B">
        <w:rPr>
          <w:rFonts w:asciiTheme="majorHAnsi" w:hAnsiTheme="majorHAnsi" w:cs="Arial"/>
          <w:color w:val="000000" w:themeColor="text1"/>
          <w:sz w:val="22"/>
          <w:szCs w:val="22"/>
          <w:lang w:val="fr-FR"/>
        </w:rPr>
        <w:t xml:space="preserve"> la </w:t>
      </w:r>
      <w:r w:rsidR="00E5329B" w:rsidRPr="00E5329B">
        <w:rPr>
          <w:rFonts w:asciiTheme="majorHAnsi" w:hAnsiTheme="majorHAnsi" w:cs="Arial"/>
          <w:b/>
          <w:color w:val="000000" w:themeColor="text1"/>
          <w:sz w:val="22"/>
          <w:szCs w:val="22"/>
          <w:lang w:val="fr-FR"/>
        </w:rPr>
        <w:t>SIGAMP de</w:t>
      </w:r>
      <w:r w:rsidR="00E5329B">
        <w:rPr>
          <w:rFonts w:asciiTheme="majorHAnsi" w:hAnsiTheme="majorHAnsi" w:cs="Arial"/>
          <w:color w:val="000000" w:themeColor="text1"/>
          <w:sz w:val="22"/>
          <w:szCs w:val="22"/>
          <w:lang w:val="fr-FR"/>
        </w:rPr>
        <w:t xml:space="preserve"> </w:t>
      </w:r>
      <w:r w:rsidR="00E5329B" w:rsidRPr="00E5329B">
        <w:rPr>
          <w:rFonts w:asciiTheme="majorHAnsi" w:hAnsiTheme="majorHAnsi" w:cs="Arial"/>
          <w:color w:val="000000" w:themeColor="text1"/>
          <w:sz w:val="22"/>
          <w:szCs w:val="22"/>
          <w:lang w:val="fr-FR"/>
        </w:rPr>
        <w:t>la</w:t>
      </w:r>
      <w:r w:rsidR="00516446" w:rsidRPr="00E5329B">
        <w:rPr>
          <w:rFonts w:asciiTheme="majorHAnsi" w:hAnsiTheme="majorHAnsi" w:cs="Arial"/>
          <w:b/>
          <w:color w:val="000000" w:themeColor="text1"/>
          <w:sz w:val="22"/>
          <w:szCs w:val="22"/>
          <w:lang w:val="fr-FR"/>
        </w:rPr>
        <w:t xml:space="preserve"> M</w:t>
      </w:r>
      <w:r w:rsidR="0064537B" w:rsidRPr="00E5329B">
        <w:rPr>
          <w:rFonts w:asciiTheme="majorHAnsi" w:hAnsiTheme="majorHAnsi" w:cs="Arial"/>
          <w:b/>
          <w:color w:val="000000" w:themeColor="text1"/>
          <w:sz w:val="22"/>
          <w:szCs w:val="22"/>
          <w:lang w:val="fr-FR"/>
        </w:rPr>
        <w:t>airie</w:t>
      </w:r>
      <w:r w:rsidR="00BA7686" w:rsidRPr="00E5329B">
        <w:rPr>
          <w:rFonts w:asciiTheme="majorHAnsi" w:hAnsiTheme="majorHAnsi" w:cs="Arial"/>
          <w:b/>
          <w:color w:val="000000" w:themeColor="text1"/>
          <w:sz w:val="22"/>
          <w:szCs w:val="22"/>
          <w:lang w:val="fr-FR"/>
        </w:rPr>
        <w:t xml:space="preserve"> </w:t>
      </w:r>
      <w:r w:rsidR="00820C99" w:rsidRPr="00E5329B">
        <w:rPr>
          <w:rFonts w:asciiTheme="majorHAnsi" w:hAnsiTheme="majorHAnsi" w:cs="Arial"/>
          <w:b/>
          <w:color w:val="000000" w:themeColor="text1"/>
          <w:sz w:val="22"/>
          <w:szCs w:val="22"/>
          <w:lang w:val="fr-FR"/>
        </w:rPr>
        <w:t xml:space="preserve">de </w:t>
      </w:r>
      <w:r w:rsidR="00264A79" w:rsidRPr="00E5329B">
        <w:rPr>
          <w:rFonts w:asciiTheme="majorHAnsi" w:hAnsiTheme="majorHAnsi" w:cs="Arial"/>
          <w:b/>
          <w:color w:val="000000" w:themeColor="text1"/>
          <w:sz w:val="22"/>
          <w:szCs w:val="22"/>
          <w:lang w:val="fr-FR"/>
        </w:rPr>
        <w:t>Lolodorf</w:t>
      </w:r>
      <w:r w:rsidR="000D4D45" w:rsidRPr="00E5329B">
        <w:rPr>
          <w:rFonts w:asciiTheme="majorHAnsi" w:hAnsiTheme="majorHAnsi" w:cs="Arial"/>
          <w:color w:val="000000" w:themeColor="text1"/>
          <w:sz w:val="22"/>
          <w:szCs w:val="22"/>
          <w:lang w:val="fr-FR"/>
        </w:rPr>
        <w:t>, dès</w:t>
      </w:r>
      <w:r w:rsidR="00920780" w:rsidRPr="00E5329B">
        <w:rPr>
          <w:rFonts w:asciiTheme="majorHAnsi" w:hAnsiTheme="majorHAnsi" w:cs="Arial"/>
          <w:color w:val="000000" w:themeColor="text1"/>
          <w:sz w:val="22"/>
          <w:szCs w:val="22"/>
          <w:lang w:val="fr-FR"/>
        </w:rPr>
        <w:t xml:space="preserve"> publication du présent avis.</w:t>
      </w:r>
    </w:p>
    <w:p w:rsidR="00CE6CDC" w:rsidRPr="00702612" w:rsidRDefault="00CE6CDC" w:rsidP="00FD7804">
      <w:pPr>
        <w:spacing w:before="120" w:after="120"/>
        <w:ind w:firstLine="708"/>
        <w:jc w:val="both"/>
        <w:rPr>
          <w:rFonts w:asciiTheme="majorHAnsi" w:hAnsiTheme="majorHAnsi" w:cs="Arial"/>
          <w:sz w:val="22"/>
          <w:szCs w:val="22"/>
          <w:lang w:val="fr-FR"/>
        </w:rPr>
      </w:pPr>
    </w:p>
    <w:p w:rsidR="006460E4" w:rsidRPr="00702612" w:rsidRDefault="006460E4" w:rsidP="00A23EE0">
      <w:pPr>
        <w:pStyle w:val="Titre2"/>
        <w:numPr>
          <w:ilvl w:val="0"/>
          <w:numId w:val="30"/>
        </w:numPr>
        <w:spacing w:before="120" w:after="120"/>
        <w:rPr>
          <w:rFonts w:asciiTheme="majorHAnsi" w:hAnsiTheme="majorHAnsi" w:cs="Arial"/>
          <w:sz w:val="22"/>
          <w:szCs w:val="22"/>
          <w:lang w:val="fr-FR"/>
        </w:rPr>
      </w:pPr>
      <w:bookmarkStart w:id="46" w:name="_Toc381792067"/>
      <w:bookmarkStart w:id="47" w:name="_Toc385855408"/>
      <w:bookmarkStart w:id="48" w:name="_Toc390244084"/>
      <w:bookmarkStart w:id="49" w:name="_Toc408376475"/>
      <w:bookmarkStart w:id="50" w:name="_Toc408629576"/>
      <w:bookmarkStart w:id="51" w:name="_Toc411866105"/>
      <w:bookmarkStart w:id="52" w:name="_Toc439908725"/>
      <w:r w:rsidRPr="00702612">
        <w:rPr>
          <w:rFonts w:asciiTheme="majorHAnsi" w:hAnsiTheme="majorHAnsi" w:cs="Arial"/>
          <w:sz w:val="22"/>
          <w:szCs w:val="22"/>
          <w:lang w:val="fr-FR"/>
        </w:rPr>
        <w:t>Acquisition du Dossier d’Appel d’Offres</w:t>
      </w:r>
      <w:bookmarkEnd w:id="46"/>
      <w:bookmarkEnd w:id="47"/>
      <w:bookmarkEnd w:id="48"/>
      <w:bookmarkEnd w:id="49"/>
      <w:bookmarkEnd w:id="50"/>
      <w:bookmarkEnd w:id="51"/>
      <w:bookmarkEnd w:id="52"/>
      <w:r w:rsidR="00CE6CDC">
        <w:rPr>
          <w:rFonts w:asciiTheme="majorHAnsi" w:hAnsiTheme="majorHAnsi" w:cs="Arial"/>
          <w:sz w:val="22"/>
          <w:szCs w:val="22"/>
          <w:lang w:val="fr-FR"/>
        </w:rPr>
        <w:t> :</w:t>
      </w:r>
    </w:p>
    <w:p w:rsidR="00E27EEC" w:rsidRPr="00702612" w:rsidRDefault="006460E4" w:rsidP="00FD7804">
      <w:pPr>
        <w:spacing w:before="120" w:after="120"/>
        <w:ind w:firstLine="708"/>
        <w:jc w:val="both"/>
        <w:rPr>
          <w:rFonts w:asciiTheme="majorHAnsi" w:hAnsiTheme="majorHAnsi" w:cs="Arial"/>
          <w:sz w:val="22"/>
          <w:szCs w:val="22"/>
          <w:lang w:val="fr-FR"/>
        </w:rPr>
      </w:pPr>
      <w:r w:rsidRPr="00702612">
        <w:rPr>
          <w:rFonts w:asciiTheme="majorHAnsi" w:hAnsiTheme="majorHAnsi" w:cs="Arial"/>
          <w:sz w:val="22"/>
          <w:szCs w:val="22"/>
          <w:lang w:val="fr-FR"/>
        </w:rPr>
        <w:t xml:space="preserve">Le Dossier d’Appel d’Offres (DAO) peut être </w:t>
      </w:r>
      <w:r w:rsidR="00920780" w:rsidRPr="00702612">
        <w:rPr>
          <w:rFonts w:asciiTheme="majorHAnsi" w:hAnsiTheme="majorHAnsi" w:cs="Arial"/>
          <w:sz w:val="22"/>
          <w:szCs w:val="22"/>
          <w:lang w:val="fr-FR"/>
        </w:rPr>
        <w:t>obtenu</w:t>
      </w:r>
      <w:r w:rsidR="00FC1654" w:rsidRPr="00702612">
        <w:rPr>
          <w:rFonts w:asciiTheme="majorHAnsi" w:hAnsiTheme="majorHAnsi" w:cs="Arial"/>
          <w:sz w:val="22"/>
          <w:szCs w:val="22"/>
          <w:lang w:val="fr-FR"/>
        </w:rPr>
        <w:t>,</w:t>
      </w:r>
      <w:r w:rsidR="00920780" w:rsidRPr="00702612">
        <w:rPr>
          <w:rFonts w:asciiTheme="majorHAnsi" w:hAnsiTheme="majorHAnsi" w:cs="Arial"/>
          <w:sz w:val="22"/>
          <w:szCs w:val="22"/>
          <w:lang w:val="fr-FR"/>
        </w:rPr>
        <w:t xml:space="preserve"> dès publication du présent avis contre </w:t>
      </w:r>
      <w:r w:rsidRPr="00702612">
        <w:rPr>
          <w:rFonts w:asciiTheme="majorHAnsi" w:hAnsiTheme="majorHAnsi" w:cs="Arial"/>
          <w:sz w:val="22"/>
          <w:szCs w:val="22"/>
          <w:lang w:val="fr-FR"/>
        </w:rPr>
        <w:t>présentation d’une quittan</w:t>
      </w:r>
      <w:r w:rsidR="00DE47A2">
        <w:rPr>
          <w:rFonts w:asciiTheme="majorHAnsi" w:hAnsiTheme="majorHAnsi" w:cs="Arial"/>
          <w:sz w:val="22"/>
          <w:szCs w:val="22"/>
          <w:lang w:val="fr-FR"/>
        </w:rPr>
        <w:t>ce de versement</w:t>
      </w:r>
      <w:r w:rsidR="000D4D45" w:rsidRPr="00702612">
        <w:rPr>
          <w:rFonts w:asciiTheme="majorHAnsi" w:hAnsiTheme="majorHAnsi" w:cs="Arial"/>
          <w:sz w:val="22"/>
          <w:szCs w:val="22"/>
          <w:lang w:val="fr-FR"/>
        </w:rPr>
        <w:t xml:space="preserve"> à la recette </w:t>
      </w:r>
      <w:r w:rsidR="006C11E9" w:rsidRPr="00702612">
        <w:rPr>
          <w:rFonts w:asciiTheme="majorHAnsi" w:hAnsiTheme="majorHAnsi" w:cs="Arial"/>
          <w:sz w:val="22"/>
          <w:szCs w:val="22"/>
          <w:lang w:val="fr-FR"/>
        </w:rPr>
        <w:t xml:space="preserve">municipale de la </w:t>
      </w:r>
      <w:r w:rsidR="00264A79" w:rsidRPr="00702612">
        <w:rPr>
          <w:rFonts w:asciiTheme="majorHAnsi" w:hAnsiTheme="majorHAnsi" w:cs="Arial"/>
          <w:sz w:val="22"/>
          <w:szCs w:val="22"/>
          <w:lang w:val="fr-FR"/>
        </w:rPr>
        <w:t xml:space="preserve">Commune de </w:t>
      </w:r>
      <w:r w:rsidR="009544F5">
        <w:rPr>
          <w:rFonts w:asciiTheme="majorHAnsi" w:hAnsiTheme="majorHAnsi" w:cs="Arial"/>
          <w:sz w:val="22"/>
          <w:szCs w:val="22"/>
          <w:lang w:val="fr-FR"/>
        </w:rPr>
        <w:t>Lolodorf</w:t>
      </w:r>
      <w:r w:rsidR="00FD7804">
        <w:rPr>
          <w:rFonts w:asciiTheme="majorHAnsi" w:hAnsiTheme="majorHAnsi" w:cs="Arial"/>
          <w:sz w:val="22"/>
          <w:szCs w:val="22"/>
          <w:lang w:val="fr-FR"/>
        </w:rPr>
        <w:t>,</w:t>
      </w:r>
      <w:r w:rsidR="00BA7686" w:rsidRPr="00702612">
        <w:rPr>
          <w:rFonts w:asciiTheme="majorHAnsi" w:hAnsiTheme="majorHAnsi" w:cs="Arial"/>
          <w:sz w:val="22"/>
          <w:szCs w:val="22"/>
          <w:lang w:val="fr-FR"/>
        </w:rPr>
        <w:t xml:space="preserve"> </w:t>
      </w:r>
      <w:r w:rsidR="000D4D45" w:rsidRPr="00702612">
        <w:rPr>
          <w:rFonts w:asciiTheme="majorHAnsi" w:hAnsiTheme="majorHAnsi" w:cs="Arial"/>
          <w:sz w:val="22"/>
          <w:szCs w:val="22"/>
          <w:lang w:val="fr-FR"/>
        </w:rPr>
        <w:t>d’une</w:t>
      </w:r>
      <w:r w:rsidRPr="00702612">
        <w:rPr>
          <w:rFonts w:asciiTheme="majorHAnsi" w:hAnsiTheme="majorHAnsi" w:cs="Arial"/>
          <w:sz w:val="22"/>
          <w:szCs w:val="22"/>
          <w:lang w:val="fr-FR"/>
        </w:rPr>
        <w:t xml:space="preserve"> somme non remboursable de</w:t>
      </w:r>
      <w:r w:rsidR="006B1E08" w:rsidRPr="00702612">
        <w:rPr>
          <w:rFonts w:asciiTheme="majorHAnsi" w:hAnsiTheme="majorHAnsi" w:cs="Arial"/>
          <w:sz w:val="22"/>
          <w:szCs w:val="22"/>
          <w:lang w:val="fr-FR"/>
        </w:rPr>
        <w:t xml:space="preserve"> </w:t>
      </w:r>
      <w:r w:rsidR="00DE47A2">
        <w:rPr>
          <w:rFonts w:asciiTheme="majorHAnsi" w:hAnsiTheme="majorHAnsi" w:cs="Arial"/>
          <w:b/>
          <w:sz w:val="22"/>
          <w:szCs w:val="22"/>
          <w:lang w:val="fr-FR"/>
        </w:rPr>
        <w:t>6</w:t>
      </w:r>
      <w:r w:rsidR="0011007F">
        <w:rPr>
          <w:rFonts w:asciiTheme="majorHAnsi" w:hAnsiTheme="majorHAnsi" w:cs="Arial"/>
          <w:b/>
          <w:sz w:val="22"/>
          <w:szCs w:val="22"/>
          <w:lang w:val="fr-FR"/>
        </w:rPr>
        <w:t>0</w:t>
      </w:r>
      <w:r w:rsidR="00FD7804">
        <w:rPr>
          <w:rFonts w:asciiTheme="majorHAnsi" w:hAnsiTheme="majorHAnsi" w:cs="Arial"/>
          <w:b/>
          <w:sz w:val="22"/>
          <w:szCs w:val="22"/>
          <w:lang w:val="fr-FR"/>
        </w:rPr>
        <w:t> 000Frs</w:t>
      </w:r>
      <w:r w:rsidR="00323840" w:rsidRPr="00702612">
        <w:rPr>
          <w:rFonts w:asciiTheme="majorHAnsi" w:hAnsiTheme="majorHAnsi" w:cs="Arial"/>
          <w:b/>
          <w:sz w:val="22"/>
          <w:szCs w:val="22"/>
          <w:lang w:val="fr-FR"/>
        </w:rPr>
        <w:t xml:space="preserve"> </w:t>
      </w:r>
      <w:r w:rsidR="00920780" w:rsidRPr="00702612">
        <w:rPr>
          <w:rFonts w:asciiTheme="majorHAnsi" w:hAnsiTheme="majorHAnsi" w:cs="Arial"/>
          <w:b/>
          <w:sz w:val="22"/>
          <w:szCs w:val="22"/>
          <w:lang w:val="fr-FR"/>
        </w:rPr>
        <w:t>(</w:t>
      </w:r>
      <w:r w:rsidR="00DE47A2">
        <w:rPr>
          <w:rFonts w:asciiTheme="majorHAnsi" w:hAnsiTheme="majorHAnsi" w:cs="Arial"/>
          <w:b/>
          <w:sz w:val="22"/>
          <w:szCs w:val="22"/>
          <w:lang w:val="fr-FR"/>
        </w:rPr>
        <w:t>SOIXANTE</w:t>
      </w:r>
      <w:r w:rsidR="00FD7804">
        <w:rPr>
          <w:rFonts w:asciiTheme="majorHAnsi" w:hAnsiTheme="majorHAnsi" w:cs="Arial"/>
          <w:b/>
          <w:sz w:val="22"/>
          <w:szCs w:val="22"/>
          <w:lang w:val="fr-FR"/>
        </w:rPr>
        <w:t xml:space="preserve"> </w:t>
      </w:r>
      <w:r w:rsidR="00E8283D">
        <w:rPr>
          <w:rFonts w:asciiTheme="majorHAnsi" w:hAnsiTheme="majorHAnsi" w:cs="Arial"/>
          <w:b/>
          <w:sz w:val="22"/>
          <w:szCs w:val="22"/>
          <w:lang w:val="fr-FR"/>
        </w:rPr>
        <w:t>M</w:t>
      </w:r>
      <w:r w:rsidR="00FD7804">
        <w:rPr>
          <w:rFonts w:asciiTheme="majorHAnsi" w:hAnsiTheme="majorHAnsi" w:cs="Arial"/>
          <w:b/>
          <w:sz w:val="22"/>
          <w:szCs w:val="22"/>
          <w:lang w:val="fr-FR"/>
        </w:rPr>
        <w:t>ille</w:t>
      </w:r>
      <w:r w:rsidR="00E8283D">
        <w:rPr>
          <w:rFonts w:asciiTheme="majorHAnsi" w:hAnsiTheme="majorHAnsi" w:cs="Arial"/>
          <w:b/>
          <w:sz w:val="22"/>
          <w:szCs w:val="22"/>
          <w:lang w:val="fr-FR"/>
        </w:rPr>
        <w:t>)</w:t>
      </w:r>
      <w:r w:rsidR="00FD7804">
        <w:rPr>
          <w:rFonts w:asciiTheme="majorHAnsi" w:hAnsiTheme="majorHAnsi" w:cs="Arial"/>
          <w:b/>
          <w:sz w:val="22"/>
          <w:szCs w:val="22"/>
          <w:lang w:val="fr-FR"/>
        </w:rPr>
        <w:t xml:space="preserve"> </w:t>
      </w:r>
      <w:r w:rsidR="00E8283D">
        <w:rPr>
          <w:rFonts w:asciiTheme="majorHAnsi" w:hAnsiTheme="majorHAnsi" w:cs="Arial"/>
          <w:b/>
          <w:sz w:val="22"/>
          <w:szCs w:val="22"/>
          <w:lang w:val="fr-FR"/>
        </w:rPr>
        <w:t>F</w:t>
      </w:r>
      <w:r w:rsidR="00FD7804">
        <w:rPr>
          <w:rFonts w:asciiTheme="majorHAnsi" w:hAnsiTheme="majorHAnsi" w:cs="Arial"/>
          <w:b/>
          <w:sz w:val="22"/>
          <w:szCs w:val="22"/>
          <w:lang w:val="fr-FR"/>
        </w:rPr>
        <w:t>rancs</w:t>
      </w:r>
      <w:r w:rsidR="00FD7804" w:rsidRPr="00FD7804">
        <w:rPr>
          <w:rFonts w:asciiTheme="majorHAnsi" w:hAnsiTheme="majorHAnsi" w:cs="Arial"/>
          <w:b/>
          <w:sz w:val="22"/>
          <w:szCs w:val="22"/>
          <w:lang w:val="fr-FR"/>
        </w:rPr>
        <w:t xml:space="preserve"> CFA</w:t>
      </w:r>
      <w:r w:rsidR="00E27EEC" w:rsidRPr="00FD7804">
        <w:rPr>
          <w:rFonts w:asciiTheme="majorHAnsi" w:hAnsiTheme="majorHAnsi" w:cs="Arial"/>
          <w:b/>
          <w:sz w:val="22"/>
          <w:szCs w:val="22"/>
          <w:lang w:val="fr-FR"/>
        </w:rPr>
        <w:t>.</w:t>
      </w:r>
      <w:r w:rsidR="00E27EEC" w:rsidRPr="00702612">
        <w:rPr>
          <w:rFonts w:asciiTheme="majorHAnsi" w:hAnsiTheme="majorHAnsi" w:cs="Arial"/>
          <w:sz w:val="22"/>
          <w:szCs w:val="22"/>
          <w:lang w:val="fr-FR"/>
        </w:rPr>
        <w:t xml:space="preserve"> La copie du reçu de ce versement sera jointe au dossier de soumission.</w:t>
      </w:r>
    </w:p>
    <w:p w:rsidR="006460E4" w:rsidRDefault="006460E4" w:rsidP="00FD7804">
      <w:pPr>
        <w:spacing w:before="120" w:after="120"/>
        <w:ind w:firstLine="708"/>
        <w:jc w:val="both"/>
        <w:rPr>
          <w:rFonts w:asciiTheme="majorHAnsi" w:hAnsiTheme="majorHAnsi" w:cs="Arial"/>
          <w:sz w:val="22"/>
          <w:szCs w:val="22"/>
          <w:lang w:val="fr-FR"/>
        </w:rPr>
      </w:pPr>
      <w:r w:rsidRPr="00702612">
        <w:rPr>
          <w:rFonts w:asciiTheme="majorHAnsi" w:hAnsiTheme="majorHAnsi" w:cs="Arial"/>
          <w:sz w:val="22"/>
          <w:szCs w:val="22"/>
          <w:lang w:val="fr-FR"/>
        </w:rPr>
        <w:t>Lors du retrait du DAO, les soumissionnaires devront se faire enregistrer en laissant leur adresse complète. (B.P., Fax, Téléphone, etc.).</w:t>
      </w:r>
    </w:p>
    <w:p w:rsidR="00CE6CDC" w:rsidRPr="00702612" w:rsidRDefault="00CE6CDC" w:rsidP="00FD7804">
      <w:pPr>
        <w:spacing w:before="120" w:after="120"/>
        <w:ind w:firstLine="708"/>
        <w:jc w:val="both"/>
        <w:rPr>
          <w:rFonts w:asciiTheme="majorHAnsi" w:hAnsiTheme="majorHAnsi" w:cs="Arial"/>
          <w:sz w:val="22"/>
          <w:szCs w:val="22"/>
          <w:lang w:val="fr-FR"/>
        </w:rPr>
      </w:pPr>
    </w:p>
    <w:p w:rsidR="006460E4" w:rsidRPr="00702612" w:rsidRDefault="00E27EEC" w:rsidP="00A23EE0">
      <w:pPr>
        <w:pStyle w:val="Titre2"/>
        <w:numPr>
          <w:ilvl w:val="0"/>
          <w:numId w:val="30"/>
        </w:numPr>
        <w:spacing w:before="120" w:after="120"/>
        <w:rPr>
          <w:rFonts w:asciiTheme="majorHAnsi" w:hAnsiTheme="majorHAnsi" w:cs="Arial"/>
          <w:sz w:val="22"/>
          <w:szCs w:val="22"/>
          <w:lang w:val="fr-FR"/>
        </w:rPr>
      </w:pPr>
      <w:bookmarkStart w:id="53" w:name="_Toc381792068"/>
      <w:bookmarkStart w:id="54" w:name="_Toc385855409"/>
      <w:bookmarkStart w:id="55" w:name="_Toc390244085"/>
      <w:bookmarkStart w:id="56" w:name="_Toc408376476"/>
      <w:bookmarkStart w:id="57" w:name="_Toc408629577"/>
      <w:bookmarkStart w:id="58" w:name="_Toc411866106"/>
      <w:bookmarkStart w:id="59" w:name="_Toc439908726"/>
      <w:r w:rsidRPr="00702612">
        <w:rPr>
          <w:rFonts w:asciiTheme="majorHAnsi" w:hAnsiTheme="majorHAnsi" w:cs="Arial"/>
          <w:sz w:val="22"/>
          <w:szCs w:val="22"/>
          <w:lang w:val="fr-FR"/>
        </w:rPr>
        <w:t>Remise</w:t>
      </w:r>
      <w:r w:rsidR="006460E4" w:rsidRPr="00702612">
        <w:rPr>
          <w:rFonts w:asciiTheme="majorHAnsi" w:hAnsiTheme="majorHAnsi" w:cs="Arial"/>
          <w:sz w:val="22"/>
          <w:szCs w:val="22"/>
          <w:lang w:val="fr-FR"/>
        </w:rPr>
        <w:t xml:space="preserve"> des offres</w:t>
      </w:r>
      <w:bookmarkEnd w:id="53"/>
      <w:bookmarkEnd w:id="54"/>
      <w:bookmarkEnd w:id="55"/>
      <w:bookmarkEnd w:id="56"/>
      <w:bookmarkEnd w:id="57"/>
      <w:bookmarkEnd w:id="58"/>
      <w:bookmarkEnd w:id="59"/>
      <w:r w:rsidR="00CE6CDC">
        <w:rPr>
          <w:rFonts w:asciiTheme="majorHAnsi" w:hAnsiTheme="majorHAnsi" w:cs="Arial"/>
          <w:sz w:val="22"/>
          <w:szCs w:val="22"/>
          <w:lang w:val="fr-FR"/>
        </w:rPr>
        <w:t> :</w:t>
      </w:r>
    </w:p>
    <w:p w:rsidR="006460E4" w:rsidRPr="00E5329B" w:rsidRDefault="006460E4" w:rsidP="00FD7804">
      <w:pPr>
        <w:spacing w:before="120" w:after="120"/>
        <w:ind w:firstLine="708"/>
        <w:jc w:val="both"/>
        <w:rPr>
          <w:rFonts w:asciiTheme="majorHAnsi" w:hAnsiTheme="majorHAnsi" w:cs="Arial"/>
          <w:color w:val="000000" w:themeColor="text1"/>
          <w:sz w:val="22"/>
          <w:szCs w:val="22"/>
          <w:lang w:val="fr-FR"/>
        </w:rPr>
      </w:pPr>
      <w:r w:rsidRPr="00702612">
        <w:rPr>
          <w:rFonts w:asciiTheme="majorHAnsi" w:hAnsiTheme="majorHAnsi" w:cs="Arial"/>
          <w:sz w:val="22"/>
          <w:szCs w:val="22"/>
          <w:lang w:val="fr-FR"/>
        </w:rPr>
        <w:t xml:space="preserve">Chaque offre rédigée en français ou en anglais en </w:t>
      </w:r>
      <w:r w:rsidR="00E27EEC" w:rsidRPr="00FD7804">
        <w:rPr>
          <w:rFonts w:asciiTheme="majorHAnsi" w:hAnsiTheme="majorHAnsi" w:cs="Arial"/>
          <w:b/>
          <w:sz w:val="22"/>
          <w:szCs w:val="22"/>
          <w:lang w:val="fr-FR"/>
        </w:rPr>
        <w:t>sept</w:t>
      </w:r>
      <w:r w:rsidRPr="00FD7804">
        <w:rPr>
          <w:rFonts w:asciiTheme="majorHAnsi" w:hAnsiTheme="majorHAnsi" w:cs="Arial"/>
          <w:b/>
          <w:sz w:val="22"/>
          <w:szCs w:val="22"/>
          <w:lang w:val="fr-FR"/>
        </w:rPr>
        <w:t xml:space="preserve"> (0</w:t>
      </w:r>
      <w:r w:rsidR="00E27EEC" w:rsidRPr="00FD7804">
        <w:rPr>
          <w:rFonts w:asciiTheme="majorHAnsi" w:hAnsiTheme="majorHAnsi" w:cs="Arial"/>
          <w:b/>
          <w:sz w:val="22"/>
          <w:szCs w:val="22"/>
          <w:lang w:val="fr-FR"/>
        </w:rPr>
        <w:t>7</w:t>
      </w:r>
      <w:r w:rsidRPr="00FD7804">
        <w:rPr>
          <w:rFonts w:asciiTheme="majorHAnsi" w:hAnsiTheme="majorHAnsi" w:cs="Arial"/>
          <w:b/>
          <w:sz w:val="22"/>
          <w:szCs w:val="22"/>
          <w:lang w:val="fr-FR"/>
        </w:rPr>
        <w:t>) exemplaires</w:t>
      </w:r>
      <w:r w:rsidRPr="00702612">
        <w:rPr>
          <w:rFonts w:asciiTheme="majorHAnsi" w:hAnsiTheme="majorHAnsi" w:cs="Arial"/>
          <w:sz w:val="22"/>
          <w:szCs w:val="22"/>
          <w:lang w:val="fr-FR"/>
        </w:rPr>
        <w:t xml:space="preserve"> dont un </w:t>
      </w:r>
      <w:r w:rsidRPr="00FD7804">
        <w:rPr>
          <w:rFonts w:asciiTheme="majorHAnsi" w:hAnsiTheme="majorHAnsi" w:cs="Arial"/>
          <w:b/>
          <w:sz w:val="22"/>
          <w:szCs w:val="22"/>
          <w:lang w:val="fr-FR"/>
        </w:rPr>
        <w:t xml:space="preserve">(01) original et </w:t>
      </w:r>
      <w:r w:rsidR="00F024D7" w:rsidRPr="00FD7804">
        <w:rPr>
          <w:rFonts w:asciiTheme="majorHAnsi" w:hAnsiTheme="majorHAnsi" w:cs="Arial"/>
          <w:b/>
          <w:sz w:val="22"/>
          <w:szCs w:val="22"/>
          <w:lang w:val="fr-FR"/>
        </w:rPr>
        <w:t>six (</w:t>
      </w:r>
      <w:r w:rsidRPr="00FD7804">
        <w:rPr>
          <w:rFonts w:asciiTheme="majorHAnsi" w:hAnsiTheme="majorHAnsi" w:cs="Arial"/>
          <w:b/>
          <w:sz w:val="22"/>
          <w:szCs w:val="22"/>
          <w:lang w:val="fr-FR"/>
        </w:rPr>
        <w:t>0</w:t>
      </w:r>
      <w:r w:rsidR="00E27EEC" w:rsidRPr="00FD7804">
        <w:rPr>
          <w:rFonts w:asciiTheme="majorHAnsi" w:hAnsiTheme="majorHAnsi" w:cs="Arial"/>
          <w:b/>
          <w:sz w:val="22"/>
          <w:szCs w:val="22"/>
          <w:lang w:val="fr-FR"/>
        </w:rPr>
        <w:t>6</w:t>
      </w:r>
      <w:r w:rsidRPr="00FD7804">
        <w:rPr>
          <w:rFonts w:asciiTheme="majorHAnsi" w:hAnsiTheme="majorHAnsi" w:cs="Arial"/>
          <w:b/>
          <w:sz w:val="22"/>
          <w:szCs w:val="22"/>
          <w:lang w:val="fr-FR"/>
        </w:rPr>
        <w:t>) copies</w:t>
      </w:r>
      <w:r w:rsidRPr="00702612">
        <w:rPr>
          <w:rFonts w:asciiTheme="majorHAnsi" w:hAnsiTheme="majorHAnsi" w:cs="Arial"/>
          <w:sz w:val="22"/>
          <w:szCs w:val="22"/>
          <w:lang w:val="fr-FR"/>
        </w:rPr>
        <w:t xml:space="preserve"> marqué</w:t>
      </w:r>
      <w:r w:rsidR="00E27EEC" w:rsidRPr="00702612">
        <w:rPr>
          <w:rFonts w:asciiTheme="majorHAnsi" w:hAnsiTheme="majorHAnsi" w:cs="Arial"/>
          <w:sz w:val="22"/>
          <w:szCs w:val="22"/>
          <w:lang w:val="fr-FR"/>
        </w:rPr>
        <w:t>e</w:t>
      </w:r>
      <w:r w:rsidRPr="00702612">
        <w:rPr>
          <w:rFonts w:asciiTheme="majorHAnsi" w:hAnsiTheme="majorHAnsi" w:cs="Arial"/>
          <w:sz w:val="22"/>
          <w:szCs w:val="22"/>
          <w:lang w:val="fr-FR"/>
        </w:rPr>
        <w:t>s comme tels</w:t>
      </w:r>
      <w:r w:rsidR="00E27EEC" w:rsidRPr="00702612">
        <w:rPr>
          <w:rFonts w:asciiTheme="majorHAnsi" w:hAnsiTheme="majorHAnsi" w:cs="Arial"/>
          <w:sz w:val="22"/>
          <w:szCs w:val="22"/>
          <w:lang w:val="fr-FR"/>
        </w:rPr>
        <w:t xml:space="preserve"> </w:t>
      </w:r>
      <w:r w:rsidR="00CE6CDC" w:rsidRPr="00702612">
        <w:rPr>
          <w:rFonts w:asciiTheme="majorHAnsi" w:hAnsiTheme="majorHAnsi" w:cs="Arial"/>
          <w:sz w:val="22"/>
          <w:szCs w:val="22"/>
          <w:lang w:val="fr-FR"/>
        </w:rPr>
        <w:t>devront</w:t>
      </w:r>
      <w:r w:rsidR="00E27EEC" w:rsidRPr="00702612">
        <w:rPr>
          <w:rFonts w:asciiTheme="majorHAnsi" w:hAnsiTheme="majorHAnsi" w:cs="Arial"/>
          <w:sz w:val="22"/>
          <w:szCs w:val="22"/>
          <w:lang w:val="fr-FR"/>
        </w:rPr>
        <w:t xml:space="preserve"> </w:t>
      </w:r>
      <w:r w:rsidR="00F024D7" w:rsidRPr="00E5329B">
        <w:rPr>
          <w:rFonts w:asciiTheme="majorHAnsi" w:hAnsiTheme="majorHAnsi" w:cs="Arial"/>
          <w:color w:val="000000" w:themeColor="text1"/>
          <w:sz w:val="22"/>
          <w:szCs w:val="22"/>
          <w:lang w:val="fr-FR"/>
        </w:rPr>
        <w:t>être déposée</w:t>
      </w:r>
      <w:r w:rsidR="00CE6CDC" w:rsidRPr="00E5329B">
        <w:rPr>
          <w:rFonts w:asciiTheme="majorHAnsi" w:hAnsiTheme="majorHAnsi" w:cs="Arial"/>
          <w:color w:val="000000" w:themeColor="text1"/>
          <w:sz w:val="22"/>
          <w:szCs w:val="22"/>
          <w:lang w:val="fr-FR"/>
        </w:rPr>
        <w:t>s</w:t>
      </w:r>
      <w:r w:rsidR="00F024D7" w:rsidRPr="00E5329B">
        <w:rPr>
          <w:rFonts w:asciiTheme="majorHAnsi" w:hAnsiTheme="majorHAnsi" w:cs="Arial"/>
          <w:color w:val="000000" w:themeColor="text1"/>
          <w:sz w:val="22"/>
          <w:szCs w:val="22"/>
          <w:lang w:val="fr-FR"/>
        </w:rPr>
        <w:t xml:space="preserve"> contre récépissé </w:t>
      </w:r>
      <w:r w:rsidR="008F1E66" w:rsidRPr="00E5329B">
        <w:rPr>
          <w:rFonts w:asciiTheme="majorHAnsi" w:hAnsiTheme="majorHAnsi" w:cs="Arial"/>
          <w:color w:val="000000" w:themeColor="text1"/>
          <w:sz w:val="22"/>
          <w:szCs w:val="22"/>
          <w:lang w:val="fr-FR"/>
        </w:rPr>
        <w:t xml:space="preserve">la </w:t>
      </w:r>
      <w:r w:rsidR="00E5329B" w:rsidRPr="00E5329B">
        <w:rPr>
          <w:rFonts w:asciiTheme="majorHAnsi" w:hAnsiTheme="majorHAnsi" w:cs="Arial"/>
          <w:color w:val="000000" w:themeColor="text1"/>
          <w:sz w:val="22"/>
          <w:szCs w:val="22"/>
          <w:lang w:val="fr-FR"/>
        </w:rPr>
        <w:t>Structure Interne de Gestion Administrative des Marchés Publics à la Mairie</w:t>
      </w:r>
      <w:r w:rsidR="008F1E66" w:rsidRPr="00E5329B">
        <w:rPr>
          <w:rFonts w:asciiTheme="majorHAnsi" w:hAnsiTheme="majorHAnsi" w:cs="Arial"/>
          <w:color w:val="000000" w:themeColor="text1"/>
          <w:sz w:val="22"/>
          <w:szCs w:val="22"/>
          <w:lang w:val="fr-FR"/>
        </w:rPr>
        <w:t xml:space="preserve"> de </w:t>
      </w:r>
      <w:r w:rsidR="003C7987" w:rsidRPr="00E5329B">
        <w:rPr>
          <w:rFonts w:asciiTheme="majorHAnsi" w:hAnsiTheme="majorHAnsi" w:cs="Arial"/>
          <w:color w:val="000000" w:themeColor="text1"/>
          <w:sz w:val="22"/>
          <w:szCs w:val="22"/>
          <w:lang w:val="fr-FR"/>
        </w:rPr>
        <w:t>L</w:t>
      </w:r>
      <w:r w:rsidR="00264A79" w:rsidRPr="00E5329B">
        <w:rPr>
          <w:rFonts w:asciiTheme="majorHAnsi" w:hAnsiTheme="majorHAnsi" w:cs="Arial"/>
          <w:color w:val="000000" w:themeColor="text1"/>
          <w:sz w:val="22"/>
          <w:szCs w:val="22"/>
          <w:lang w:val="fr-FR"/>
        </w:rPr>
        <w:t>olodorf</w:t>
      </w:r>
      <w:r w:rsidR="008F1E66" w:rsidRPr="00E5329B">
        <w:rPr>
          <w:rFonts w:asciiTheme="majorHAnsi" w:hAnsiTheme="majorHAnsi" w:cs="Arial"/>
          <w:color w:val="000000" w:themeColor="text1"/>
          <w:sz w:val="22"/>
          <w:szCs w:val="22"/>
          <w:lang w:val="fr-FR"/>
        </w:rPr>
        <w:t xml:space="preserve"> </w:t>
      </w:r>
      <w:r w:rsidRPr="00E5329B">
        <w:rPr>
          <w:rFonts w:asciiTheme="majorHAnsi" w:hAnsiTheme="majorHAnsi" w:cs="Arial"/>
          <w:color w:val="000000" w:themeColor="text1"/>
          <w:sz w:val="22"/>
          <w:szCs w:val="22"/>
          <w:lang w:val="fr-FR"/>
        </w:rPr>
        <w:t xml:space="preserve">au plus tard </w:t>
      </w:r>
      <w:r w:rsidR="00E5329B" w:rsidRPr="00E5329B">
        <w:rPr>
          <w:rFonts w:asciiTheme="majorHAnsi" w:hAnsiTheme="majorHAnsi" w:cs="Arial"/>
          <w:b/>
          <w:color w:val="000000" w:themeColor="text1"/>
          <w:sz w:val="22"/>
          <w:szCs w:val="22"/>
          <w:lang w:val="fr-FR"/>
        </w:rPr>
        <w:t xml:space="preserve">le </w:t>
      </w:r>
      <w:r w:rsidR="008B72EF">
        <w:rPr>
          <w:rFonts w:asciiTheme="majorHAnsi" w:hAnsiTheme="majorHAnsi" w:cs="Arial"/>
          <w:b/>
          <w:color w:val="000000" w:themeColor="text1"/>
          <w:sz w:val="22"/>
          <w:szCs w:val="22"/>
          <w:lang w:val="fr-FR"/>
        </w:rPr>
        <w:t>08/10</w:t>
      </w:r>
      <w:r w:rsidR="00264A79">
        <w:rPr>
          <w:rFonts w:asciiTheme="majorHAnsi" w:hAnsiTheme="majorHAnsi" w:cs="Arial"/>
          <w:b/>
          <w:color w:val="000000" w:themeColor="text1"/>
          <w:sz w:val="22"/>
          <w:szCs w:val="22"/>
          <w:lang w:val="fr-FR"/>
        </w:rPr>
        <w:t xml:space="preserve">/2024 </w:t>
      </w:r>
      <w:r w:rsidR="00DE47A2" w:rsidRPr="00E5329B">
        <w:rPr>
          <w:rFonts w:asciiTheme="majorHAnsi" w:hAnsiTheme="majorHAnsi" w:cs="Arial"/>
          <w:b/>
          <w:color w:val="000000" w:themeColor="text1"/>
          <w:sz w:val="22"/>
          <w:szCs w:val="22"/>
          <w:lang w:val="fr-FR"/>
        </w:rPr>
        <w:t>à 12</w:t>
      </w:r>
      <w:r w:rsidRPr="00E5329B">
        <w:rPr>
          <w:rFonts w:asciiTheme="majorHAnsi" w:hAnsiTheme="majorHAnsi" w:cs="Arial"/>
          <w:b/>
          <w:color w:val="000000" w:themeColor="text1"/>
          <w:sz w:val="22"/>
          <w:szCs w:val="22"/>
          <w:lang w:val="fr-FR"/>
        </w:rPr>
        <w:t xml:space="preserve"> heures</w:t>
      </w:r>
      <w:r w:rsidR="00E5329B" w:rsidRPr="00E5329B">
        <w:rPr>
          <w:rFonts w:asciiTheme="majorHAnsi" w:hAnsiTheme="majorHAnsi" w:cs="Arial"/>
          <w:b/>
          <w:color w:val="000000" w:themeColor="text1"/>
          <w:sz w:val="22"/>
          <w:szCs w:val="22"/>
          <w:lang w:val="fr-FR"/>
        </w:rPr>
        <w:t xml:space="preserve"> précise</w:t>
      </w:r>
      <w:r w:rsidRPr="00E5329B">
        <w:rPr>
          <w:rFonts w:asciiTheme="majorHAnsi" w:hAnsiTheme="majorHAnsi" w:cs="Arial"/>
          <w:color w:val="000000" w:themeColor="text1"/>
          <w:sz w:val="22"/>
          <w:szCs w:val="22"/>
          <w:lang w:val="fr-FR"/>
        </w:rPr>
        <w:t>, heure locale</w:t>
      </w:r>
      <w:r w:rsidR="00E27EEC" w:rsidRPr="00E5329B">
        <w:rPr>
          <w:rFonts w:asciiTheme="majorHAnsi" w:hAnsiTheme="majorHAnsi" w:cs="Arial"/>
          <w:color w:val="000000" w:themeColor="text1"/>
          <w:sz w:val="22"/>
          <w:szCs w:val="22"/>
          <w:lang w:val="fr-FR"/>
        </w:rPr>
        <w:t xml:space="preserve"> sous </w:t>
      </w:r>
      <w:r w:rsidR="00F024D7" w:rsidRPr="00E5329B">
        <w:rPr>
          <w:rFonts w:asciiTheme="majorHAnsi" w:hAnsiTheme="majorHAnsi" w:cs="Arial"/>
          <w:color w:val="000000" w:themeColor="text1"/>
          <w:sz w:val="22"/>
          <w:szCs w:val="22"/>
          <w:lang w:val="fr-FR"/>
        </w:rPr>
        <w:t>plis fermé</w:t>
      </w:r>
      <w:r w:rsidR="00FD7804" w:rsidRPr="00E5329B">
        <w:rPr>
          <w:rFonts w:asciiTheme="majorHAnsi" w:hAnsiTheme="majorHAnsi" w:cs="Arial"/>
          <w:color w:val="000000" w:themeColor="text1"/>
          <w:sz w:val="22"/>
          <w:szCs w:val="22"/>
          <w:lang w:val="fr-FR"/>
        </w:rPr>
        <w:t xml:space="preserve"> </w:t>
      </w:r>
      <w:r w:rsidR="00F024D7" w:rsidRPr="00E5329B">
        <w:rPr>
          <w:rFonts w:asciiTheme="majorHAnsi" w:hAnsiTheme="majorHAnsi" w:cs="Arial"/>
          <w:color w:val="000000" w:themeColor="text1"/>
          <w:sz w:val="22"/>
          <w:szCs w:val="22"/>
          <w:lang w:val="fr-FR"/>
        </w:rPr>
        <w:t>portant</w:t>
      </w:r>
      <w:r w:rsidR="00E27EEC" w:rsidRPr="00E5329B">
        <w:rPr>
          <w:rFonts w:asciiTheme="majorHAnsi" w:hAnsiTheme="majorHAnsi" w:cs="Arial"/>
          <w:color w:val="000000" w:themeColor="text1"/>
          <w:sz w:val="22"/>
          <w:szCs w:val="22"/>
          <w:lang w:val="fr-FR"/>
        </w:rPr>
        <w:t xml:space="preserve"> la </w:t>
      </w:r>
      <w:r w:rsidRPr="00E5329B">
        <w:rPr>
          <w:rFonts w:asciiTheme="majorHAnsi" w:hAnsiTheme="majorHAnsi" w:cs="Arial"/>
          <w:color w:val="000000" w:themeColor="text1"/>
          <w:sz w:val="22"/>
          <w:szCs w:val="22"/>
          <w:lang w:val="fr-FR"/>
        </w:rPr>
        <w:t>mention :</w:t>
      </w:r>
    </w:p>
    <w:p w:rsidR="008F1E66" w:rsidRPr="00E5329B" w:rsidRDefault="00E5329B" w:rsidP="00E5329B">
      <w:pPr>
        <w:rPr>
          <w:rFonts w:asciiTheme="majorHAnsi" w:hAnsiTheme="majorHAnsi"/>
          <w:b/>
          <w:bCs/>
          <w:color w:val="000000" w:themeColor="text1"/>
          <w:sz w:val="22"/>
          <w:szCs w:val="22"/>
          <w:lang w:val="fr-FR"/>
        </w:rPr>
      </w:pPr>
      <w:r>
        <w:rPr>
          <w:rFonts w:asciiTheme="majorHAnsi" w:hAnsiTheme="majorHAnsi" w:cs="Arial"/>
          <w:sz w:val="22"/>
          <w:szCs w:val="22"/>
          <w:lang w:val="fr-FR"/>
        </w:rPr>
        <w:t xml:space="preserve">                                               </w:t>
      </w:r>
      <w:r w:rsidR="008F1E66" w:rsidRPr="00E5329B">
        <w:rPr>
          <w:rFonts w:asciiTheme="majorHAnsi" w:hAnsiTheme="majorHAnsi"/>
          <w:b/>
          <w:bCs/>
          <w:color w:val="000000" w:themeColor="text1"/>
          <w:sz w:val="22"/>
          <w:szCs w:val="22"/>
          <w:lang w:val="fr-FR"/>
        </w:rPr>
        <w:t xml:space="preserve">AVIS D’APPEL D’OFFRES NATIONAL OUVERT </w:t>
      </w:r>
    </w:p>
    <w:p w:rsidR="00E5329B" w:rsidRPr="00E5329B" w:rsidRDefault="00E5329B" w:rsidP="00E5329B">
      <w:pPr>
        <w:pBdr>
          <w:top w:val="single" w:sz="4" w:space="5" w:color="auto"/>
          <w:bottom w:val="single" w:sz="4" w:space="5" w:color="auto"/>
        </w:pBdr>
        <w:jc w:val="center"/>
        <w:rPr>
          <w:rFonts w:asciiTheme="majorHAnsi" w:hAnsiTheme="majorHAnsi"/>
          <w:b/>
          <w:bCs/>
          <w:sz w:val="28"/>
          <w:szCs w:val="22"/>
          <w:lang w:val="fr-FR"/>
        </w:rPr>
      </w:pPr>
      <w:r w:rsidRPr="00E33BA5">
        <w:rPr>
          <w:rFonts w:asciiTheme="majorHAnsi" w:hAnsiTheme="majorHAnsi"/>
          <w:bCs/>
          <w:sz w:val="28"/>
          <w:szCs w:val="22"/>
          <w:lang w:val="fr-FR"/>
        </w:rPr>
        <w:t>N°</w:t>
      </w:r>
      <w:r>
        <w:rPr>
          <w:rFonts w:asciiTheme="majorHAnsi" w:hAnsiTheme="majorHAnsi"/>
          <w:bCs/>
          <w:sz w:val="28"/>
          <w:szCs w:val="22"/>
          <w:lang w:val="fr-FR"/>
        </w:rPr>
        <w:t>06</w:t>
      </w:r>
      <w:r w:rsidRPr="00E33BA5">
        <w:rPr>
          <w:rFonts w:asciiTheme="majorHAnsi" w:hAnsiTheme="majorHAnsi"/>
          <w:bCs/>
          <w:sz w:val="28"/>
          <w:szCs w:val="22"/>
          <w:lang w:val="fr-FR"/>
        </w:rPr>
        <w:t>/AONO/C</w:t>
      </w:r>
      <w:r>
        <w:rPr>
          <w:rFonts w:asciiTheme="majorHAnsi" w:hAnsiTheme="majorHAnsi"/>
          <w:bCs/>
          <w:sz w:val="28"/>
          <w:szCs w:val="22"/>
          <w:lang w:val="fr-FR"/>
        </w:rPr>
        <w:t>.</w:t>
      </w:r>
      <w:r w:rsidRPr="0001291E">
        <w:rPr>
          <w:rFonts w:asciiTheme="majorHAnsi" w:hAnsiTheme="majorHAnsi"/>
          <w:bCs/>
          <w:sz w:val="28"/>
          <w:szCs w:val="22"/>
          <w:lang w:val="fr-FR"/>
        </w:rPr>
        <w:t xml:space="preserve"> </w:t>
      </w:r>
      <w:r>
        <w:rPr>
          <w:rFonts w:asciiTheme="majorHAnsi" w:hAnsiTheme="majorHAnsi"/>
          <w:bCs/>
          <w:sz w:val="28"/>
          <w:szCs w:val="22"/>
          <w:lang w:val="fr-FR"/>
        </w:rPr>
        <w:t>LOLODORF</w:t>
      </w:r>
      <w:r w:rsidRPr="00E33BA5">
        <w:rPr>
          <w:rFonts w:asciiTheme="majorHAnsi" w:hAnsiTheme="majorHAnsi"/>
          <w:bCs/>
          <w:sz w:val="28"/>
          <w:szCs w:val="22"/>
          <w:lang w:val="fr-FR"/>
        </w:rPr>
        <w:t>/</w:t>
      </w:r>
      <w:r>
        <w:rPr>
          <w:rFonts w:asciiTheme="majorHAnsi" w:hAnsiTheme="majorHAnsi"/>
          <w:bCs/>
          <w:sz w:val="28"/>
          <w:szCs w:val="22"/>
          <w:lang w:val="fr-FR"/>
        </w:rPr>
        <w:t>SIGAMP/</w:t>
      </w:r>
      <w:r w:rsidR="00434416">
        <w:rPr>
          <w:rFonts w:asciiTheme="majorHAnsi" w:hAnsiTheme="majorHAnsi"/>
          <w:bCs/>
          <w:sz w:val="28"/>
          <w:szCs w:val="22"/>
          <w:lang w:val="fr-FR"/>
        </w:rPr>
        <w:t>CIPM/</w:t>
      </w:r>
      <w:r>
        <w:rPr>
          <w:rFonts w:asciiTheme="majorHAnsi" w:hAnsiTheme="majorHAnsi"/>
          <w:bCs/>
          <w:sz w:val="28"/>
          <w:szCs w:val="22"/>
          <w:lang w:val="fr-FR"/>
        </w:rPr>
        <w:t>2024</w:t>
      </w:r>
      <w:r w:rsidRPr="00E33BA5">
        <w:rPr>
          <w:rFonts w:asciiTheme="majorHAnsi" w:hAnsiTheme="majorHAnsi"/>
          <w:bCs/>
          <w:sz w:val="28"/>
          <w:szCs w:val="22"/>
          <w:lang w:val="fr-FR"/>
        </w:rPr>
        <w:t xml:space="preserve"> </w:t>
      </w:r>
      <w:r w:rsidR="00D975B8">
        <w:rPr>
          <w:rFonts w:asciiTheme="majorHAnsi" w:hAnsiTheme="majorHAnsi"/>
          <w:bCs/>
          <w:sz w:val="28"/>
          <w:szCs w:val="22"/>
          <w:lang w:val="fr-FR"/>
        </w:rPr>
        <w:t xml:space="preserve">DU </w:t>
      </w:r>
      <w:r w:rsidR="007F0B17">
        <w:rPr>
          <w:rFonts w:asciiTheme="majorHAnsi" w:hAnsiTheme="majorHAnsi"/>
          <w:bCs/>
          <w:sz w:val="28"/>
          <w:szCs w:val="22"/>
          <w:lang w:val="fr-FR"/>
        </w:rPr>
        <w:t>10/09</w:t>
      </w:r>
      <w:r w:rsidR="00D51028">
        <w:rPr>
          <w:rFonts w:asciiTheme="majorHAnsi" w:hAnsiTheme="majorHAnsi"/>
          <w:bCs/>
          <w:sz w:val="28"/>
          <w:szCs w:val="22"/>
          <w:lang w:val="fr-FR"/>
        </w:rPr>
        <w:t xml:space="preserve">/2024 </w:t>
      </w:r>
      <w:r w:rsidRPr="00E33BA5">
        <w:rPr>
          <w:rFonts w:asciiTheme="majorHAnsi" w:hAnsiTheme="majorHAnsi"/>
          <w:b/>
          <w:bCs/>
          <w:sz w:val="28"/>
          <w:szCs w:val="22"/>
          <w:lang w:val="fr-FR"/>
        </w:rPr>
        <w:t xml:space="preserve">POUR LES </w:t>
      </w:r>
      <w:r>
        <w:rPr>
          <w:rFonts w:asciiTheme="majorHAnsi" w:hAnsiTheme="majorHAnsi"/>
          <w:b/>
          <w:bCs/>
          <w:sz w:val="28"/>
          <w:szCs w:val="22"/>
          <w:lang w:val="fr-FR"/>
        </w:rPr>
        <w:t>TRAVAUX D’ACHEVEMENT DE LA CONSTRUCTION DU CENTRE COMMERCIAL WATELE (PHASE 2),</w:t>
      </w:r>
      <w:r w:rsidRPr="00E33BA5">
        <w:rPr>
          <w:rFonts w:asciiTheme="majorHAnsi" w:hAnsiTheme="majorHAnsi"/>
          <w:b/>
          <w:bCs/>
          <w:sz w:val="28"/>
          <w:szCs w:val="22"/>
          <w:lang w:val="fr-FR"/>
        </w:rPr>
        <w:t xml:space="preserve"> DANS LA COMMUNE DE </w:t>
      </w:r>
      <w:r>
        <w:rPr>
          <w:rFonts w:asciiTheme="majorHAnsi" w:hAnsiTheme="majorHAnsi"/>
          <w:b/>
          <w:bCs/>
          <w:sz w:val="28"/>
          <w:szCs w:val="22"/>
          <w:lang w:val="fr-FR"/>
        </w:rPr>
        <w:t>LOLODORF</w:t>
      </w:r>
      <w:r w:rsidRPr="00E33BA5">
        <w:rPr>
          <w:rFonts w:asciiTheme="majorHAnsi" w:hAnsiTheme="majorHAnsi"/>
          <w:b/>
          <w:bCs/>
          <w:sz w:val="28"/>
          <w:szCs w:val="22"/>
          <w:lang w:val="fr-FR"/>
        </w:rPr>
        <w:t>, DEPARTEMENT DE L'OCEAN, REGION DU SUD</w:t>
      </w:r>
    </w:p>
    <w:p w:rsidR="00CE6CDC" w:rsidRPr="00E5329B" w:rsidRDefault="00E5329B" w:rsidP="00E5329B">
      <w:pPr>
        <w:spacing w:before="120" w:after="120"/>
        <w:jc w:val="center"/>
        <w:rPr>
          <w:rFonts w:asciiTheme="majorHAnsi" w:hAnsiTheme="majorHAnsi" w:cs="Arial"/>
          <w:b/>
          <w:color w:val="000000" w:themeColor="text1"/>
          <w:sz w:val="22"/>
          <w:szCs w:val="22"/>
          <w:lang w:val="fr-FR"/>
        </w:rPr>
      </w:pPr>
      <w:r w:rsidRPr="00DE47A2">
        <w:rPr>
          <w:rFonts w:asciiTheme="majorHAnsi" w:hAnsiTheme="majorHAnsi" w:cs="Arial"/>
          <w:b/>
          <w:color w:val="FF0000"/>
          <w:sz w:val="22"/>
          <w:szCs w:val="22"/>
          <w:lang w:val="fr-FR"/>
        </w:rPr>
        <w:t xml:space="preserve"> </w:t>
      </w:r>
      <w:r w:rsidR="00CE6CDC" w:rsidRPr="00E5329B">
        <w:rPr>
          <w:rFonts w:asciiTheme="majorHAnsi" w:hAnsiTheme="majorHAnsi" w:cs="Arial"/>
          <w:b/>
          <w:color w:val="000000" w:themeColor="text1"/>
          <w:sz w:val="22"/>
          <w:szCs w:val="22"/>
          <w:lang w:val="fr-FR"/>
        </w:rPr>
        <w:t>« A</w:t>
      </w:r>
      <w:r w:rsidR="006460E4" w:rsidRPr="00E5329B">
        <w:rPr>
          <w:rFonts w:asciiTheme="majorHAnsi" w:hAnsiTheme="majorHAnsi" w:cs="Arial"/>
          <w:b/>
          <w:color w:val="000000" w:themeColor="text1"/>
          <w:sz w:val="22"/>
          <w:szCs w:val="22"/>
          <w:lang w:val="fr-FR"/>
        </w:rPr>
        <w:t xml:space="preserve"> N’OUVRIR QU’EN SEANCE DE DEPOUILLEMENT »</w:t>
      </w:r>
      <w:bookmarkStart w:id="60" w:name="_Toc381792069"/>
      <w:bookmarkStart w:id="61" w:name="_Toc385855411"/>
      <w:bookmarkStart w:id="62" w:name="_Toc390244087"/>
      <w:bookmarkStart w:id="63" w:name="_Toc408376478"/>
      <w:bookmarkStart w:id="64" w:name="_Toc408629579"/>
      <w:bookmarkStart w:id="65" w:name="_Toc411866107"/>
      <w:bookmarkStart w:id="66" w:name="_Toc439908727"/>
    </w:p>
    <w:p w:rsidR="006460E4" w:rsidRPr="00702612" w:rsidRDefault="006460E4" w:rsidP="00A23EE0">
      <w:pPr>
        <w:pStyle w:val="Titre2"/>
        <w:numPr>
          <w:ilvl w:val="0"/>
          <w:numId w:val="30"/>
        </w:numPr>
        <w:spacing w:before="120" w:after="120"/>
        <w:rPr>
          <w:rFonts w:asciiTheme="majorHAnsi" w:hAnsiTheme="majorHAnsi" w:cs="Arial"/>
          <w:sz w:val="22"/>
          <w:szCs w:val="22"/>
          <w:lang w:val="fr-FR"/>
        </w:rPr>
      </w:pPr>
      <w:r w:rsidRPr="00702612">
        <w:rPr>
          <w:rFonts w:asciiTheme="majorHAnsi" w:hAnsiTheme="majorHAnsi" w:cs="Arial"/>
          <w:sz w:val="22"/>
          <w:szCs w:val="22"/>
          <w:lang w:val="fr-FR"/>
        </w:rPr>
        <w:t>Recevabilité des Offres</w:t>
      </w:r>
      <w:bookmarkEnd w:id="60"/>
      <w:bookmarkEnd w:id="61"/>
      <w:bookmarkEnd w:id="62"/>
      <w:bookmarkEnd w:id="63"/>
      <w:bookmarkEnd w:id="64"/>
      <w:bookmarkEnd w:id="65"/>
      <w:bookmarkEnd w:id="66"/>
      <w:r w:rsidR="00CE6CDC">
        <w:rPr>
          <w:rFonts w:asciiTheme="majorHAnsi" w:hAnsiTheme="majorHAnsi" w:cs="Arial"/>
          <w:sz w:val="22"/>
          <w:szCs w:val="22"/>
          <w:lang w:val="fr-FR"/>
        </w:rPr>
        <w:t> :</w:t>
      </w:r>
    </w:p>
    <w:p w:rsidR="006460E4" w:rsidRPr="00702612" w:rsidRDefault="006460E4" w:rsidP="008F1E66">
      <w:pPr>
        <w:spacing w:before="120" w:after="120"/>
        <w:ind w:firstLine="708"/>
        <w:jc w:val="both"/>
        <w:rPr>
          <w:rFonts w:asciiTheme="majorHAnsi" w:hAnsiTheme="majorHAnsi" w:cs="Arial"/>
          <w:sz w:val="22"/>
          <w:szCs w:val="22"/>
          <w:lang w:val="fr-FR"/>
        </w:rPr>
      </w:pPr>
      <w:r w:rsidRPr="00702612">
        <w:rPr>
          <w:rFonts w:asciiTheme="majorHAnsi" w:hAnsiTheme="majorHAnsi" w:cs="Arial"/>
          <w:sz w:val="22"/>
          <w:szCs w:val="22"/>
          <w:lang w:val="fr-FR"/>
        </w:rPr>
        <w:t xml:space="preserve">Sous peine de rejet, les pièces </w:t>
      </w:r>
      <w:r w:rsidR="008F67B3" w:rsidRPr="00702612">
        <w:rPr>
          <w:rFonts w:asciiTheme="majorHAnsi" w:hAnsiTheme="majorHAnsi" w:cs="Arial"/>
          <w:sz w:val="22"/>
          <w:szCs w:val="22"/>
          <w:lang w:val="fr-FR"/>
        </w:rPr>
        <w:t xml:space="preserve">du dossier </w:t>
      </w:r>
      <w:r w:rsidRPr="00702612">
        <w:rPr>
          <w:rFonts w:asciiTheme="majorHAnsi" w:hAnsiTheme="majorHAnsi" w:cs="Arial"/>
          <w:sz w:val="22"/>
          <w:szCs w:val="22"/>
          <w:lang w:val="fr-FR"/>
        </w:rPr>
        <w:t>administrati</w:t>
      </w:r>
      <w:r w:rsidR="008F67B3" w:rsidRPr="00702612">
        <w:rPr>
          <w:rFonts w:asciiTheme="majorHAnsi" w:hAnsiTheme="majorHAnsi" w:cs="Arial"/>
          <w:sz w:val="22"/>
          <w:szCs w:val="22"/>
          <w:lang w:val="fr-FR"/>
        </w:rPr>
        <w:t xml:space="preserve">f requises devront être </w:t>
      </w:r>
      <w:r w:rsidRPr="00702612">
        <w:rPr>
          <w:rFonts w:asciiTheme="majorHAnsi" w:hAnsiTheme="majorHAnsi" w:cs="Arial"/>
          <w:sz w:val="22"/>
          <w:szCs w:val="22"/>
          <w:lang w:val="fr-FR"/>
        </w:rPr>
        <w:t xml:space="preserve">impérativement </w:t>
      </w:r>
      <w:r w:rsidR="008F67B3" w:rsidRPr="00702612">
        <w:rPr>
          <w:rFonts w:asciiTheme="majorHAnsi" w:hAnsiTheme="majorHAnsi" w:cs="Arial"/>
          <w:sz w:val="22"/>
          <w:szCs w:val="22"/>
          <w:lang w:val="fr-FR"/>
        </w:rPr>
        <w:t xml:space="preserve">produites </w:t>
      </w:r>
      <w:r w:rsidRPr="00702612">
        <w:rPr>
          <w:rFonts w:asciiTheme="majorHAnsi" w:hAnsiTheme="majorHAnsi" w:cs="Arial"/>
          <w:sz w:val="22"/>
          <w:szCs w:val="22"/>
          <w:lang w:val="fr-FR"/>
        </w:rPr>
        <w:t>en originaux ou en copies certifiées conformes par le service émetteur</w:t>
      </w:r>
      <w:r w:rsidR="008F67B3" w:rsidRPr="00702612">
        <w:rPr>
          <w:rFonts w:asciiTheme="majorHAnsi" w:hAnsiTheme="majorHAnsi" w:cs="Arial"/>
          <w:sz w:val="22"/>
          <w:szCs w:val="22"/>
          <w:lang w:val="fr-FR"/>
        </w:rPr>
        <w:t xml:space="preserve"> ou l’autorité administrative compétente conformément aux stipulations du Règlement Particulier de l’Appel d’Offres. </w:t>
      </w:r>
      <w:r w:rsidRPr="00702612">
        <w:rPr>
          <w:rFonts w:asciiTheme="majorHAnsi" w:hAnsiTheme="majorHAnsi" w:cs="Arial"/>
          <w:sz w:val="22"/>
          <w:szCs w:val="22"/>
          <w:lang w:val="fr-FR"/>
        </w:rPr>
        <w:t>E</w:t>
      </w:r>
      <w:r w:rsidR="000F7891" w:rsidRPr="00702612">
        <w:rPr>
          <w:rFonts w:asciiTheme="majorHAnsi" w:hAnsiTheme="majorHAnsi" w:cs="Arial"/>
          <w:sz w:val="22"/>
          <w:szCs w:val="22"/>
          <w:lang w:val="fr-FR"/>
        </w:rPr>
        <w:t>l</w:t>
      </w:r>
      <w:r w:rsidRPr="00702612">
        <w:rPr>
          <w:rFonts w:asciiTheme="majorHAnsi" w:hAnsiTheme="majorHAnsi" w:cs="Arial"/>
          <w:sz w:val="22"/>
          <w:szCs w:val="22"/>
          <w:lang w:val="fr-FR"/>
        </w:rPr>
        <w:t xml:space="preserve">les devront obligatoirement dater de moins de </w:t>
      </w:r>
      <w:r w:rsidR="000B0282" w:rsidRPr="00702612">
        <w:rPr>
          <w:rFonts w:asciiTheme="majorHAnsi" w:hAnsiTheme="majorHAnsi" w:cs="Arial"/>
          <w:sz w:val="22"/>
          <w:szCs w:val="22"/>
          <w:lang w:val="fr-FR"/>
        </w:rPr>
        <w:t xml:space="preserve">trois </w:t>
      </w:r>
      <w:r w:rsidR="00A26067" w:rsidRPr="00702612">
        <w:rPr>
          <w:rFonts w:asciiTheme="majorHAnsi" w:hAnsiTheme="majorHAnsi" w:cs="Arial"/>
          <w:sz w:val="22"/>
          <w:szCs w:val="22"/>
          <w:lang w:val="fr-FR"/>
        </w:rPr>
        <w:t>(0</w:t>
      </w:r>
      <w:r w:rsidR="000B0282" w:rsidRPr="00702612">
        <w:rPr>
          <w:rFonts w:asciiTheme="majorHAnsi" w:hAnsiTheme="majorHAnsi" w:cs="Arial"/>
          <w:sz w:val="22"/>
          <w:szCs w:val="22"/>
          <w:lang w:val="fr-FR"/>
        </w:rPr>
        <w:t>3</w:t>
      </w:r>
      <w:r w:rsidR="00A26067" w:rsidRPr="00702612">
        <w:rPr>
          <w:rFonts w:asciiTheme="majorHAnsi" w:hAnsiTheme="majorHAnsi" w:cs="Arial"/>
          <w:sz w:val="22"/>
          <w:szCs w:val="22"/>
          <w:lang w:val="fr-FR"/>
        </w:rPr>
        <w:t>) mois</w:t>
      </w:r>
      <w:r w:rsidR="008F1E66">
        <w:rPr>
          <w:rFonts w:asciiTheme="majorHAnsi" w:hAnsiTheme="majorHAnsi" w:cs="Arial"/>
          <w:sz w:val="22"/>
          <w:szCs w:val="22"/>
          <w:lang w:val="fr-FR"/>
        </w:rPr>
        <w:t xml:space="preserve"> </w:t>
      </w:r>
      <w:r w:rsidR="008F67B3" w:rsidRPr="00702612">
        <w:rPr>
          <w:rFonts w:asciiTheme="majorHAnsi" w:hAnsiTheme="majorHAnsi" w:cs="Arial"/>
          <w:sz w:val="22"/>
          <w:szCs w:val="22"/>
          <w:lang w:val="fr-FR"/>
        </w:rPr>
        <w:t xml:space="preserve">ou avoir été établies </w:t>
      </w:r>
      <w:r w:rsidRPr="00702612">
        <w:rPr>
          <w:rFonts w:asciiTheme="majorHAnsi" w:hAnsiTheme="majorHAnsi" w:cs="Arial"/>
          <w:sz w:val="22"/>
          <w:szCs w:val="22"/>
          <w:lang w:val="fr-FR"/>
        </w:rPr>
        <w:t>postérieurement à</w:t>
      </w:r>
      <w:r w:rsidR="008F67B3" w:rsidRPr="00702612">
        <w:rPr>
          <w:rFonts w:asciiTheme="majorHAnsi" w:hAnsiTheme="majorHAnsi" w:cs="Arial"/>
          <w:sz w:val="22"/>
          <w:szCs w:val="22"/>
          <w:lang w:val="fr-FR"/>
        </w:rPr>
        <w:t xml:space="preserve"> la date de signature de l’Avis d’Appel d’Offres.</w:t>
      </w:r>
    </w:p>
    <w:p w:rsidR="006460E4" w:rsidRDefault="006460E4" w:rsidP="008F1E66">
      <w:pPr>
        <w:spacing w:before="120" w:after="120"/>
        <w:ind w:firstLine="708"/>
        <w:jc w:val="both"/>
        <w:rPr>
          <w:rFonts w:asciiTheme="majorHAnsi" w:hAnsiTheme="majorHAnsi" w:cs="Arial"/>
          <w:sz w:val="22"/>
          <w:szCs w:val="22"/>
          <w:lang w:val="fr-FR"/>
        </w:rPr>
      </w:pPr>
      <w:r w:rsidRPr="00702612">
        <w:rPr>
          <w:rFonts w:asciiTheme="majorHAnsi" w:hAnsiTheme="majorHAnsi" w:cs="Arial"/>
          <w:sz w:val="22"/>
          <w:szCs w:val="22"/>
          <w:lang w:val="fr-FR"/>
        </w:rPr>
        <w:t xml:space="preserve">Toute Offre </w:t>
      </w:r>
      <w:r w:rsidR="008F67B3" w:rsidRPr="00702612">
        <w:rPr>
          <w:rFonts w:asciiTheme="majorHAnsi" w:hAnsiTheme="majorHAnsi" w:cs="Arial"/>
          <w:sz w:val="22"/>
          <w:szCs w:val="22"/>
          <w:lang w:val="fr-FR"/>
        </w:rPr>
        <w:t>incomplète conformément aux prescriptions du Dossier d’Appel d’Offres sera déclarée irrecevable. Notamment l’absence de la caution de soumission délivrée par une banque de premier ordre agréée par le Ministère chargé des Finances ou le non-respect des modèles des pièces du Dossier d’Appel d’Offres entraînera le rejet pur et simple de l’offre sans aucun recours.</w:t>
      </w:r>
    </w:p>
    <w:p w:rsidR="00CE6CDC" w:rsidRPr="00702612" w:rsidRDefault="00CE6CDC" w:rsidP="008F1E66">
      <w:pPr>
        <w:spacing w:before="120" w:after="120"/>
        <w:ind w:firstLine="708"/>
        <w:jc w:val="both"/>
        <w:rPr>
          <w:rFonts w:asciiTheme="majorHAnsi" w:hAnsiTheme="majorHAnsi" w:cs="Arial"/>
          <w:sz w:val="22"/>
          <w:szCs w:val="22"/>
          <w:lang w:val="fr-FR"/>
        </w:rPr>
      </w:pPr>
    </w:p>
    <w:p w:rsidR="006460E4" w:rsidRPr="00702612" w:rsidRDefault="006460E4" w:rsidP="00A23EE0">
      <w:pPr>
        <w:pStyle w:val="Titre2"/>
        <w:numPr>
          <w:ilvl w:val="0"/>
          <w:numId w:val="30"/>
        </w:numPr>
        <w:spacing w:before="120" w:after="120"/>
        <w:rPr>
          <w:rFonts w:asciiTheme="majorHAnsi" w:hAnsiTheme="majorHAnsi" w:cs="Arial"/>
          <w:sz w:val="22"/>
          <w:szCs w:val="22"/>
          <w:lang w:val="fr-FR"/>
        </w:rPr>
      </w:pPr>
      <w:bookmarkStart w:id="67" w:name="_Toc381792070"/>
      <w:bookmarkStart w:id="68" w:name="_Toc385855412"/>
      <w:bookmarkStart w:id="69" w:name="_Toc390244088"/>
      <w:bookmarkStart w:id="70" w:name="_Toc408376479"/>
      <w:bookmarkStart w:id="71" w:name="_Toc408629580"/>
      <w:bookmarkStart w:id="72" w:name="_Toc411866108"/>
      <w:bookmarkStart w:id="73" w:name="_Toc439908728"/>
      <w:r w:rsidRPr="00702612">
        <w:rPr>
          <w:rFonts w:asciiTheme="majorHAnsi" w:hAnsiTheme="majorHAnsi" w:cs="Arial"/>
          <w:sz w:val="22"/>
          <w:szCs w:val="22"/>
          <w:lang w:val="fr-FR"/>
        </w:rPr>
        <w:t>Ouverture des plis</w:t>
      </w:r>
      <w:bookmarkEnd w:id="67"/>
      <w:bookmarkEnd w:id="68"/>
      <w:bookmarkEnd w:id="69"/>
      <w:bookmarkEnd w:id="70"/>
      <w:bookmarkEnd w:id="71"/>
      <w:bookmarkEnd w:id="72"/>
      <w:bookmarkEnd w:id="73"/>
      <w:r w:rsidR="00CE6CDC">
        <w:rPr>
          <w:rFonts w:asciiTheme="majorHAnsi" w:hAnsiTheme="majorHAnsi" w:cs="Arial"/>
          <w:sz w:val="22"/>
          <w:szCs w:val="22"/>
          <w:lang w:val="fr-FR"/>
        </w:rPr>
        <w:t> :</w:t>
      </w:r>
    </w:p>
    <w:p w:rsidR="0038572C" w:rsidRDefault="006460E4" w:rsidP="008F1E66">
      <w:pPr>
        <w:spacing w:before="120" w:after="120"/>
        <w:ind w:firstLine="708"/>
        <w:jc w:val="both"/>
        <w:rPr>
          <w:rFonts w:asciiTheme="majorHAnsi" w:hAnsiTheme="majorHAnsi" w:cs="Arial"/>
          <w:sz w:val="22"/>
          <w:szCs w:val="22"/>
          <w:lang w:val="fr-FR"/>
        </w:rPr>
      </w:pPr>
      <w:r w:rsidRPr="00702612">
        <w:rPr>
          <w:rFonts w:asciiTheme="majorHAnsi" w:hAnsiTheme="majorHAnsi" w:cs="Arial"/>
          <w:sz w:val="22"/>
          <w:szCs w:val="22"/>
          <w:lang w:val="fr-FR"/>
        </w:rPr>
        <w:t>L’ouverture des p</w:t>
      </w:r>
      <w:r w:rsidR="008F67B3" w:rsidRPr="00702612">
        <w:rPr>
          <w:rFonts w:asciiTheme="majorHAnsi" w:hAnsiTheme="majorHAnsi" w:cs="Arial"/>
          <w:sz w:val="22"/>
          <w:szCs w:val="22"/>
          <w:lang w:val="fr-FR"/>
        </w:rPr>
        <w:t>ièces administratives, des propositions techniqu</w:t>
      </w:r>
      <w:r w:rsidR="00434416">
        <w:rPr>
          <w:rFonts w:asciiTheme="majorHAnsi" w:hAnsiTheme="majorHAnsi" w:cs="Arial"/>
          <w:sz w:val="22"/>
          <w:szCs w:val="22"/>
          <w:lang w:val="fr-FR"/>
        </w:rPr>
        <w:t xml:space="preserve">es et financières, aura lieu le </w:t>
      </w:r>
      <w:r w:rsidR="00FA345C">
        <w:rPr>
          <w:rFonts w:asciiTheme="majorHAnsi" w:hAnsiTheme="majorHAnsi" w:cs="Arial"/>
          <w:sz w:val="22"/>
          <w:szCs w:val="22"/>
          <w:lang w:val="fr-FR"/>
        </w:rPr>
        <w:t>08/10</w:t>
      </w:r>
      <w:r w:rsidR="00434416">
        <w:rPr>
          <w:rFonts w:asciiTheme="majorHAnsi" w:hAnsiTheme="majorHAnsi" w:cs="Arial"/>
          <w:sz w:val="22"/>
          <w:szCs w:val="22"/>
          <w:lang w:val="fr-FR"/>
        </w:rPr>
        <w:t>/2024 à</w:t>
      </w:r>
      <w:r w:rsidR="00DE47A2">
        <w:rPr>
          <w:rFonts w:asciiTheme="majorHAnsi" w:hAnsiTheme="majorHAnsi" w:cs="Arial"/>
          <w:sz w:val="22"/>
          <w:szCs w:val="22"/>
          <w:lang w:val="fr-FR"/>
        </w:rPr>
        <w:t xml:space="preserve"> 13</w:t>
      </w:r>
      <w:r w:rsidR="008F67B3" w:rsidRPr="00702612">
        <w:rPr>
          <w:rFonts w:asciiTheme="majorHAnsi" w:hAnsiTheme="majorHAnsi" w:cs="Arial"/>
          <w:sz w:val="22"/>
          <w:szCs w:val="22"/>
          <w:lang w:val="fr-FR"/>
        </w:rPr>
        <w:t xml:space="preserve"> heures, par la Commission </w:t>
      </w:r>
      <w:r w:rsidR="00434416" w:rsidRPr="00702612">
        <w:rPr>
          <w:rFonts w:asciiTheme="majorHAnsi" w:hAnsiTheme="majorHAnsi" w:cs="Arial"/>
          <w:sz w:val="22"/>
          <w:szCs w:val="22"/>
          <w:lang w:val="fr-FR"/>
        </w:rPr>
        <w:t xml:space="preserve">Interne </w:t>
      </w:r>
      <w:r w:rsidR="008F1E66">
        <w:rPr>
          <w:rFonts w:asciiTheme="majorHAnsi" w:hAnsiTheme="majorHAnsi" w:cs="Arial"/>
          <w:sz w:val="22"/>
          <w:szCs w:val="22"/>
          <w:lang w:val="fr-FR"/>
        </w:rPr>
        <w:t>de Passation des M</w:t>
      </w:r>
      <w:r w:rsidR="00A21D17" w:rsidRPr="00702612">
        <w:rPr>
          <w:rFonts w:asciiTheme="majorHAnsi" w:hAnsiTheme="majorHAnsi" w:cs="Arial"/>
          <w:sz w:val="22"/>
          <w:szCs w:val="22"/>
          <w:lang w:val="fr-FR"/>
        </w:rPr>
        <w:t>archés</w:t>
      </w:r>
      <w:r w:rsidR="008F1E66">
        <w:rPr>
          <w:rFonts w:asciiTheme="majorHAnsi" w:hAnsiTheme="majorHAnsi" w:cs="Arial"/>
          <w:sz w:val="22"/>
          <w:szCs w:val="22"/>
          <w:lang w:val="fr-FR"/>
        </w:rPr>
        <w:t xml:space="preserve"> d</w:t>
      </w:r>
      <w:r w:rsidR="00D24B4B" w:rsidRPr="00702612">
        <w:rPr>
          <w:rFonts w:asciiTheme="majorHAnsi" w:hAnsiTheme="majorHAnsi" w:cs="Arial"/>
          <w:sz w:val="22"/>
          <w:szCs w:val="22"/>
          <w:lang w:val="fr-FR"/>
        </w:rPr>
        <w:t xml:space="preserve">e </w:t>
      </w:r>
      <w:r w:rsidR="00A212D8" w:rsidRPr="00702612">
        <w:rPr>
          <w:rFonts w:asciiTheme="majorHAnsi" w:hAnsiTheme="majorHAnsi" w:cs="Arial"/>
          <w:sz w:val="22"/>
          <w:szCs w:val="22"/>
          <w:lang w:val="fr-FR"/>
        </w:rPr>
        <w:t xml:space="preserve">la </w:t>
      </w:r>
      <w:r w:rsidR="00434416" w:rsidRPr="00702612">
        <w:rPr>
          <w:rFonts w:asciiTheme="majorHAnsi" w:hAnsiTheme="majorHAnsi" w:cs="Arial"/>
          <w:sz w:val="22"/>
          <w:szCs w:val="22"/>
          <w:lang w:val="fr-FR"/>
        </w:rPr>
        <w:t>Commune</w:t>
      </w:r>
      <w:r w:rsidR="00A212D8" w:rsidRPr="00702612">
        <w:rPr>
          <w:rFonts w:asciiTheme="majorHAnsi" w:hAnsiTheme="majorHAnsi" w:cs="Arial"/>
          <w:sz w:val="22"/>
          <w:szCs w:val="22"/>
          <w:lang w:val="fr-FR"/>
        </w:rPr>
        <w:t xml:space="preserve"> de </w:t>
      </w:r>
      <w:r w:rsidR="003C7987">
        <w:rPr>
          <w:rFonts w:asciiTheme="majorHAnsi" w:hAnsiTheme="majorHAnsi" w:cs="Arial"/>
          <w:sz w:val="22"/>
          <w:szCs w:val="22"/>
          <w:lang w:val="fr-FR"/>
        </w:rPr>
        <w:t>LOLODORF</w:t>
      </w:r>
      <w:r w:rsidR="00A21D17" w:rsidRPr="00702612">
        <w:rPr>
          <w:rFonts w:asciiTheme="majorHAnsi" w:hAnsiTheme="majorHAnsi" w:cs="Arial"/>
          <w:sz w:val="22"/>
          <w:szCs w:val="22"/>
          <w:lang w:val="fr-FR"/>
        </w:rPr>
        <w:t xml:space="preserve">. </w:t>
      </w:r>
      <w:r w:rsidR="008F67B3" w:rsidRPr="00702612">
        <w:rPr>
          <w:rFonts w:asciiTheme="majorHAnsi" w:hAnsiTheme="majorHAnsi" w:cs="Arial"/>
          <w:sz w:val="22"/>
          <w:szCs w:val="22"/>
          <w:lang w:val="fr-FR"/>
        </w:rPr>
        <w:t>Seuls les soumissionnaires peuvent assister à cette séance d’</w:t>
      </w:r>
      <w:r w:rsidR="0038572C" w:rsidRPr="00702612">
        <w:rPr>
          <w:rFonts w:asciiTheme="majorHAnsi" w:hAnsiTheme="majorHAnsi" w:cs="Arial"/>
          <w:sz w:val="22"/>
          <w:szCs w:val="22"/>
          <w:lang w:val="fr-FR"/>
        </w:rPr>
        <w:t xml:space="preserve">ouverture ou s’y faire représenter par une personne </w:t>
      </w:r>
      <w:r w:rsidR="008A5007" w:rsidRPr="00702612">
        <w:rPr>
          <w:rFonts w:asciiTheme="majorHAnsi" w:hAnsiTheme="majorHAnsi" w:cs="Arial"/>
          <w:sz w:val="22"/>
          <w:szCs w:val="22"/>
          <w:lang w:val="fr-FR"/>
        </w:rPr>
        <w:t>d</w:t>
      </w:r>
      <w:r w:rsidR="00174497" w:rsidRPr="00702612">
        <w:rPr>
          <w:rFonts w:asciiTheme="majorHAnsi" w:hAnsiTheme="majorHAnsi" w:cs="Arial"/>
          <w:sz w:val="22"/>
          <w:szCs w:val="22"/>
          <w:lang w:val="fr-FR"/>
        </w:rPr>
        <w:t>e le</w:t>
      </w:r>
      <w:r w:rsidR="0038572C" w:rsidRPr="00702612">
        <w:rPr>
          <w:rFonts w:asciiTheme="majorHAnsi" w:hAnsiTheme="majorHAnsi" w:cs="Arial"/>
          <w:sz w:val="22"/>
          <w:szCs w:val="22"/>
          <w:lang w:val="fr-FR"/>
        </w:rPr>
        <w:t>ur choix dûment mandatée.</w:t>
      </w:r>
    </w:p>
    <w:p w:rsidR="00CE6CDC" w:rsidRPr="00702612" w:rsidRDefault="00CE6CDC" w:rsidP="008F1E66">
      <w:pPr>
        <w:spacing w:before="120" w:after="120"/>
        <w:ind w:firstLine="708"/>
        <w:jc w:val="both"/>
        <w:rPr>
          <w:rFonts w:asciiTheme="majorHAnsi" w:hAnsiTheme="majorHAnsi" w:cs="Arial"/>
          <w:sz w:val="22"/>
          <w:szCs w:val="22"/>
          <w:lang w:val="fr-FR"/>
        </w:rPr>
      </w:pPr>
    </w:p>
    <w:p w:rsidR="006460E4" w:rsidRDefault="006460E4" w:rsidP="00A23EE0">
      <w:pPr>
        <w:pStyle w:val="Titre2"/>
        <w:numPr>
          <w:ilvl w:val="0"/>
          <w:numId w:val="30"/>
        </w:numPr>
        <w:spacing w:before="120" w:after="120"/>
        <w:rPr>
          <w:rFonts w:asciiTheme="majorHAnsi" w:hAnsiTheme="majorHAnsi" w:cs="Arial"/>
          <w:sz w:val="22"/>
          <w:szCs w:val="22"/>
          <w:lang w:val="fr-FR"/>
        </w:rPr>
      </w:pPr>
      <w:bookmarkStart w:id="74" w:name="_Toc381792072"/>
      <w:bookmarkStart w:id="75" w:name="_Toc385855413"/>
      <w:bookmarkStart w:id="76" w:name="_Toc390244089"/>
      <w:bookmarkStart w:id="77" w:name="_Toc408376480"/>
      <w:bookmarkStart w:id="78" w:name="_Toc408629581"/>
      <w:bookmarkStart w:id="79" w:name="_Toc411866109"/>
      <w:bookmarkStart w:id="80" w:name="_Toc439908729"/>
      <w:r w:rsidRPr="00702612">
        <w:rPr>
          <w:rFonts w:asciiTheme="majorHAnsi" w:hAnsiTheme="majorHAnsi" w:cs="Arial"/>
          <w:sz w:val="22"/>
          <w:szCs w:val="22"/>
          <w:lang w:val="fr-FR"/>
        </w:rPr>
        <w:t>Critères d’évaluation</w:t>
      </w:r>
      <w:bookmarkEnd w:id="74"/>
      <w:bookmarkEnd w:id="75"/>
      <w:bookmarkEnd w:id="76"/>
      <w:bookmarkEnd w:id="77"/>
      <w:bookmarkEnd w:id="78"/>
      <w:bookmarkEnd w:id="79"/>
      <w:bookmarkEnd w:id="80"/>
      <w:r w:rsidR="00CE6CDC">
        <w:rPr>
          <w:rFonts w:asciiTheme="majorHAnsi" w:hAnsiTheme="majorHAnsi" w:cs="Arial"/>
          <w:sz w:val="22"/>
          <w:szCs w:val="22"/>
          <w:lang w:val="fr-FR"/>
        </w:rPr>
        <w:t> :</w:t>
      </w:r>
    </w:p>
    <w:p w:rsidR="008F1E66" w:rsidRPr="008F1E66" w:rsidRDefault="008F1E66" w:rsidP="00AD4A16">
      <w:pPr>
        <w:ind w:left="732" w:firstLine="348"/>
        <w:rPr>
          <w:rFonts w:asciiTheme="majorHAnsi" w:hAnsiTheme="majorHAnsi"/>
          <w:sz w:val="22"/>
          <w:lang w:val="fr-FR"/>
        </w:rPr>
      </w:pPr>
      <w:r w:rsidRPr="008F1E66">
        <w:rPr>
          <w:rFonts w:asciiTheme="majorHAnsi" w:hAnsiTheme="majorHAnsi"/>
          <w:sz w:val="22"/>
          <w:lang w:val="fr-FR"/>
        </w:rPr>
        <w:t xml:space="preserve">Les critères d’évaluations </w:t>
      </w:r>
      <w:r>
        <w:rPr>
          <w:rFonts w:asciiTheme="majorHAnsi" w:hAnsiTheme="majorHAnsi"/>
          <w:sz w:val="22"/>
          <w:lang w:val="fr-FR"/>
        </w:rPr>
        <w:t>sont de deux types : les critères éliminatoires et les critères essentiels</w:t>
      </w:r>
    </w:p>
    <w:p w:rsidR="004B7316" w:rsidRPr="00B86293" w:rsidRDefault="00A212D8" w:rsidP="004B7316">
      <w:pPr>
        <w:pStyle w:val="Titre2"/>
        <w:numPr>
          <w:ilvl w:val="1"/>
          <w:numId w:val="9"/>
        </w:numPr>
        <w:spacing w:before="120" w:after="120"/>
        <w:rPr>
          <w:rFonts w:asciiTheme="majorHAnsi" w:hAnsiTheme="majorHAnsi" w:cstheme="minorHAnsi"/>
          <w:i w:val="0"/>
          <w:sz w:val="22"/>
          <w:szCs w:val="22"/>
          <w:lang w:val="fr-FR"/>
        </w:rPr>
      </w:pPr>
      <w:bookmarkStart w:id="81" w:name="_Toc381792074"/>
      <w:bookmarkStart w:id="82" w:name="_Toc385855414"/>
      <w:bookmarkStart w:id="83" w:name="_Toc390244090"/>
      <w:bookmarkStart w:id="84" w:name="_Toc408376481"/>
      <w:bookmarkStart w:id="85" w:name="_Toc408629582"/>
      <w:bookmarkStart w:id="86" w:name="_Toc411866110"/>
      <w:bookmarkStart w:id="87" w:name="_Toc439908730"/>
      <w:bookmarkStart w:id="88" w:name="_Toc381792073"/>
      <w:r w:rsidRPr="00EA63EB">
        <w:rPr>
          <w:rFonts w:asciiTheme="majorHAnsi" w:hAnsiTheme="majorHAnsi" w:cstheme="minorHAnsi"/>
          <w:i w:val="0"/>
          <w:sz w:val="22"/>
          <w:szCs w:val="22"/>
          <w:lang w:val="fr-FR"/>
        </w:rPr>
        <w:t>Critères</w:t>
      </w:r>
      <w:bookmarkEnd w:id="81"/>
      <w:bookmarkEnd w:id="82"/>
      <w:bookmarkEnd w:id="83"/>
      <w:bookmarkEnd w:id="84"/>
      <w:bookmarkEnd w:id="85"/>
      <w:bookmarkEnd w:id="86"/>
      <w:bookmarkEnd w:id="87"/>
      <w:r w:rsidR="006B1E08" w:rsidRPr="00EA63EB">
        <w:rPr>
          <w:rFonts w:asciiTheme="majorHAnsi" w:hAnsiTheme="majorHAnsi" w:cstheme="minorHAnsi"/>
          <w:i w:val="0"/>
          <w:sz w:val="22"/>
          <w:szCs w:val="22"/>
          <w:lang w:val="fr-FR"/>
        </w:rPr>
        <w:t xml:space="preserve"> </w:t>
      </w:r>
      <w:r w:rsidRPr="00EA63EB">
        <w:rPr>
          <w:rFonts w:asciiTheme="majorHAnsi" w:hAnsiTheme="majorHAnsi" w:cstheme="minorHAnsi"/>
          <w:i w:val="0"/>
          <w:sz w:val="22"/>
          <w:szCs w:val="22"/>
          <w:lang w:val="fr-FR"/>
        </w:rPr>
        <w:t>éliminatoires</w:t>
      </w:r>
      <w:r w:rsidR="00CE6CDC">
        <w:rPr>
          <w:rFonts w:asciiTheme="majorHAnsi" w:hAnsiTheme="majorHAnsi" w:cstheme="minorHAnsi"/>
          <w:i w:val="0"/>
          <w:sz w:val="22"/>
          <w:szCs w:val="22"/>
          <w:lang w:val="fr-FR"/>
        </w:rPr>
        <w:t> :</w:t>
      </w:r>
      <w:r w:rsidR="004B7316" w:rsidRPr="004B7316">
        <w:rPr>
          <w:rFonts w:asciiTheme="majorHAnsi" w:hAnsiTheme="majorHAnsi" w:cstheme="minorHAnsi"/>
          <w:i w:val="0"/>
          <w:sz w:val="22"/>
          <w:szCs w:val="22"/>
          <w:lang w:val="fr-FR"/>
        </w:rPr>
        <w:t xml:space="preserve"> </w:t>
      </w:r>
    </w:p>
    <w:p w:rsidR="004B7316" w:rsidRPr="007D14CE" w:rsidRDefault="004B7316" w:rsidP="004B7316">
      <w:pPr>
        <w:pStyle w:val="Paragraphedeliste"/>
        <w:numPr>
          <w:ilvl w:val="0"/>
          <w:numId w:val="57"/>
        </w:numPr>
        <w:rPr>
          <w:rFonts w:asciiTheme="majorHAnsi" w:hAnsiTheme="majorHAnsi" w:cstheme="minorHAnsi"/>
          <w:b/>
          <w:sz w:val="22"/>
          <w:szCs w:val="22"/>
        </w:rPr>
      </w:pPr>
      <w:r w:rsidRPr="007D14CE">
        <w:rPr>
          <w:rFonts w:asciiTheme="majorHAnsi" w:hAnsiTheme="majorHAnsi" w:cstheme="minorHAnsi"/>
          <w:b/>
          <w:sz w:val="22"/>
          <w:szCs w:val="22"/>
        </w:rPr>
        <w:t>Pièces administratives incomplètes pour </w:t>
      </w:r>
    </w:p>
    <w:p w:rsidR="004B7316" w:rsidRPr="007D14CE"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 xml:space="preserve">Absence de l’original du cautionnement provisoire (caution de soumission); </w:t>
      </w:r>
    </w:p>
    <w:p w:rsidR="004B7316"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Absence ou non-conformité 48 heures après l’ouverture, d’au moins une des pièces du dossier administratif à l’exception de la caution de soumission ;</w:t>
      </w:r>
    </w:p>
    <w:p w:rsidR="004B7316" w:rsidRDefault="004B7316" w:rsidP="004B7316">
      <w:pPr>
        <w:pStyle w:val="Paragraphedeliste"/>
        <w:numPr>
          <w:ilvl w:val="0"/>
          <w:numId w:val="4"/>
        </w:numPr>
        <w:rPr>
          <w:rFonts w:asciiTheme="majorHAnsi" w:hAnsiTheme="majorHAnsi" w:cstheme="minorHAnsi"/>
          <w:sz w:val="22"/>
          <w:szCs w:val="22"/>
          <w:lang w:eastAsia="en-US"/>
        </w:rPr>
      </w:pPr>
      <w:r w:rsidRPr="00EA63EB">
        <w:rPr>
          <w:rFonts w:asciiTheme="majorHAnsi" w:hAnsiTheme="majorHAnsi" w:cstheme="minorHAnsi"/>
          <w:sz w:val="22"/>
          <w:szCs w:val="22"/>
        </w:rPr>
        <w:t>Fausse déclaration ou pièces falsifiées</w:t>
      </w:r>
      <w:r>
        <w:rPr>
          <w:rFonts w:asciiTheme="majorHAnsi" w:hAnsiTheme="majorHAnsi" w:cstheme="minorHAnsi"/>
          <w:sz w:val="22"/>
          <w:szCs w:val="22"/>
        </w:rPr>
        <w:t xml:space="preserve"> </w:t>
      </w:r>
      <w:r w:rsidRPr="007D14CE">
        <w:rPr>
          <w:rFonts w:asciiTheme="majorHAnsi" w:hAnsiTheme="majorHAnsi" w:cstheme="minorHAnsi"/>
          <w:sz w:val="22"/>
          <w:szCs w:val="22"/>
          <w:lang w:eastAsia="en-US"/>
        </w:rPr>
        <w:t>ou non authentique</w:t>
      </w:r>
    </w:p>
    <w:p w:rsidR="004B7316" w:rsidRPr="007D14CE" w:rsidRDefault="004B7316" w:rsidP="004B7316">
      <w:pPr>
        <w:pStyle w:val="Paragraphedeliste"/>
        <w:rPr>
          <w:rFonts w:asciiTheme="majorHAnsi" w:hAnsiTheme="majorHAnsi" w:cstheme="minorHAnsi"/>
          <w:sz w:val="22"/>
          <w:szCs w:val="22"/>
          <w:lang w:eastAsia="en-US"/>
        </w:rPr>
      </w:pPr>
    </w:p>
    <w:p w:rsidR="004B7316" w:rsidRPr="00AC7F22" w:rsidRDefault="004B7316" w:rsidP="004B7316">
      <w:pPr>
        <w:pStyle w:val="Paragraphedeliste"/>
        <w:numPr>
          <w:ilvl w:val="0"/>
          <w:numId w:val="57"/>
        </w:numPr>
        <w:rPr>
          <w:rFonts w:asciiTheme="majorHAnsi" w:hAnsiTheme="majorHAnsi" w:cstheme="minorHAnsi"/>
          <w:b/>
          <w:sz w:val="22"/>
          <w:szCs w:val="22"/>
        </w:rPr>
      </w:pPr>
      <w:r w:rsidRPr="00AC7F22">
        <w:rPr>
          <w:rFonts w:asciiTheme="majorHAnsi" w:hAnsiTheme="majorHAnsi" w:cstheme="minorHAnsi"/>
          <w:b/>
          <w:sz w:val="22"/>
          <w:szCs w:val="22"/>
        </w:rPr>
        <w:t>Offre technique incomplète ou non-conforme pour absence ou non satisfaction des pièces suivantes :</w:t>
      </w:r>
    </w:p>
    <w:p w:rsidR="004B7316"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 xml:space="preserve">Absence de la déclaration sur l’honneur attestant que le soumissionnaire n’a pas abandonné un marché au cours des trois dernières années, et qu’il ne figure pas sur la liste des entreprises défaillantes établies par le MINMAP; </w:t>
      </w:r>
    </w:p>
    <w:p w:rsidR="004B7316" w:rsidRPr="00AC7F22" w:rsidRDefault="004B7316" w:rsidP="004B7316">
      <w:pPr>
        <w:pStyle w:val="Paragraphedeliste"/>
        <w:numPr>
          <w:ilvl w:val="0"/>
          <w:numId w:val="4"/>
        </w:numPr>
        <w:rPr>
          <w:rFonts w:asciiTheme="majorHAnsi" w:hAnsiTheme="majorHAnsi" w:cstheme="minorHAnsi"/>
          <w:sz w:val="22"/>
          <w:szCs w:val="22"/>
          <w:lang w:eastAsia="en-US"/>
        </w:rPr>
      </w:pPr>
      <w:r w:rsidRPr="00AC7F22">
        <w:rPr>
          <w:rFonts w:asciiTheme="majorHAnsi" w:hAnsiTheme="majorHAnsi" w:cstheme="minorHAnsi"/>
          <w:sz w:val="22"/>
          <w:szCs w:val="22"/>
        </w:rPr>
        <w:t>Note technique inférieure à 70% de Oui par rapport aux sous</w:t>
      </w:r>
      <w:r w:rsidRPr="00AC7F22">
        <w:rPr>
          <w:rFonts w:asciiTheme="majorHAnsi" w:hAnsiTheme="majorHAnsi" w:cs="Arial"/>
          <w:sz w:val="22"/>
          <w:szCs w:val="22"/>
        </w:rPr>
        <w:t>-critères essentiels.</w:t>
      </w:r>
    </w:p>
    <w:p w:rsidR="004B7316" w:rsidRPr="00EA63EB" w:rsidRDefault="004B7316" w:rsidP="004B7316">
      <w:pPr>
        <w:pStyle w:val="Paragraphedeliste"/>
        <w:numPr>
          <w:ilvl w:val="0"/>
          <w:numId w:val="4"/>
        </w:numPr>
        <w:rPr>
          <w:rFonts w:asciiTheme="majorHAnsi" w:hAnsiTheme="majorHAnsi" w:cstheme="minorHAnsi"/>
          <w:sz w:val="22"/>
          <w:szCs w:val="22"/>
          <w:lang w:eastAsia="en-US"/>
        </w:rPr>
      </w:pPr>
      <w:r w:rsidRPr="00EA63EB">
        <w:rPr>
          <w:rFonts w:asciiTheme="majorHAnsi" w:hAnsiTheme="majorHAnsi" w:cstheme="minorHAnsi"/>
          <w:sz w:val="22"/>
          <w:szCs w:val="22"/>
          <w:lang w:eastAsia="en-US"/>
        </w:rPr>
        <w:t xml:space="preserve">Non-exécution d’un marché antérieur du fait de l’entreprise (conformément à la lettre circulaire N°004/LC/MINMAP/CAB du 25 janvier 2017 relative à la prise en compte des défaillances des entreprises dans l’exécution des marchés antérieurs dans l’attribution de nouveaux marchés). </w:t>
      </w:r>
    </w:p>
    <w:p w:rsidR="004B7316" w:rsidRDefault="004B7316" w:rsidP="004B7316">
      <w:pPr>
        <w:pStyle w:val="Paragraphedeliste"/>
        <w:numPr>
          <w:ilvl w:val="0"/>
          <w:numId w:val="4"/>
        </w:numPr>
        <w:rPr>
          <w:rFonts w:asciiTheme="majorHAnsi" w:hAnsiTheme="majorHAnsi" w:cstheme="minorHAnsi"/>
          <w:sz w:val="22"/>
          <w:szCs w:val="22"/>
          <w:lang w:eastAsia="en-US"/>
        </w:rPr>
      </w:pPr>
      <w:r w:rsidRPr="00EA63EB">
        <w:rPr>
          <w:rFonts w:asciiTheme="majorHAnsi" w:hAnsiTheme="majorHAnsi" w:cstheme="minorHAnsi"/>
          <w:sz w:val="22"/>
          <w:szCs w:val="22"/>
        </w:rPr>
        <w:t> Fausse déclaration ou pièces falsifiées</w:t>
      </w:r>
      <w:r>
        <w:rPr>
          <w:rFonts w:asciiTheme="majorHAnsi" w:hAnsiTheme="majorHAnsi" w:cstheme="minorHAnsi"/>
          <w:sz w:val="22"/>
          <w:szCs w:val="22"/>
        </w:rPr>
        <w:t xml:space="preserve"> </w:t>
      </w:r>
      <w:r w:rsidRPr="007D14CE">
        <w:rPr>
          <w:rFonts w:asciiTheme="majorHAnsi" w:hAnsiTheme="majorHAnsi" w:cstheme="minorHAnsi"/>
          <w:sz w:val="22"/>
          <w:szCs w:val="22"/>
          <w:lang w:eastAsia="en-US"/>
        </w:rPr>
        <w:t>ou non authentique</w:t>
      </w:r>
    </w:p>
    <w:p w:rsidR="004B7316" w:rsidRDefault="004B7316" w:rsidP="004B7316">
      <w:pPr>
        <w:pStyle w:val="Paragraphedeliste"/>
        <w:rPr>
          <w:rFonts w:asciiTheme="majorHAnsi" w:hAnsiTheme="majorHAnsi" w:cstheme="minorHAnsi"/>
          <w:sz w:val="22"/>
          <w:szCs w:val="22"/>
          <w:lang w:eastAsia="en-US"/>
        </w:rPr>
      </w:pPr>
    </w:p>
    <w:p w:rsidR="004B7316" w:rsidRPr="00AC7F22" w:rsidRDefault="004B7316" w:rsidP="004B7316">
      <w:pPr>
        <w:pStyle w:val="Paragraphedeliste"/>
        <w:numPr>
          <w:ilvl w:val="0"/>
          <w:numId w:val="57"/>
        </w:numPr>
        <w:rPr>
          <w:rFonts w:asciiTheme="majorHAnsi" w:hAnsiTheme="majorHAnsi" w:cstheme="minorHAnsi"/>
          <w:b/>
          <w:sz w:val="22"/>
          <w:szCs w:val="22"/>
        </w:rPr>
      </w:pPr>
      <w:r w:rsidRPr="00AC7F22">
        <w:rPr>
          <w:rFonts w:asciiTheme="majorHAnsi" w:hAnsiTheme="majorHAnsi" w:cstheme="minorHAnsi"/>
          <w:b/>
          <w:sz w:val="22"/>
          <w:szCs w:val="22"/>
        </w:rPr>
        <w:t xml:space="preserve">Offre financière incomplète pour : </w:t>
      </w:r>
    </w:p>
    <w:p w:rsidR="004B7316" w:rsidRPr="007D14CE"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Absence de la lettre de soumission timbrée, datée, signée et cachetée ;</w:t>
      </w:r>
    </w:p>
    <w:p w:rsidR="004B7316" w:rsidRPr="007D14CE"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Absence du bordereau des prix (BP) dûment rempli paraphé à chaque page, daté, signé et cacheté à la dernière page;</w:t>
      </w:r>
    </w:p>
    <w:p w:rsidR="004B7316" w:rsidRPr="007D14CE"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Absence du détail quantitatif et estimatif (DQE) dûment rempli, paraphé à chaque page, daté, signé et cacheté à la dernière page ;</w:t>
      </w:r>
    </w:p>
    <w:p w:rsidR="004B7316" w:rsidRPr="007D14CE"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Absence d’un sous-détail des prix datés, signés, et cachetés à toutes les pages;</w:t>
      </w:r>
    </w:p>
    <w:p w:rsidR="00CE6CDC" w:rsidRPr="004B7316"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Omission dans l’offre financière (Bordereaux de Prix, DQE et Sous-détail des prix) d’un prix quantifié ;</w:t>
      </w:r>
    </w:p>
    <w:p w:rsidR="006460E4" w:rsidRPr="00702612" w:rsidRDefault="00A212D8" w:rsidP="00546CC5">
      <w:pPr>
        <w:pStyle w:val="Titre2"/>
        <w:numPr>
          <w:ilvl w:val="1"/>
          <w:numId w:val="9"/>
        </w:numPr>
        <w:spacing w:before="120" w:after="120"/>
        <w:rPr>
          <w:rFonts w:asciiTheme="majorHAnsi" w:hAnsiTheme="majorHAnsi"/>
          <w:i w:val="0"/>
          <w:sz w:val="22"/>
          <w:szCs w:val="22"/>
          <w:lang w:val="fr-FR"/>
        </w:rPr>
      </w:pPr>
      <w:bookmarkStart w:id="89" w:name="_Toc385855415"/>
      <w:bookmarkStart w:id="90" w:name="_Toc390244091"/>
      <w:bookmarkStart w:id="91" w:name="_Toc408376482"/>
      <w:bookmarkStart w:id="92" w:name="_Toc408629583"/>
      <w:bookmarkStart w:id="93" w:name="_Toc411866111"/>
      <w:bookmarkStart w:id="94" w:name="_Toc439908731"/>
      <w:r w:rsidRPr="00702612">
        <w:rPr>
          <w:rFonts w:asciiTheme="majorHAnsi" w:hAnsiTheme="majorHAnsi"/>
          <w:i w:val="0"/>
          <w:sz w:val="22"/>
          <w:szCs w:val="22"/>
          <w:lang w:val="fr-FR"/>
        </w:rPr>
        <w:t>Critères</w:t>
      </w:r>
      <w:bookmarkEnd w:id="88"/>
      <w:bookmarkEnd w:id="89"/>
      <w:bookmarkEnd w:id="90"/>
      <w:bookmarkEnd w:id="91"/>
      <w:bookmarkEnd w:id="92"/>
      <w:bookmarkEnd w:id="93"/>
      <w:bookmarkEnd w:id="94"/>
      <w:r w:rsidR="00D10BE4">
        <w:rPr>
          <w:rFonts w:asciiTheme="majorHAnsi" w:hAnsiTheme="majorHAnsi"/>
          <w:i w:val="0"/>
          <w:sz w:val="22"/>
          <w:szCs w:val="22"/>
          <w:lang w:val="fr-FR"/>
        </w:rPr>
        <w:t xml:space="preserve"> </w:t>
      </w:r>
      <w:r w:rsidRPr="00702612">
        <w:rPr>
          <w:rFonts w:asciiTheme="majorHAnsi" w:hAnsiTheme="majorHAnsi"/>
          <w:i w:val="0"/>
          <w:sz w:val="22"/>
          <w:szCs w:val="22"/>
          <w:lang w:val="fr-FR"/>
        </w:rPr>
        <w:t>essentiels</w:t>
      </w:r>
      <w:r w:rsidR="00CE6CDC">
        <w:rPr>
          <w:rFonts w:asciiTheme="majorHAnsi" w:hAnsiTheme="majorHAnsi"/>
          <w:i w:val="0"/>
          <w:sz w:val="22"/>
          <w:szCs w:val="22"/>
          <w:lang w:val="fr-FR"/>
        </w:rPr>
        <w:t> :</w:t>
      </w:r>
    </w:p>
    <w:tbl>
      <w:tblPr>
        <w:tblW w:w="4165"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9"/>
        <w:gridCol w:w="5548"/>
        <w:gridCol w:w="2206"/>
      </w:tblGrid>
      <w:tr w:rsidR="00CF594B" w:rsidRPr="00434416" w:rsidTr="007450AE">
        <w:trPr>
          <w:trHeight w:val="269"/>
          <w:jc w:val="center"/>
        </w:trPr>
        <w:tc>
          <w:tcPr>
            <w:tcW w:w="435" w:type="pct"/>
            <w:tcBorders>
              <w:top w:val="single" w:sz="4" w:space="0" w:color="auto"/>
              <w:left w:val="single" w:sz="4" w:space="0" w:color="auto"/>
              <w:bottom w:val="single" w:sz="4" w:space="0" w:color="auto"/>
              <w:right w:val="single" w:sz="4" w:space="0" w:color="auto"/>
            </w:tcBorders>
          </w:tcPr>
          <w:p w:rsidR="00CF594B" w:rsidRPr="00434416" w:rsidRDefault="00CF594B" w:rsidP="00337B20">
            <w:pPr>
              <w:pStyle w:val="Retraitcorpsdetexte3"/>
              <w:spacing w:line="240" w:lineRule="auto"/>
              <w:ind w:left="0" w:firstLine="0"/>
              <w:jc w:val="center"/>
              <w:rPr>
                <w:rFonts w:asciiTheme="majorHAnsi" w:hAnsiTheme="majorHAnsi" w:cs="Arial"/>
                <w:b/>
                <w:bCs/>
                <w:color w:val="000000" w:themeColor="text1"/>
                <w:sz w:val="22"/>
                <w:szCs w:val="22"/>
                <w:lang w:val="fr-FR"/>
              </w:rPr>
            </w:pPr>
            <w:r w:rsidRPr="00434416">
              <w:rPr>
                <w:rFonts w:asciiTheme="majorHAnsi" w:hAnsiTheme="majorHAnsi" w:cs="Arial"/>
                <w:b/>
                <w:bCs/>
                <w:color w:val="000000" w:themeColor="text1"/>
                <w:sz w:val="22"/>
                <w:szCs w:val="22"/>
                <w:lang w:val="fr-FR"/>
              </w:rPr>
              <w:t>N°</w:t>
            </w:r>
          </w:p>
        </w:tc>
        <w:tc>
          <w:tcPr>
            <w:tcW w:w="3266" w:type="pct"/>
            <w:tcBorders>
              <w:top w:val="single" w:sz="4" w:space="0" w:color="auto"/>
              <w:left w:val="single" w:sz="4" w:space="0" w:color="auto"/>
              <w:bottom w:val="single" w:sz="4" w:space="0" w:color="auto"/>
              <w:right w:val="single" w:sz="4" w:space="0" w:color="auto"/>
            </w:tcBorders>
          </w:tcPr>
          <w:p w:rsidR="00CF594B" w:rsidRPr="00434416" w:rsidRDefault="00CF594B" w:rsidP="00337B20">
            <w:pPr>
              <w:pStyle w:val="Retraitcorpsdetexte3"/>
              <w:spacing w:line="240" w:lineRule="auto"/>
              <w:ind w:left="0" w:firstLine="0"/>
              <w:jc w:val="left"/>
              <w:rPr>
                <w:rFonts w:asciiTheme="majorHAnsi" w:hAnsiTheme="majorHAnsi" w:cs="Arial"/>
                <w:b/>
                <w:bCs/>
                <w:color w:val="000000" w:themeColor="text1"/>
                <w:sz w:val="22"/>
                <w:szCs w:val="22"/>
                <w:lang w:val="fr-FR"/>
              </w:rPr>
            </w:pPr>
            <w:r w:rsidRPr="00434416">
              <w:rPr>
                <w:rFonts w:asciiTheme="majorHAnsi" w:hAnsiTheme="majorHAnsi" w:cs="Arial"/>
                <w:b/>
                <w:bCs/>
                <w:color w:val="000000" w:themeColor="text1"/>
                <w:sz w:val="22"/>
                <w:szCs w:val="22"/>
                <w:lang w:val="fr-FR"/>
              </w:rPr>
              <w:t>Critères essentiels</w:t>
            </w:r>
          </w:p>
        </w:tc>
        <w:tc>
          <w:tcPr>
            <w:tcW w:w="1299" w:type="pct"/>
            <w:tcBorders>
              <w:top w:val="single" w:sz="4" w:space="0" w:color="auto"/>
              <w:left w:val="single" w:sz="4" w:space="0" w:color="auto"/>
              <w:bottom w:val="single" w:sz="4" w:space="0" w:color="auto"/>
              <w:right w:val="single" w:sz="4" w:space="0" w:color="auto"/>
            </w:tcBorders>
          </w:tcPr>
          <w:p w:rsidR="00CF594B" w:rsidRPr="00434416" w:rsidRDefault="00CF594B" w:rsidP="00337B20">
            <w:pPr>
              <w:pStyle w:val="Retraitcorpsdetexte3"/>
              <w:spacing w:line="240" w:lineRule="auto"/>
              <w:ind w:left="0" w:firstLine="0"/>
              <w:jc w:val="center"/>
              <w:rPr>
                <w:rFonts w:asciiTheme="majorHAnsi" w:hAnsiTheme="majorHAnsi" w:cs="Arial"/>
                <w:b/>
                <w:bCs/>
                <w:color w:val="000000" w:themeColor="text1"/>
                <w:sz w:val="22"/>
                <w:szCs w:val="22"/>
                <w:lang w:val="fr-FR"/>
              </w:rPr>
            </w:pPr>
            <w:r w:rsidRPr="00434416">
              <w:rPr>
                <w:rFonts w:asciiTheme="majorHAnsi" w:hAnsiTheme="majorHAnsi" w:cs="Arial"/>
                <w:b/>
                <w:bCs/>
                <w:color w:val="000000" w:themeColor="text1"/>
                <w:sz w:val="22"/>
                <w:szCs w:val="22"/>
                <w:lang w:val="fr-FR"/>
              </w:rPr>
              <w:t>Notation binaire</w:t>
            </w:r>
          </w:p>
        </w:tc>
      </w:tr>
      <w:tr w:rsidR="00CF594B" w:rsidRPr="00434416" w:rsidTr="007450AE">
        <w:trPr>
          <w:trHeight w:val="269"/>
          <w:jc w:val="center"/>
        </w:trPr>
        <w:tc>
          <w:tcPr>
            <w:tcW w:w="435" w:type="pct"/>
            <w:tcBorders>
              <w:top w:val="single" w:sz="4" w:space="0" w:color="auto"/>
              <w:left w:val="single" w:sz="4" w:space="0" w:color="auto"/>
              <w:bottom w:val="single" w:sz="4" w:space="0" w:color="auto"/>
              <w:right w:val="single" w:sz="4" w:space="0" w:color="auto"/>
            </w:tcBorders>
          </w:tcPr>
          <w:p w:rsidR="00CF594B" w:rsidRPr="00434416" w:rsidRDefault="00CF594B" w:rsidP="00337B20">
            <w:pPr>
              <w:pStyle w:val="Retraitcorpsdetexte3"/>
              <w:spacing w:line="240" w:lineRule="auto"/>
              <w:ind w:left="0" w:firstLine="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1</w:t>
            </w:r>
          </w:p>
        </w:tc>
        <w:tc>
          <w:tcPr>
            <w:tcW w:w="3266" w:type="pct"/>
            <w:tcBorders>
              <w:top w:val="single" w:sz="4" w:space="0" w:color="auto"/>
              <w:left w:val="single" w:sz="4" w:space="0" w:color="auto"/>
              <w:bottom w:val="single" w:sz="4" w:space="0" w:color="auto"/>
              <w:right w:val="single" w:sz="4" w:space="0" w:color="auto"/>
            </w:tcBorders>
          </w:tcPr>
          <w:p w:rsidR="00CF594B" w:rsidRPr="00434416" w:rsidRDefault="00CF594B" w:rsidP="00337B20">
            <w:pPr>
              <w:pStyle w:val="Retraitcorpsdetexte3"/>
              <w:spacing w:line="240" w:lineRule="auto"/>
              <w:ind w:left="0" w:firstLine="0"/>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Présentation générale de l’offre</w:t>
            </w:r>
          </w:p>
        </w:tc>
        <w:tc>
          <w:tcPr>
            <w:tcW w:w="1299" w:type="pct"/>
            <w:tcBorders>
              <w:top w:val="single" w:sz="4" w:space="0" w:color="auto"/>
              <w:left w:val="single" w:sz="4" w:space="0" w:color="auto"/>
              <w:bottom w:val="single" w:sz="4" w:space="0" w:color="auto"/>
              <w:right w:val="single" w:sz="4" w:space="0" w:color="auto"/>
            </w:tcBorders>
          </w:tcPr>
          <w:p w:rsidR="00CF594B" w:rsidRPr="00434416" w:rsidRDefault="00CF594B" w:rsidP="004C2FDE">
            <w:pPr>
              <w:spacing w:before="120" w:after="12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Oui/Non</w:t>
            </w:r>
          </w:p>
        </w:tc>
      </w:tr>
      <w:tr w:rsidR="00CF594B" w:rsidRPr="00434416" w:rsidTr="007450AE">
        <w:trPr>
          <w:trHeight w:val="269"/>
          <w:jc w:val="center"/>
        </w:trPr>
        <w:tc>
          <w:tcPr>
            <w:tcW w:w="435" w:type="pct"/>
            <w:tcBorders>
              <w:top w:val="single" w:sz="4" w:space="0" w:color="auto"/>
              <w:left w:val="single" w:sz="4" w:space="0" w:color="auto"/>
              <w:bottom w:val="single" w:sz="4" w:space="0" w:color="auto"/>
              <w:right w:val="single" w:sz="4" w:space="0" w:color="auto"/>
            </w:tcBorders>
          </w:tcPr>
          <w:p w:rsidR="00CF594B" w:rsidRPr="00434416" w:rsidRDefault="00CF594B" w:rsidP="00337B20">
            <w:pPr>
              <w:pStyle w:val="Retraitcorpsdetexte3"/>
              <w:spacing w:line="240" w:lineRule="auto"/>
              <w:ind w:left="0" w:firstLine="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2</w:t>
            </w:r>
          </w:p>
        </w:tc>
        <w:tc>
          <w:tcPr>
            <w:tcW w:w="3266" w:type="pct"/>
            <w:tcBorders>
              <w:top w:val="single" w:sz="4" w:space="0" w:color="auto"/>
              <w:left w:val="single" w:sz="4" w:space="0" w:color="auto"/>
              <w:bottom w:val="single" w:sz="4" w:space="0" w:color="auto"/>
              <w:right w:val="single" w:sz="4" w:space="0" w:color="auto"/>
            </w:tcBorders>
          </w:tcPr>
          <w:p w:rsidR="00CF594B" w:rsidRPr="00434416" w:rsidRDefault="00CF594B" w:rsidP="009F0100">
            <w:pPr>
              <w:pStyle w:val="Retraitcorpsdetexte3"/>
              <w:spacing w:line="240" w:lineRule="auto"/>
              <w:ind w:left="0" w:firstLine="0"/>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Références de l’entreprise</w:t>
            </w:r>
          </w:p>
        </w:tc>
        <w:tc>
          <w:tcPr>
            <w:tcW w:w="1299" w:type="pct"/>
            <w:tcBorders>
              <w:top w:val="single" w:sz="4" w:space="0" w:color="auto"/>
              <w:left w:val="single" w:sz="4" w:space="0" w:color="auto"/>
              <w:bottom w:val="single" w:sz="4" w:space="0" w:color="auto"/>
              <w:right w:val="single" w:sz="4" w:space="0" w:color="auto"/>
            </w:tcBorders>
          </w:tcPr>
          <w:p w:rsidR="00CF594B" w:rsidRPr="00434416" w:rsidRDefault="00CF594B" w:rsidP="004C2FDE">
            <w:pPr>
              <w:spacing w:before="120" w:after="12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Oui/Non</w:t>
            </w:r>
          </w:p>
        </w:tc>
      </w:tr>
      <w:tr w:rsidR="00CF594B" w:rsidRPr="00434416" w:rsidTr="007450AE">
        <w:trPr>
          <w:trHeight w:val="269"/>
          <w:jc w:val="center"/>
        </w:trPr>
        <w:tc>
          <w:tcPr>
            <w:tcW w:w="435" w:type="pct"/>
            <w:tcBorders>
              <w:top w:val="single" w:sz="4" w:space="0" w:color="auto"/>
              <w:left w:val="single" w:sz="4" w:space="0" w:color="auto"/>
              <w:bottom w:val="single" w:sz="4" w:space="0" w:color="auto"/>
              <w:right w:val="single" w:sz="4" w:space="0" w:color="auto"/>
            </w:tcBorders>
          </w:tcPr>
          <w:p w:rsidR="00CF594B" w:rsidRPr="00434416" w:rsidRDefault="00CF594B" w:rsidP="00337B20">
            <w:pPr>
              <w:pStyle w:val="Retraitcorpsdetexte3"/>
              <w:spacing w:line="240" w:lineRule="auto"/>
              <w:ind w:left="0" w:firstLine="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3</w:t>
            </w:r>
          </w:p>
        </w:tc>
        <w:tc>
          <w:tcPr>
            <w:tcW w:w="3266" w:type="pct"/>
            <w:tcBorders>
              <w:top w:val="single" w:sz="4" w:space="0" w:color="auto"/>
              <w:left w:val="single" w:sz="4" w:space="0" w:color="auto"/>
              <w:bottom w:val="single" w:sz="4" w:space="0" w:color="auto"/>
              <w:right w:val="single" w:sz="4" w:space="0" w:color="auto"/>
            </w:tcBorders>
          </w:tcPr>
          <w:p w:rsidR="00CF594B" w:rsidRPr="00434416" w:rsidRDefault="00CF594B" w:rsidP="009F0100">
            <w:pPr>
              <w:pStyle w:val="Retraitcorpsdetexte3"/>
              <w:spacing w:line="240" w:lineRule="auto"/>
              <w:ind w:left="0" w:firstLine="0"/>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Moyens humains</w:t>
            </w:r>
          </w:p>
        </w:tc>
        <w:tc>
          <w:tcPr>
            <w:tcW w:w="1299" w:type="pct"/>
            <w:tcBorders>
              <w:top w:val="single" w:sz="4" w:space="0" w:color="auto"/>
              <w:left w:val="single" w:sz="4" w:space="0" w:color="auto"/>
              <w:bottom w:val="single" w:sz="4" w:space="0" w:color="auto"/>
              <w:right w:val="single" w:sz="4" w:space="0" w:color="auto"/>
            </w:tcBorders>
          </w:tcPr>
          <w:p w:rsidR="00CF594B" w:rsidRPr="00434416" w:rsidRDefault="00CF594B" w:rsidP="004C2FDE">
            <w:pPr>
              <w:spacing w:before="120" w:after="12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Oui/Non</w:t>
            </w:r>
          </w:p>
        </w:tc>
      </w:tr>
      <w:tr w:rsidR="00CF594B" w:rsidRPr="00434416" w:rsidTr="007450AE">
        <w:trPr>
          <w:trHeight w:val="263"/>
          <w:jc w:val="center"/>
        </w:trPr>
        <w:tc>
          <w:tcPr>
            <w:tcW w:w="435" w:type="pct"/>
            <w:tcBorders>
              <w:top w:val="single" w:sz="4" w:space="0" w:color="auto"/>
              <w:left w:val="single" w:sz="4" w:space="0" w:color="auto"/>
              <w:bottom w:val="single" w:sz="4" w:space="0" w:color="auto"/>
              <w:right w:val="single" w:sz="4" w:space="0" w:color="auto"/>
            </w:tcBorders>
          </w:tcPr>
          <w:p w:rsidR="00CF594B" w:rsidRPr="00434416" w:rsidRDefault="00CF594B" w:rsidP="00337B20">
            <w:pPr>
              <w:pStyle w:val="Retraitcorpsdetexte3"/>
              <w:spacing w:line="240" w:lineRule="auto"/>
              <w:ind w:left="0" w:firstLine="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4</w:t>
            </w:r>
          </w:p>
        </w:tc>
        <w:tc>
          <w:tcPr>
            <w:tcW w:w="3266" w:type="pct"/>
            <w:tcBorders>
              <w:top w:val="single" w:sz="4" w:space="0" w:color="auto"/>
              <w:left w:val="single" w:sz="4" w:space="0" w:color="auto"/>
              <w:bottom w:val="single" w:sz="4" w:space="0" w:color="auto"/>
              <w:right w:val="single" w:sz="4" w:space="0" w:color="auto"/>
            </w:tcBorders>
          </w:tcPr>
          <w:p w:rsidR="00CF594B" w:rsidRPr="00434416" w:rsidRDefault="00CF594B" w:rsidP="009F0100">
            <w:pPr>
              <w:pStyle w:val="Retraitcorpsdetexte3"/>
              <w:spacing w:line="240" w:lineRule="auto"/>
              <w:ind w:left="0" w:firstLine="0"/>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Moyens matériels</w:t>
            </w:r>
          </w:p>
        </w:tc>
        <w:tc>
          <w:tcPr>
            <w:tcW w:w="1299" w:type="pct"/>
            <w:tcBorders>
              <w:top w:val="single" w:sz="4" w:space="0" w:color="auto"/>
              <w:left w:val="single" w:sz="4" w:space="0" w:color="auto"/>
              <w:bottom w:val="single" w:sz="4" w:space="0" w:color="auto"/>
              <w:right w:val="single" w:sz="4" w:space="0" w:color="auto"/>
            </w:tcBorders>
          </w:tcPr>
          <w:p w:rsidR="00CF594B" w:rsidRPr="00434416" w:rsidRDefault="00CF594B" w:rsidP="004C2FDE">
            <w:pPr>
              <w:spacing w:before="120" w:after="12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Oui/Non</w:t>
            </w:r>
          </w:p>
        </w:tc>
      </w:tr>
      <w:tr w:rsidR="00CF594B" w:rsidRPr="00434416" w:rsidTr="007450AE">
        <w:trPr>
          <w:trHeight w:val="223"/>
          <w:jc w:val="center"/>
        </w:trPr>
        <w:tc>
          <w:tcPr>
            <w:tcW w:w="435" w:type="pct"/>
            <w:tcBorders>
              <w:top w:val="single" w:sz="4" w:space="0" w:color="auto"/>
              <w:left w:val="single" w:sz="4" w:space="0" w:color="auto"/>
              <w:bottom w:val="single" w:sz="4" w:space="0" w:color="auto"/>
              <w:right w:val="single" w:sz="4" w:space="0" w:color="auto"/>
            </w:tcBorders>
          </w:tcPr>
          <w:p w:rsidR="00CF594B" w:rsidRPr="00434416" w:rsidRDefault="00CF594B" w:rsidP="00337B20">
            <w:pPr>
              <w:pStyle w:val="Retraitcorpsdetexte3"/>
              <w:spacing w:line="240" w:lineRule="auto"/>
              <w:ind w:left="0" w:firstLine="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5</w:t>
            </w:r>
          </w:p>
        </w:tc>
        <w:tc>
          <w:tcPr>
            <w:tcW w:w="3266" w:type="pct"/>
            <w:tcBorders>
              <w:top w:val="single" w:sz="4" w:space="0" w:color="auto"/>
              <w:left w:val="single" w:sz="4" w:space="0" w:color="auto"/>
              <w:bottom w:val="single" w:sz="4" w:space="0" w:color="auto"/>
              <w:right w:val="single" w:sz="4" w:space="0" w:color="auto"/>
            </w:tcBorders>
          </w:tcPr>
          <w:p w:rsidR="00CF594B" w:rsidRPr="00434416" w:rsidRDefault="00EA63EB" w:rsidP="00337B20">
            <w:pPr>
              <w:pStyle w:val="Retraitcorpsdetexte3"/>
              <w:spacing w:line="240" w:lineRule="auto"/>
              <w:ind w:left="0" w:firstLine="0"/>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Capacité financière</w:t>
            </w:r>
          </w:p>
        </w:tc>
        <w:tc>
          <w:tcPr>
            <w:tcW w:w="1299" w:type="pct"/>
            <w:tcBorders>
              <w:top w:val="single" w:sz="4" w:space="0" w:color="auto"/>
              <w:left w:val="single" w:sz="4" w:space="0" w:color="auto"/>
              <w:bottom w:val="single" w:sz="4" w:space="0" w:color="auto"/>
              <w:right w:val="single" w:sz="4" w:space="0" w:color="auto"/>
            </w:tcBorders>
          </w:tcPr>
          <w:p w:rsidR="00CF594B" w:rsidRPr="00434416" w:rsidRDefault="00CF594B" w:rsidP="00337B20">
            <w:pPr>
              <w:spacing w:before="120" w:after="12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Oui/Non</w:t>
            </w:r>
          </w:p>
        </w:tc>
      </w:tr>
      <w:tr w:rsidR="00434416" w:rsidRPr="00434416" w:rsidTr="007450AE">
        <w:trPr>
          <w:trHeight w:val="223"/>
          <w:jc w:val="center"/>
        </w:trPr>
        <w:tc>
          <w:tcPr>
            <w:tcW w:w="435" w:type="pct"/>
            <w:tcBorders>
              <w:top w:val="single" w:sz="4" w:space="0" w:color="auto"/>
              <w:left w:val="single" w:sz="4" w:space="0" w:color="auto"/>
              <w:bottom w:val="single" w:sz="4" w:space="0" w:color="auto"/>
              <w:right w:val="single" w:sz="4" w:space="0" w:color="auto"/>
            </w:tcBorders>
          </w:tcPr>
          <w:p w:rsidR="00434416" w:rsidRPr="00434416" w:rsidRDefault="00434416" w:rsidP="00337B20">
            <w:pPr>
              <w:pStyle w:val="Retraitcorpsdetexte3"/>
              <w:spacing w:line="240" w:lineRule="auto"/>
              <w:ind w:left="0" w:firstLine="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6</w:t>
            </w:r>
          </w:p>
        </w:tc>
        <w:tc>
          <w:tcPr>
            <w:tcW w:w="3266" w:type="pct"/>
            <w:tcBorders>
              <w:top w:val="single" w:sz="4" w:space="0" w:color="auto"/>
              <w:left w:val="single" w:sz="4" w:space="0" w:color="auto"/>
              <w:bottom w:val="single" w:sz="4" w:space="0" w:color="auto"/>
              <w:right w:val="single" w:sz="4" w:space="0" w:color="auto"/>
            </w:tcBorders>
          </w:tcPr>
          <w:p w:rsidR="00434416" w:rsidRPr="00434416" w:rsidRDefault="00434416" w:rsidP="00337B20">
            <w:pPr>
              <w:pStyle w:val="Retraitcorpsdetexte3"/>
              <w:spacing w:line="240" w:lineRule="auto"/>
              <w:ind w:left="0" w:firstLine="0"/>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Méthodologie</w:t>
            </w:r>
          </w:p>
        </w:tc>
        <w:tc>
          <w:tcPr>
            <w:tcW w:w="1299" w:type="pct"/>
            <w:tcBorders>
              <w:top w:val="single" w:sz="4" w:space="0" w:color="auto"/>
              <w:left w:val="single" w:sz="4" w:space="0" w:color="auto"/>
              <w:bottom w:val="single" w:sz="4" w:space="0" w:color="auto"/>
              <w:right w:val="single" w:sz="4" w:space="0" w:color="auto"/>
            </w:tcBorders>
          </w:tcPr>
          <w:p w:rsidR="00434416" w:rsidRPr="00434416" w:rsidRDefault="00434416" w:rsidP="00337B20">
            <w:pPr>
              <w:spacing w:before="120" w:after="120"/>
              <w:jc w:val="center"/>
              <w:rPr>
                <w:rFonts w:asciiTheme="majorHAnsi" w:hAnsiTheme="majorHAnsi" w:cs="Arial"/>
                <w:color w:val="000000" w:themeColor="text1"/>
                <w:sz w:val="22"/>
                <w:szCs w:val="22"/>
                <w:lang w:val="fr-FR"/>
              </w:rPr>
            </w:pPr>
            <w:r w:rsidRPr="00434416">
              <w:rPr>
                <w:rFonts w:asciiTheme="majorHAnsi" w:hAnsiTheme="majorHAnsi" w:cs="Arial"/>
                <w:color w:val="000000" w:themeColor="text1"/>
                <w:sz w:val="22"/>
                <w:szCs w:val="22"/>
                <w:lang w:val="fr-FR"/>
              </w:rPr>
              <w:t>Oui/Non</w:t>
            </w:r>
          </w:p>
        </w:tc>
      </w:tr>
    </w:tbl>
    <w:p w:rsidR="00617038" w:rsidRDefault="00617038" w:rsidP="00617038">
      <w:pPr>
        <w:pStyle w:val="Titre2"/>
        <w:spacing w:before="120" w:after="120"/>
        <w:ind w:left="2844"/>
        <w:rPr>
          <w:rFonts w:asciiTheme="majorHAnsi" w:hAnsiTheme="majorHAnsi" w:cs="Arial"/>
          <w:sz w:val="22"/>
          <w:szCs w:val="22"/>
          <w:lang w:val="fr-FR"/>
        </w:rPr>
      </w:pPr>
      <w:bookmarkStart w:id="95" w:name="_Toc381792077"/>
      <w:bookmarkStart w:id="96" w:name="_Toc385855418"/>
      <w:bookmarkStart w:id="97" w:name="_Toc390244094"/>
      <w:bookmarkStart w:id="98" w:name="_Toc408376485"/>
      <w:bookmarkStart w:id="99" w:name="_Toc408629586"/>
      <w:bookmarkStart w:id="100" w:name="_Toc411866112"/>
      <w:bookmarkStart w:id="101" w:name="_Toc439908732"/>
      <w:bookmarkStart w:id="102" w:name="_Toc381792075"/>
      <w:bookmarkStart w:id="103" w:name="_Toc385855416"/>
      <w:bookmarkStart w:id="104" w:name="_Toc390244092"/>
      <w:bookmarkStart w:id="105" w:name="_Toc408376483"/>
      <w:bookmarkStart w:id="106" w:name="_Toc408629584"/>
    </w:p>
    <w:p w:rsidR="008255FC" w:rsidRPr="00702612" w:rsidRDefault="008255FC" w:rsidP="00A23EE0">
      <w:pPr>
        <w:pStyle w:val="Titre2"/>
        <w:numPr>
          <w:ilvl w:val="0"/>
          <w:numId w:val="30"/>
        </w:numPr>
        <w:spacing w:before="120" w:after="120"/>
        <w:rPr>
          <w:rFonts w:asciiTheme="majorHAnsi" w:hAnsiTheme="majorHAnsi" w:cs="Arial"/>
          <w:sz w:val="22"/>
          <w:szCs w:val="22"/>
          <w:lang w:val="fr-FR"/>
        </w:rPr>
      </w:pPr>
      <w:r w:rsidRPr="00702612">
        <w:rPr>
          <w:rFonts w:asciiTheme="majorHAnsi" w:hAnsiTheme="majorHAnsi" w:cs="Arial"/>
          <w:sz w:val="22"/>
          <w:szCs w:val="22"/>
          <w:lang w:val="fr-FR"/>
        </w:rPr>
        <w:t>Attribution</w:t>
      </w:r>
      <w:bookmarkEnd w:id="95"/>
      <w:bookmarkEnd w:id="96"/>
      <w:bookmarkEnd w:id="97"/>
      <w:bookmarkEnd w:id="98"/>
      <w:bookmarkEnd w:id="99"/>
      <w:bookmarkEnd w:id="100"/>
      <w:bookmarkEnd w:id="101"/>
      <w:r w:rsidR="00CE6CDC">
        <w:rPr>
          <w:rFonts w:asciiTheme="majorHAnsi" w:hAnsiTheme="majorHAnsi" w:cs="Arial"/>
          <w:sz w:val="22"/>
          <w:szCs w:val="22"/>
          <w:lang w:val="fr-FR"/>
        </w:rPr>
        <w:t> :</w:t>
      </w:r>
    </w:p>
    <w:p w:rsidR="008255FC" w:rsidRPr="00702612" w:rsidRDefault="008255FC" w:rsidP="00617038">
      <w:pPr>
        <w:spacing w:before="120" w:after="120"/>
        <w:ind w:firstLine="708"/>
        <w:jc w:val="both"/>
        <w:rPr>
          <w:rFonts w:asciiTheme="majorHAnsi" w:hAnsiTheme="majorHAnsi" w:cs="Arial"/>
          <w:sz w:val="22"/>
          <w:szCs w:val="22"/>
          <w:lang w:val="fr-FR"/>
        </w:rPr>
      </w:pPr>
      <w:r w:rsidRPr="00702612">
        <w:rPr>
          <w:rFonts w:asciiTheme="majorHAnsi" w:hAnsiTheme="majorHAnsi" w:cs="Arial"/>
          <w:sz w:val="22"/>
          <w:szCs w:val="22"/>
          <w:lang w:val="fr-FR"/>
        </w:rPr>
        <w:t xml:space="preserve">Le Maître d’Ouvrage attribuera </w:t>
      </w:r>
      <w:r w:rsidR="0049755A" w:rsidRPr="00702612">
        <w:rPr>
          <w:rFonts w:asciiTheme="majorHAnsi" w:hAnsiTheme="majorHAnsi" w:cs="Arial"/>
          <w:sz w:val="22"/>
          <w:szCs w:val="22"/>
          <w:lang w:val="fr-FR"/>
        </w:rPr>
        <w:t>le Marché</w:t>
      </w:r>
      <w:r w:rsidRPr="00702612">
        <w:rPr>
          <w:rFonts w:asciiTheme="majorHAnsi" w:hAnsiTheme="majorHAnsi" w:cs="Arial"/>
          <w:sz w:val="22"/>
          <w:szCs w:val="22"/>
          <w:lang w:val="fr-FR"/>
        </w:rPr>
        <w:t xml:space="preserve"> au Soumissionnaire dont l’offre aura été évaluée la moins-disante et jugée substantiellement conforme au Dossier d’Appel d’Offres.</w:t>
      </w:r>
    </w:p>
    <w:p w:rsidR="006460E4" w:rsidRPr="00702612" w:rsidRDefault="006460E4" w:rsidP="00A23EE0">
      <w:pPr>
        <w:pStyle w:val="Titre2"/>
        <w:numPr>
          <w:ilvl w:val="0"/>
          <w:numId w:val="30"/>
        </w:numPr>
        <w:spacing w:before="120" w:after="120"/>
        <w:rPr>
          <w:rFonts w:asciiTheme="majorHAnsi" w:hAnsiTheme="majorHAnsi" w:cs="Arial"/>
          <w:sz w:val="22"/>
          <w:szCs w:val="22"/>
          <w:lang w:val="fr-FR"/>
        </w:rPr>
      </w:pPr>
      <w:bookmarkStart w:id="107" w:name="_Toc411866113"/>
      <w:bookmarkStart w:id="108" w:name="_Toc439908733"/>
      <w:r w:rsidRPr="00702612">
        <w:rPr>
          <w:rFonts w:asciiTheme="majorHAnsi" w:hAnsiTheme="majorHAnsi" w:cs="Arial"/>
          <w:sz w:val="22"/>
          <w:szCs w:val="22"/>
          <w:lang w:val="fr-FR"/>
        </w:rPr>
        <w:t>D</w:t>
      </w:r>
      <w:r w:rsidR="0038572C" w:rsidRPr="00702612">
        <w:rPr>
          <w:rFonts w:asciiTheme="majorHAnsi" w:hAnsiTheme="majorHAnsi" w:cs="Arial"/>
          <w:sz w:val="22"/>
          <w:szCs w:val="22"/>
          <w:lang w:val="fr-FR"/>
        </w:rPr>
        <w:t xml:space="preserve">urée de la </w:t>
      </w:r>
      <w:r w:rsidRPr="00702612">
        <w:rPr>
          <w:rFonts w:asciiTheme="majorHAnsi" w:hAnsiTheme="majorHAnsi" w:cs="Arial"/>
          <w:sz w:val="22"/>
          <w:szCs w:val="22"/>
          <w:lang w:val="fr-FR"/>
        </w:rPr>
        <w:t>validité des Offres</w:t>
      </w:r>
      <w:bookmarkEnd w:id="102"/>
      <w:bookmarkEnd w:id="103"/>
      <w:bookmarkEnd w:id="104"/>
      <w:bookmarkEnd w:id="105"/>
      <w:bookmarkEnd w:id="106"/>
      <w:bookmarkEnd w:id="107"/>
      <w:bookmarkEnd w:id="108"/>
      <w:r w:rsidR="00CE6CDC">
        <w:rPr>
          <w:rFonts w:asciiTheme="majorHAnsi" w:hAnsiTheme="majorHAnsi" w:cs="Arial"/>
          <w:sz w:val="22"/>
          <w:szCs w:val="22"/>
          <w:lang w:val="fr-FR"/>
        </w:rPr>
        <w:t> :</w:t>
      </w:r>
    </w:p>
    <w:p w:rsidR="0038572C" w:rsidRDefault="006460E4" w:rsidP="00617038">
      <w:pPr>
        <w:spacing w:before="120" w:after="120"/>
        <w:ind w:firstLine="708"/>
        <w:jc w:val="both"/>
        <w:rPr>
          <w:rFonts w:asciiTheme="majorHAnsi" w:hAnsiTheme="majorHAnsi" w:cs="Arial"/>
          <w:sz w:val="22"/>
          <w:szCs w:val="22"/>
          <w:lang w:val="fr-FR"/>
        </w:rPr>
      </w:pPr>
      <w:r w:rsidRPr="00702612">
        <w:rPr>
          <w:rFonts w:asciiTheme="majorHAnsi" w:hAnsiTheme="majorHAnsi" w:cs="Arial"/>
          <w:sz w:val="22"/>
          <w:szCs w:val="22"/>
          <w:lang w:val="fr-FR"/>
        </w:rPr>
        <w:t xml:space="preserve">Les soumissionnaires restent engagés par </w:t>
      </w:r>
      <w:r w:rsidR="00637959" w:rsidRPr="00702612">
        <w:rPr>
          <w:rFonts w:asciiTheme="majorHAnsi" w:hAnsiTheme="majorHAnsi" w:cs="Arial"/>
          <w:sz w:val="22"/>
          <w:szCs w:val="22"/>
          <w:lang w:val="fr-FR"/>
        </w:rPr>
        <w:t>leurs offres</w:t>
      </w:r>
      <w:r w:rsidRPr="00702612">
        <w:rPr>
          <w:rFonts w:asciiTheme="majorHAnsi" w:hAnsiTheme="majorHAnsi" w:cs="Arial"/>
          <w:sz w:val="22"/>
          <w:szCs w:val="22"/>
          <w:lang w:val="fr-FR"/>
        </w:rPr>
        <w:t xml:space="preserve"> pendant quatre</w:t>
      </w:r>
      <w:r w:rsidR="00AD62C0" w:rsidRPr="00702612">
        <w:rPr>
          <w:rFonts w:asciiTheme="majorHAnsi" w:hAnsiTheme="majorHAnsi" w:cs="Arial"/>
          <w:sz w:val="22"/>
          <w:szCs w:val="22"/>
          <w:lang w:val="fr-FR"/>
        </w:rPr>
        <w:t>-</w:t>
      </w:r>
      <w:r w:rsidRPr="00702612">
        <w:rPr>
          <w:rFonts w:asciiTheme="majorHAnsi" w:hAnsiTheme="majorHAnsi" w:cs="Arial"/>
          <w:sz w:val="22"/>
          <w:szCs w:val="22"/>
          <w:lang w:val="fr-FR"/>
        </w:rPr>
        <w:t>vingt</w:t>
      </w:r>
      <w:r w:rsidR="00AD62C0" w:rsidRPr="00702612">
        <w:rPr>
          <w:rFonts w:asciiTheme="majorHAnsi" w:hAnsiTheme="majorHAnsi" w:cs="Arial"/>
          <w:sz w:val="22"/>
          <w:szCs w:val="22"/>
          <w:lang w:val="fr-FR"/>
        </w:rPr>
        <w:t>-</w:t>
      </w:r>
      <w:r w:rsidRPr="00702612">
        <w:rPr>
          <w:rFonts w:asciiTheme="majorHAnsi" w:hAnsiTheme="majorHAnsi" w:cs="Arial"/>
          <w:sz w:val="22"/>
          <w:szCs w:val="22"/>
          <w:lang w:val="fr-FR"/>
        </w:rPr>
        <w:t xml:space="preserve">dix (90) jours à compter de la date </w:t>
      </w:r>
      <w:r w:rsidR="0038572C" w:rsidRPr="00702612">
        <w:rPr>
          <w:rFonts w:asciiTheme="majorHAnsi" w:hAnsiTheme="majorHAnsi" w:cs="Arial"/>
          <w:sz w:val="22"/>
          <w:szCs w:val="22"/>
          <w:lang w:val="fr-FR"/>
        </w:rPr>
        <w:t xml:space="preserve">limite </w:t>
      </w:r>
      <w:r w:rsidRPr="00702612">
        <w:rPr>
          <w:rFonts w:asciiTheme="majorHAnsi" w:hAnsiTheme="majorHAnsi" w:cs="Arial"/>
          <w:sz w:val="22"/>
          <w:szCs w:val="22"/>
          <w:lang w:val="fr-FR"/>
        </w:rPr>
        <w:t>fixée pour l</w:t>
      </w:r>
      <w:r w:rsidR="0038572C" w:rsidRPr="00702612">
        <w:rPr>
          <w:rFonts w:asciiTheme="majorHAnsi" w:hAnsiTheme="majorHAnsi" w:cs="Arial"/>
          <w:sz w:val="22"/>
          <w:szCs w:val="22"/>
          <w:lang w:val="fr-FR"/>
        </w:rPr>
        <w:t>a remise des offres</w:t>
      </w:r>
      <w:r w:rsidRPr="00702612">
        <w:rPr>
          <w:rFonts w:asciiTheme="majorHAnsi" w:hAnsiTheme="majorHAnsi" w:cs="Arial"/>
          <w:sz w:val="22"/>
          <w:szCs w:val="22"/>
          <w:lang w:val="fr-FR"/>
        </w:rPr>
        <w:t>.</w:t>
      </w:r>
    </w:p>
    <w:p w:rsidR="00CE6CDC" w:rsidRPr="00702612" w:rsidRDefault="00CE6CDC" w:rsidP="00617038">
      <w:pPr>
        <w:spacing w:before="120" w:after="120"/>
        <w:ind w:firstLine="708"/>
        <w:jc w:val="both"/>
        <w:rPr>
          <w:rFonts w:asciiTheme="majorHAnsi" w:hAnsiTheme="majorHAnsi" w:cs="Arial"/>
          <w:sz w:val="22"/>
          <w:szCs w:val="22"/>
          <w:lang w:val="fr-FR"/>
        </w:rPr>
      </w:pPr>
    </w:p>
    <w:p w:rsidR="006460E4" w:rsidRPr="00702612" w:rsidRDefault="006460E4" w:rsidP="00A23EE0">
      <w:pPr>
        <w:pStyle w:val="Titre2"/>
        <w:numPr>
          <w:ilvl w:val="0"/>
          <w:numId w:val="30"/>
        </w:numPr>
        <w:spacing w:before="120" w:after="120"/>
        <w:rPr>
          <w:rFonts w:asciiTheme="majorHAnsi" w:hAnsiTheme="majorHAnsi" w:cs="Arial"/>
          <w:sz w:val="22"/>
          <w:szCs w:val="22"/>
          <w:lang w:val="fr-FR"/>
        </w:rPr>
      </w:pPr>
      <w:bookmarkStart w:id="109" w:name="_Toc381792076"/>
      <w:bookmarkStart w:id="110" w:name="_Toc385855417"/>
      <w:bookmarkStart w:id="111" w:name="_Toc390244093"/>
      <w:bookmarkStart w:id="112" w:name="_Toc408376484"/>
      <w:bookmarkStart w:id="113" w:name="_Toc408629585"/>
      <w:bookmarkStart w:id="114" w:name="_Toc411866114"/>
      <w:bookmarkStart w:id="115" w:name="_Toc439908734"/>
      <w:r w:rsidRPr="00702612">
        <w:rPr>
          <w:rFonts w:asciiTheme="majorHAnsi" w:hAnsiTheme="majorHAnsi" w:cs="Arial"/>
          <w:sz w:val="22"/>
          <w:szCs w:val="22"/>
          <w:lang w:val="fr-FR"/>
        </w:rPr>
        <w:t>Renseignements complémentaires</w:t>
      </w:r>
      <w:bookmarkEnd w:id="109"/>
      <w:bookmarkEnd w:id="110"/>
      <w:bookmarkEnd w:id="111"/>
      <w:bookmarkEnd w:id="112"/>
      <w:bookmarkEnd w:id="113"/>
      <w:bookmarkEnd w:id="114"/>
      <w:bookmarkEnd w:id="115"/>
      <w:r w:rsidR="00CE6CDC">
        <w:rPr>
          <w:rFonts w:asciiTheme="majorHAnsi" w:hAnsiTheme="majorHAnsi" w:cs="Arial"/>
          <w:sz w:val="22"/>
          <w:szCs w:val="22"/>
          <w:lang w:val="fr-FR"/>
        </w:rPr>
        <w:t> :</w:t>
      </w:r>
    </w:p>
    <w:p w:rsidR="00434416" w:rsidRDefault="00434416" w:rsidP="00434416">
      <w:pPr>
        <w:spacing w:before="120" w:after="120"/>
        <w:jc w:val="both"/>
        <w:rPr>
          <w:rFonts w:asciiTheme="majorHAnsi" w:hAnsiTheme="majorHAnsi" w:cs="Arial"/>
          <w:sz w:val="22"/>
          <w:szCs w:val="22"/>
          <w:lang w:val="fr-FR"/>
        </w:rPr>
      </w:pPr>
      <w:r>
        <w:rPr>
          <w:rFonts w:asciiTheme="majorHAnsi" w:hAnsiTheme="majorHAnsi" w:cs="Arial"/>
          <w:sz w:val="22"/>
          <w:szCs w:val="22"/>
          <w:lang w:val="fr-FR"/>
        </w:rPr>
        <w:t xml:space="preserve">              </w:t>
      </w:r>
      <w:r w:rsidR="006460E4" w:rsidRPr="00702612">
        <w:rPr>
          <w:rFonts w:asciiTheme="majorHAnsi" w:hAnsiTheme="majorHAnsi" w:cs="Arial"/>
          <w:sz w:val="22"/>
          <w:szCs w:val="22"/>
          <w:lang w:val="fr-FR"/>
        </w:rPr>
        <w:t xml:space="preserve">Les renseignements complémentaires d’ordre technique peuvent être obtenus </w:t>
      </w:r>
      <w:r w:rsidR="00637959" w:rsidRPr="00702612">
        <w:rPr>
          <w:rFonts w:asciiTheme="majorHAnsi" w:hAnsiTheme="majorHAnsi" w:cs="Arial"/>
          <w:sz w:val="22"/>
          <w:szCs w:val="22"/>
          <w:lang w:val="fr-FR"/>
        </w:rPr>
        <w:t xml:space="preserve">aux heures ouvrables </w:t>
      </w:r>
      <w:r w:rsidR="00DE47A2">
        <w:rPr>
          <w:rFonts w:asciiTheme="majorHAnsi" w:hAnsiTheme="majorHAnsi" w:cs="Arial"/>
          <w:sz w:val="22"/>
          <w:szCs w:val="22"/>
          <w:lang w:val="fr-FR"/>
        </w:rPr>
        <w:t xml:space="preserve"> à la SIGAMP de la Mairie de Lolodorf</w:t>
      </w:r>
      <w:r w:rsidR="00617038">
        <w:rPr>
          <w:rFonts w:asciiTheme="majorHAnsi" w:hAnsiTheme="majorHAnsi" w:cs="Arial"/>
          <w:sz w:val="22"/>
          <w:szCs w:val="22"/>
          <w:lang w:val="fr-FR"/>
        </w:rPr>
        <w:t> :</w:t>
      </w:r>
      <w:r w:rsidR="006460E4" w:rsidRPr="00702612">
        <w:rPr>
          <w:rFonts w:asciiTheme="majorHAnsi" w:hAnsiTheme="majorHAnsi" w:cs="Arial"/>
          <w:sz w:val="22"/>
          <w:szCs w:val="22"/>
          <w:lang w:val="fr-FR"/>
        </w:rPr>
        <w:t xml:space="preserve"> Tél</w:t>
      </w:r>
      <w:r>
        <w:rPr>
          <w:rFonts w:asciiTheme="majorHAnsi" w:hAnsiTheme="majorHAnsi" w:cs="Arial"/>
          <w:sz w:val="22"/>
          <w:szCs w:val="22"/>
          <w:lang w:val="fr-FR"/>
        </w:rPr>
        <w:t xml:space="preserve">:690 64 15 52/672 12 52 </w:t>
      </w:r>
      <w:r w:rsidR="001017B6">
        <w:rPr>
          <w:rFonts w:asciiTheme="majorHAnsi" w:hAnsiTheme="majorHAnsi" w:cs="Arial"/>
          <w:sz w:val="22"/>
          <w:szCs w:val="22"/>
          <w:lang w:val="fr-FR"/>
        </w:rPr>
        <w:t>69 /</w:t>
      </w:r>
      <w:r>
        <w:rPr>
          <w:rFonts w:asciiTheme="majorHAnsi" w:hAnsiTheme="majorHAnsi" w:cs="Arial"/>
          <w:sz w:val="22"/>
          <w:szCs w:val="22"/>
          <w:lang w:val="fr-FR"/>
        </w:rPr>
        <w:t>694 91 52 08</w:t>
      </w:r>
    </w:p>
    <w:p w:rsidR="00434416" w:rsidRDefault="00434416" w:rsidP="00434416">
      <w:pPr>
        <w:spacing w:before="120" w:after="120"/>
        <w:jc w:val="both"/>
        <w:rPr>
          <w:rFonts w:asciiTheme="majorHAnsi" w:hAnsiTheme="majorHAnsi" w:cs="Arial"/>
          <w:sz w:val="22"/>
          <w:szCs w:val="22"/>
          <w:lang w:val="fr-FR"/>
        </w:rPr>
      </w:pPr>
    </w:p>
    <w:p w:rsidR="007D44FF" w:rsidRDefault="00617038" w:rsidP="00337B20">
      <w:pPr>
        <w:spacing w:before="120" w:after="120"/>
        <w:jc w:val="both"/>
        <w:rPr>
          <w:rFonts w:asciiTheme="majorHAnsi" w:hAnsiTheme="majorHAnsi" w:cs="Arial"/>
          <w:sz w:val="22"/>
          <w:szCs w:val="22"/>
          <w:lang w:val="fr-FR"/>
        </w:rPr>
      </w:pPr>
      <w:r w:rsidRPr="00CE6CDC">
        <w:rPr>
          <w:rFonts w:asciiTheme="majorHAnsi" w:hAnsiTheme="majorHAnsi" w:cs="Arial"/>
          <w:color w:val="FF0000"/>
          <w:sz w:val="22"/>
          <w:szCs w:val="22"/>
          <w:lang w:val="fr-FR"/>
        </w:rPr>
        <w:t xml:space="preserve"> </w:t>
      </w:r>
      <w:r w:rsidR="006460E4" w:rsidRPr="00702612">
        <w:rPr>
          <w:rFonts w:asciiTheme="majorHAnsi" w:hAnsiTheme="majorHAnsi" w:cs="Arial"/>
          <w:sz w:val="22"/>
          <w:szCs w:val="22"/>
          <w:lang w:val="fr-FR"/>
        </w:rPr>
        <w:t>.</w:t>
      </w:r>
    </w:p>
    <w:p w:rsidR="00AD4A16" w:rsidRDefault="00AD4A16" w:rsidP="00337B20">
      <w:pPr>
        <w:spacing w:before="120" w:after="120"/>
        <w:jc w:val="both"/>
        <w:rPr>
          <w:rFonts w:asciiTheme="majorHAnsi" w:hAnsiTheme="majorHAnsi" w:cs="Arial"/>
          <w:sz w:val="22"/>
          <w:szCs w:val="22"/>
          <w:lang w:val="fr-FR"/>
        </w:rPr>
      </w:pPr>
    </w:p>
    <w:p w:rsidR="00AD4A16" w:rsidRDefault="00AD4A16" w:rsidP="00337B20">
      <w:pPr>
        <w:spacing w:before="120" w:after="120"/>
        <w:jc w:val="both"/>
        <w:rPr>
          <w:rFonts w:asciiTheme="majorHAnsi" w:hAnsiTheme="majorHAnsi" w:cs="Arial"/>
          <w:sz w:val="22"/>
          <w:szCs w:val="22"/>
          <w:lang w:val="fr-FR"/>
        </w:rPr>
      </w:pPr>
    </w:p>
    <w:p w:rsidR="007450AE" w:rsidRPr="00FE7C65" w:rsidRDefault="00AD4A16" w:rsidP="00FE7C65">
      <w:pPr>
        <w:spacing w:before="120" w:after="120"/>
        <w:jc w:val="center"/>
        <w:rPr>
          <w:rFonts w:asciiTheme="majorHAnsi" w:hAnsiTheme="majorHAnsi" w:cs="Arial"/>
          <w:b/>
          <w:sz w:val="22"/>
          <w:szCs w:val="22"/>
          <w:lang w:val="fr-FR"/>
        </w:rPr>
      </w:pPr>
      <w:r>
        <w:rPr>
          <w:rFonts w:asciiTheme="majorHAnsi" w:hAnsiTheme="majorHAnsi" w:cs="Arial"/>
          <w:b/>
          <w:sz w:val="22"/>
          <w:szCs w:val="22"/>
          <w:lang w:val="fr-FR"/>
        </w:rPr>
        <w:t xml:space="preserve">                                                                                                                           </w:t>
      </w:r>
      <w:r w:rsidR="003C7987">
        <w:rPr>
          <w:rFonts w:asciiTheme="majorHAnsi" w:hAnsiTheme="majorHAnsi" w:cs="Arial"/>
          <w:b/>
          <w:sz w:val="22"/>
          <w:szCs w:val="22"/>
          <w:lang w:val="fr-FR"/>
        </w:rPr>
        <w:t>LOLODORF</w:t>
      </w:r>
      <w:r w:rsidR="007450AE" w:rsidRPr="00FE7C65">
        <w:rPr>
          <w:rFonts w:asciiTheme="majorHAnsi" w:hAnsiTheme="majorHAnsi" w:cs="Arial"/>
          <w:b/>
          <w:sz w:val="22"/>
          <w:szCs w:val="22"/>
          <w:lang w:val="fr-FR"/>
        </w:rPr>
        <w:t xml:space="preserve">, le </w:t>
      </w:r>
      <w:r w:rsidR="00FE7C65" w:rsidRPr="00FE7C65">
        <w:rPr>
          <w:rFonts w:asciiTheme="majorHAnsi" w:hAnsiTheme="majorHAnsi" w:cs="Arial"/>
          <w:b/>
          <w:sz w:val="22"/>
          <w:szCs w:val="22"/>
          <w:lang w:val="fr-FR"/>
        </w:rPr>
        <w:t>__________________</w:t>
      </w:r>
      <w:r w:rsidR="007450AE" w:rsidRPr="00FE7C65">
        <w:rPr>
          <w:rFonts w:asciiTheme="majorHAnsi" w:hAnsiTheme="majorHAnsi" w:cs="Arial"/>
          <w:b/>
          <w:sz w:val="22"/>
          <w:szCs w:val="22"/>
          <w:lang w:val="fr-FR"/>
        </w:rPr>
        <w:t xml:space="preserve">                                                                                 </w:t>
      </w:r>
    </w:p>
    <w:p w:rsidR="006460E4" w:rsidRPr="00702612" w:rsidRDefault="008B318E" w:rsidP="00FE7C65">
      <w:pPr>
        <w:rPr>
          <w:rFonts w:asciiTheme="majorHAnsi" w:hAnsiTheme="majorHAnsi" w:cs="Arial"/>
          <w:b/>
          <w:sz w:val="22"/>
          <w:szCs w:val="22"/>
          <w:u w:val="single"/>
          <w:lang w:val="fr-FR"/>
        </w:rPr>
      </w:pPr>
      <w:r>
        <w:rPr>
          <w:rFonts w:asciiTheme="majorHAnsi" w:hAnsiTheme="majorHAnsi"/>
          <w:noProof/>
          <w:sz w:val="22"/>
          <w:szCs w:val="22"/>
          <w:lang w:val="fr-FR" w:eastAsia="fr-FR"/>
        </w:rPr>
        <mc:AlternateContent>
          <mc:Choice Requires="wps">
            <w:drawing>
              <wp:anchor distT="45720" distB="45720" distL="114300" distR="114300" simplePos="0" relativeHeight="251655680" behindDoc="0" locked="0" layoutInCell="1" allowOverlap="1">
                <wp:simplePos x="0" y="0"/>
                <wp:positionH relativeFrom="column">
                  <wp:posOffset>4337050</wp:posOffset>
                </wp:positionH>
                <wp:positionV relativeFrom="paragraph">
                  <wp:posOffset>80645</wp:posOffset>
                </wp:positionV>
                <wp:extent cx="1923415" cy="581025"/>
                <wp:effectExtent l="12700" t="13970" r="6985" b="508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581025"/>
                        </a:xfrm>
                        <a:prstGeom prst="rect">
                          <a:avLst/>
                        </a:prstGeom>
                        <a:solidFill>
                          <a:srgbClr val="FFFFFF"/>
                        </a:solidFill>
                        <a:ln w="9525">
                          <a:solidFill>
                            <a:srgbClr val="FFFFFF"/>
                          </a:solidFill>
                          <a:miter lim="800000"/>
                          <a:headEnd/>
                          <a:tailEnd/>
                        </a:ln>
                      </wps:spPr>
                      <wps:txbx>
                        <w:txbxContent>
                          <w:p w:rsidR="006363BF" w:rsidRPr="00FE7C65" w:rsidRDefault="006363BF" w:rsidP="007450AE">
                            <w:pPr>
                              <w:jc w:val="center"/>
                              <w:rPr>
                                <w:rFonts w:asciiTheme="majorHAnsi" w:hAnsiTheme="majorHAnsi" w:cs="Arial"/>
                                <w:b/>
                                <w:sz w:val="28"/>
                                <w:szCs w:val="28"/>
                                <w:lang w:val="fr-FR"/>
                              </w:rPr>
                            </w:pPr>
                            <w:r w:rsidRPr="00FE7C65">
                              <w:rPr>
                                <w:rFonts w:asciiTheme="majorHAnsi" w:hAnsiTheme="majorHAnsi" w:cs="Arial"/>
                                <w:b/>
                                <w:sz w:val="28"/>
                                <w:szCs w:val="28"/>
                                <w:lang w:val="fr-FR"/>
                              </w:rPr>
                              <w:t>Le Maire</w:t>
                            </w:r>
                          </w:p>
                          <w:p w:rsidR="006363BF" w:rsidRPr="00FE7C65" w:rsidRDefault="006363BF" w:rsidP="007450AE">
                            <w:pPr>
                              <w:jc w:val="center"/>
                              <w:rPr>
                                <w:rFonts w:asciiTheme="majorHAnsi" w:hAnsiTheme="majorHAnsi" w:cs="Arial"/>
                                <w:b/>
                                <w:sz w:val="28"/>
                                <w:szCs w:val="28"/>
                                <w:lang w:val="fr-FR"/>
                              </w:rPr>
                            </w:pPr>
                            <w:r w:rsidRPr="00FE7C65">
                              <w:rPr>
                                <w:rFonts w:asciiTheme="majorHAnsi" w:hAnsiTheme="majorHAnsi" w:cs="Arial"/>
                                <w:b/>
                                <w:sz w:val="28"/>
                                <w:szCs w:val="28"/>
                                <w:lang w:val="fr-FR"/>
                              </w:rPr>
                              <w:t>(Maître d’Ouvrage)</w:t>
                            </w:r>
                          </w:p>
                          <w:p w:rsidR="006363BF" w:rsidRDefault="006363BF" w:rsidP="007450A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41.5pt;margin-top:6.35pt;width:151.45pt;height:45.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" strokecolor="white">
                <v:textbox>
                  <w:txbxContent>
                    <w:p w:rsidR="006363BF" w:rsidRPr="00FE7C65" w:rsidRDefault="006363BF" w:rsidP="007450AE">
                      <w:pPr>
                        <w:jc w:val="center"/>
                        <w:rPr>
                          <w:rFonts w:asciiTheme="majorHAnsi" w:hAnsiTheme="majorHAnsi" w:cs="Arial"/>
                          <w:b/>
                          <w:sz w:val="28"/>
                          <w:szCs w:val="28"/>
                          <w:lang w:val="fr-FR"/>
                        </w:rPr>
                      </w:pPr>
                      <w:r w:rsidRPr="00FE7C65">
                        <w:rPr>
                          <w:rFonts w:asciiTheme="majorHAnsi" w:hAnsiTheme="majorHAnsi" w:cs="Arial"/>
                          <w:b/>
                          <w:sz w:val="28"/>
                          <w:szCs w:val="28"/>
                          <w:lang w:val="fr-FR"/>
                        </w:rPr>
                        <w:t>Le Maire</w:t>
                      </w:r>
                    </w:p>
                    <w:p w:rsidR="006363BF" w:rsidRPr="00FE7C65" w:rsidRDefault="006363BF" w:rsidP="007450AE">
                      <w:pPr>
                        <w:jc w:val="center"/>
                        <w:rPr>
                          <w:rFonts w:asciiTheme="majorHAnsi" w:hAnsiTheme="majorHAnsi" w:cs="Arial"/>
                          <w:b/>
                          <w:sz w:val="28"/>
                          <w:szCs w:val="28"/>
                          <w:lang w:val="fr-FR"/>
                        </w:rPr>
                      </w:pPr>
                      <w:r w:rsidRPr="00FE7C65">
                        <w:rPr>
                          <w:rFonts w:asciiTheme="majorHAnsi" w:hAnsiTheme="majorHAnsi" w:cs="Arial"/>
                          <w:b/>
                          <w:sz w:val="28"/>
                          <w:szCs w:val="28"/>
                          <w:lang w:val="fr-FR"/>
                        </w:rPr>
                        <w:t>(Maître d’Ouvrage)</w:t>
                      </w:r>
                    </w:p>
                    <w:p w:rsidR="006363BF" w:rsidRDefault="006363BF" w:rsidP="007450AE">
                      <w:pPr>
                        <w:jc w:val="center"/>
                      </w:pPr>
                    </w:p>
                  </w:txbxContent>
                </v:textbox>
                <w10:wrap type="square"/>
              </v:shape>
            </w:pict>
          </mc:Fallback>
        </mc:AlternateContent>
      </w:r>
      <w:r w:rsidR="006460E4" w:rsidRPr="00702612">
        <w:rPr>
          <w:rFonts w:asciiTheme="majorHAnsi" w:hAnsiTheme="majorHAnsi" w:cs="Arial"/>
          <w:b/>
          <w:sz w:val="22"/>
          <w:szCs w:val="22"/>
          <w:u w:val="single"/>
          <w:lang w:val="fr-FR"/>
        </w:rPr>
        <w:t>Ampliations :</w:t>
      </w:r>
    </w:p>
    <w:p w:rsidR="000009FC" w:rsidRPr="000009FC" w:rsidRDefault="000009FC" w:rsidP="000009FC">
      <w:pPr>
        <w:rPr>
          <w:rFonts w:asciiTheme="majorHAnsi" w:hAnsiTheme="majorHAnsi"/>
          <w:b/>
          <w:sz w:val="22"/>
          <w:szCs w:val="22"/>
          <w:lang w:val="fr-FR"/>
        </w:rPr>
      </w:pPr>
      <w:r w:rsidRPr="000009FC">
        <w:rPr>
          <w:rFonts w:asciiTheme="majorHAnsi" w:hAnsiTheme="majorHAnsi"/>
          <w:b/>
          <w:sz w:val="22"/>
          <w:szCs w:val="22"/>
          <w:lang w:val="fr-FR"/>
        </w:rPr>
        <w:t>- PREFET/OCEAN ;</w:t>
      </w:r>
    </w:p>
    <w:p w:rsidR="000009FC" w:rsidRPr="000009FC" w:rsidRDefault="000009FC" w:rsidP="000009FC">
      <w:pPr>
        <w:rPr>
          <w:rFonts w:asciiTheme="majorHAnsi" w:hAnsiTheme="majorHAnsi"/>
          <w:b/>
          <w:sz w:val="22"/>
          <w:szCs w:val="22"/>
          <w:lang w:val="fr-FR"/>
        </w:rPr>
      </w:pPr>
      <w:r w:rsidRPr="000009FC">
        <w:rPr>
          <w:rFonts w:asciiTheme="majorHAnsi" w:hAnsiTheme="majorHAnsi"/>
          <w:b/>
          <w:sz w:val="22"/>
          <w:szCs w:val="22"/>
          <w:lang w:val="fr-FR"/>
        </w:rPr>
        <w:t>- DDMINMAP/O ;</w:t>
      </w:r>
    </w:p>
    <w:p w:rsidR="000009FC" w:rsidRPr="000009FC" w:rsidRDefault="000009FC" w:rsidP="000009FC">
      <w:pPr>
        <w:rPr>
          <w:rFonts w:asciiTheme="majorHAnsi" w:hAnsiTheme="majorHAnsi"/>
          <w:b/>
          <w:sz w:val="22"/>
          <w:szCs w:val="22"/>
          <w:lang w:val="fr-FR"/>
        </w:rPr>
      </w:pPr>
      <w:r w:rsidRPr="000009FC">
        <w:rPr>
          <w:rFonts w:asciiTheme="majorHAnsi" w:hAnsiTheme="majorHAnsi"/>
          <w:b/>
          <w:sz w:val="22"/>
          <w:szCs w:val="22"/>
          <w:lang w:val="fr-FR"/>
        </w:rPr>
        <w:t>- DDMINEPAT/O</w:t>
      </w:r>
    </w:p>
    <w:p w:rsidR="000009FC" w:rsidRPr="000009FC" w:rsidRDefault="000009FC" w:rsidP="000009FC">
      <w:pPr>
        <w:rPr>
          <w:rFonts w:asciiTheme="majorHAnsi" w:hAnsiTheme="majorHAnsi"/>
          <w:b/>
          <w:sz w:val="22"/>
          <w:szCs w:val="22"/>
          <w:lang w:val="fr-FR"/>
        </w:rPr>
      </w:pPr>
      <w:r w:rsidRPr="000009FC">
        <w:rPr>
          <w:rFonts w:asciiTheme="majorHAnsi" w:hAnsiTheme="majorHAnsi"/>
          <w:b/>
          <w:sz w:val="22"/>
          <w:szCs w:val="22"/>
          <w:lang w:val="fr-FR"/>
        </w:rPr>
        <w:t>- ARMP/SUD;</w:t>
      </w:r>
    </w:p>
    <w:p w:rsidR="000009FC" w:rsidRPr="000009FC" w:rsidRDefault="000009FC" w:rsidP="000009FC">
      <w:pPr>
        <w:rPr>
          <w:rFonts w:asciiTheme="majorHAnsi" w:hAnsiTheme="majorHAnsi"/>
          <w:b/>
          <w:sz w:val="22"/>
          <w:szCs w:val="22"/>
          <w:lang w:val="fr-FR"/>
        </w:rPr>
      </w:pPr>
      <w:r w:rsidRPr="000009FC">
        <w:rPr>
          <w:rFonts w:asciiTheme="majorHAnsi" w:hAnsiTheme="majorHAnsi"/>
          <w:b/>
          <w:sz w:val="22"/>
          <w:szCs w:val="22"/>
          <w:lang w:val="fr-FR"/>
        </w:rPr>
        <w:t>- Affichage ;</w:t>
      </w:r>
    </w:p>
    <w:p w:rsidR="00AC2807" w:rsidRPr="00702612" w:rsidRDefault="000009FC" w:rsidP="000009FC">
      <w:pPr>
        <w:rPr>
          <w:rFonts w:asciiTheme="majorHAnsi" w:hAnsiTheme="majorHAnsi" w:cs="Arial"/>
          <w:sz w:val="22"/>
          <w:szCs w:val="22"/>
          <w:lang w:val="fr-FR"/>
        </w:rPr>
      </w:pPr>
      <w:r w:rsidRPr="000009FC">
        <w:rPr>
          <w:rFonts w:asciiTheme="majorHAnsi" w:hAnsiTheme="majorHAnsi"/>
          <w:b/>
          <w:sz w:val="22"/>
          <w:szCs w:val="22"/>
          <w:lang w:val="fr-FR"/>
        </w:rPr>
        <w:t>- Chrono/Archives.</w:t>
      </w:r>
      <w:r w:rsidR="00AE23FD" w:rsidRPr="00702612">
        <w:rPr>
          <w:rFonts w:asciiTheme="majorHAnsi" w:hAnsiTheme="majorHAnsi"/>
          <w:sz w:val="22"/>
          <w:szCs w:val="22"/>
          <w:lang w:val="fr-FR"/>
        </w:rPr>
        <w:br w:type="page"/>
      </w:r>
    </w:p>
    <w:p w:rsidR="00AC2807" w:rsidRPr="004312A0" w:rsidRDefault="00AC2807" w:rsidP="00AC2807">
      <w:pPr>
        <w:spacing w:before="120" w:after="120"/>
        <w:rPr>
          <w:rFonts w:ascii="Arial Narrow" w:hAnsi="Arial Narrow" w:cs="Arial"/>
          <w:sz w:val="22"/>
          <w:szCs w:val="22"/>
          <w:lang w:val="fr-FR"/>
        </w:rPr>
      </w:pPr>
    </w:p>
    <w:p w:rsidR="002E5D37" w:rsidRPr="004312A0" w:rsidRDefault="002E5D37" w:rsidP="00AC2807">
      <w:pPr>
        <w:spacing w:before="120" w:after="120"/>
        <w:rPr>
          <w:rFonts w:ascii="Arial Narrow" w:hAnsi="Arial Narrow" w:cs="Arial"/>
          <w:sz w:val="22"/>
          <w:szCs w:val="22"/>
          <w:lang w:val="fr-FR"/>
        </w:rPr>
      </w:pPr>
    </w:p>
    <w:p w:rsidR="002E5D37" w:rsidRPr="004312A0" w:rsidRDefault="002E5D37" w:rsidP="00AC2807">
      <w:pPr>
        <w:spacing w:before="120" w:after="120"/>
        <w:rPr>
          <w:rFonts w:ascii="Arial Narrow" w:hAnsi="Arial Narrow" w:cs="Arial"/>
          <w:sz w:val="22"/>
          <w:szCs w:val="22"/>
          <w:lang w:val="fr-FR"/>
        </w:rPr>
      </w:pPr>
    </w:p>
    <w:p w:rsidR="002E5D37" w:rsidRPr="004312A0" w:rsidRDefault="002E5D37" w:rsidP="00AC2807">
      <w:pPr>
        <w:spacing w:before="120" w:after="120"/>
        <w:rPr>
          <w:rFonts w:ascii="Arial Narrow" w:hAnsi="Arial Narrow" w:cs="Arial"/>
          <w:sz w:val="22"/>
          <w:szCs w:val="22"/>
          <w:lang w:val="fr-FR"/>
        </w:rPr>
      </w:pPr>
    </w:p>
    <w:p w:rsidR="002E5D37" w:rsidRPr="004312A0" w:rsidRDefault="002E5D37" w:rsidP="00AC2807">
      <w:pPr>
        <w:spacing w:before="120" w:after="120"/>
        <w:rPr>
          <w:rFonts w:ascii="Arial Narrow" w:hAnsi="Arial Narrow" w:cs="Arial"/>
          <w:sz w:val="22"/>
          <w:szCs w:val="22"/>
          <w:lang w:val="fr-FR"/>
        </w:rPr>
      </w:pPr>
    </w:p>
    <w:p w:rsidR="006E10A0" w:rsidRPr="004312A0" w:rsidRDefault="006E10A0" w:rsidP="00AC2807">
      <w:pPr>
        <w:spacing w:before="120" w:after="120"/>
        <w:rPr>
          <w:rFonts w:ascii="Arial Narrow" w:hAnsi="Arial Narrow" w:cs="Arial"/>
          <w:sz w:val="22"/>
          <w:szCs w:val="22"/>
          <w:lang w:val="fr-FR"/>
        </w:rPr>
      </w:pPr>
    </w:p>
    <w:p w:rsidR="006E10A0" w:rsidRDefault="006E10A0" w:rsidP="00AC2807">
      <w:pPr>
        <w:spacing w:before="120" w:after="120"/>
        <w:rPr>
          <w:rFonts w:ascii="Arial Narrow" w:hAnsi="Arial Narrow" w:cs="Arial"/>
          <w:sz w:val="22"/>
          <w:szCs w:val="22"/>
          <w:lang w:val="fr-FR"/>
        </w:rPr>
      </w:pPr>
    </w:p>
    <w:p w:rsidR="00AB23FF" w:rsidRDefault="00AB23FF" w:rsidP="00AC2807">
      <w:pPr>
        <w:spacing w:before="120" w:after="120"/>
        <w:rPr>
          <w:rFonts w:ascii="Arial Narrow" w:hAnsi="Arial Narrow" w:cs="Arial"/>
          <w:sz w:val="22"/>
          <w:szCs w:val="22"/>
          <w:lang w:val="fr-FR"/>
        </w:rPr>
      </w:pPr>
    </w:p>
    <w:p w:rsidR="00AB23FF" w:rsidRDefault="00AB23FF" w:rsidP="00AC2807">
      <w:pPr>
        <w:spacing w:before="120" w:after="120"/>
        <w:rPr>
          <w:rFonts w:ascii="Arial Narrow" w:hAnsi="Arial Narrow" w:cs="Arial"/>
          <w:sz w:val="22"/>
          <w:szCs w:val="22"/>
          <w:lang w:val="fr-FR"/>
        </w:rPr>
      </w:pPr>
    </w:p>
    <w:p w:rsidR="00AB23FF" w:rsidRPr="004312A0" w:rsidRDefault="00AB23FF" w:rsidP="00AC2807">
      <w:pPr>
        <w:spacing w:before="120" w:after="120"/>
        <w:rPr>
          <w:rFonts w:ascii="Arial Narrow" w:hAnsi="Arial Narrow" w:cs="Arial"/>
          <w:sz w:val="22"/>
          <w:szCs w:val="22"/>
          <w:lang w:val="fr-FR"/>
        </w:rPr>
      </w:pPr>
    </w:p>
    <w:p w:rsidR="006E10A0" w:rsidRPr="004312A0" w:rsidRDefault="006E10A0" w:rsidP="00AC2807">
      <w:pPr>
        <w:spacing w:before="120" w:after="120"/>
        <w:rPr>
          <w:rFonts w:ascii="Arial Narrow" w:hAnsi="Arial Narrow" w:cs="Arial"/>
          <w:sz w:val="22"/>
          <w:szCs w:val="22"/>
          <w:lang w:val="fr-FR"/>
        </w:rPr>
      </w:pPr>
    </w:p>
    <w:p w:rsidR="002E5D37" w:rsidRPr="004312A0" w:rsidRDefault="002E5D37" w:rsidP="00AC2807">
      <w:pPr>
        <w:spacing w:before="120" w:after="120"/>
        <w:rPr>
          <w:rFonts w:ascii="Arial Narrow" w:hAnsi="Arial Narrow" w:cs="Arial"/>
          <w:sz w:val="22"/>
          <w:szCs w:val="22"/>
          <w:lang w:val="fr-FR"/>
        </w:rPr>
      </w:pPr>
    </w:p>
    <w:p w:rsidR="002E5D37" w:rsidRPr="004312A0" w:rsidRDefault="002E5D37" w:rsidP="00AC2807">
      <w:pPr>
        <w:spacing w:before="120" w:after="120"/>
        <w:rPr>
          <w:rFonts w:ascii="Arial Narrow" w:hAnsi="Arial Narrow" w:cs="Arial"/>
          <w:sz w:val="22"/>
          <w:szCs w:val="22"/>
          <w:lang w:val="fr-FR"/>
        </w:rPr>
      </w:pPr>
    </w:p>
    <w:p w:rsidR="002E5D37" w:rsidRPr="004312A0" w:rsidRDefault="002E5D37" w:rsidP="00AC2807">
      <w:pPr>
        <w:spacing w:before="120" w:after="120"/>
        <w:rPr>
          <w:rFonts w:ascii="Arial Narrow" w:hAnsi="Arial Narrow" w:cs="Arial"/>
          <w:sz w:val="22"/>
          <w:szCs w:val="22"/>
          <w:lang w:val="fr-FR"/>
        </w:rPr>
      </w:pPr>
    </w:p>
    <w:p w:rsidR="002E5D37" w:rsidRPr="004312A0" w:rsidRDefault="002E5D37" w:rsidP="00AC2807">
      <w:pPr>
        <w:spacing w:before="120" w:after="120"/>
        <w:rPr>
          <w:rFonts w:ascii="Arial Narrow" w:hAnsi="Arial Narrow" w:cs="Arial"/>
          <w:sz w:val="22"/>
          <w:szCs w:val="22"/>
          <w:lang w:val="fr-FR"/>
        </w:rPr>
      </w:pPr>
    </w:p>
    <w:p w:rsidR="002E5D37" w:rsidRPr="004312A0" w:rsidRDefault="002E5D37" w:rsidP="00AC2807">
      <w:pPr>
        <w:spacing w:before="120" w:after="120"/>
        <w:rPr>
          <w:rFonts w:ascii="Arial Narrow" w:hAnsi="Arial Narrow" w:cs="Arial"/>
          <w:sz w:val="22"/>
          <w:szCs w:val="22"/>
          <w:lang w:val="fr-FR"/>
        </w:rPr>
      </w:pPr>
    </w:p>
    <w:p w:rsidR="00AC2807" w:rsidRPr="004312A0" w:rsidRDefault="00AC2807" w:rsidP="00AC2807">
      <w:pPr>
        <w:spacing w:before="120" w:after="120"/>
        <w:rPr>
          <w:rFonts w:ascii="Arial Narrow" w:hAnsi="Arial Narrow" w:cs="Arial"/>
          <w:sz w:val="22"/>
          <w:szCs w:val="22"/>
          <w:lang w:val="fr-FR"/>
        </w:rPr>
      </w:pPr>
    </w:p>
    <w:p w:rsidR="00BD6006" w:rsidRPr="00BD6006" w:rsidRDefault="00AC2807" w:rsidP="00AC2807">
      <w:pPr>
        <w:pStyle w:val="Titre1"/>
        <w:pBdr>
          <w:top w:val="thinThickSmallGap" w:sz="24" w:space="4" w:color="auto"/>
          <w:bottom w:val="thickThinSmallGap" w:sz="24" w:space="4" w:color="auto"/>
        </w:pBdr>
        <w:spacing w:line="240" w:lineRule="auto"/>
        <w:rPr>
          <w:rFonts w:asciiTheme="majorHAnsi" w:hAnsiTheme="majorHAnsi"/>
          <w:szCs w:val="22"/>
          <w:lang w:val="fr-FR"/>
        </w:rPr>
      </w:pPr>
      <w:bookmarkStart w:id="116" w:name="_Toc411860240"/>
      <w:bookmarkStart w:id="117" w:name="_Toc439908754"/>
      <w:r w:rsidRPr="00BD6006">
        <w:rPr>
          <w:rFonts w:asciiTheme="majorHAnsi" w:hAnsiTheme="majorHAnsi"/>
          <w:szCs w:val="22"/>
          <w:lang w:val="fr-FR"/>
        </w:rPr>
        <w:t xml:space="preserve">Pièce N° </w:t>
      </w:r>
      <w:r w:rsidR="00CE6CDC" w:rsidRPr="00BD6006">
        <w:rPr>
          <w:rFonts w:asciiTheme="majorHAnsi" w:hAnsiTheme="majorHAnsi"/>
          <w:szCs w:val="22"/>
          <w:lang w:val="fr-FR"/>
        </w:rPr>
        <w:t>2 :</w:t>
      </w:r>
      <w:r w:rsidRPr="00BD6006">
        <w:rPr>
          <w:rFonts w:asciiTheme="majorHAnsi" w:hAnsiTheme="majorHAnsi"/>
          <w:szCs w:val="22"/>
          <w:lang w:val="fr-FR"/>
        </w:rPr>
        <w:t xml:space="preserve"> REGLEMENT GENERAL DE L’APPEL D’OFFRES</w:t>
      </w:r>
    </w:p>
    <w:p w:rsidR="00AC2807" w:rsidRPr="00AB23FF" w:rsidRDefault="00AC2807" w:rsidP="00AC2807">
      <w:pPr>
        <w:pStyle w:val="Titre1"/>
        <w:pBdr>
          <w:top w:val="thinThickSmallGap" w:sz="24" w:space="4" w:color="auto"/>
          <w:bottom w:val="thickThinSmallGap" w:sz="24" w:space="4" w:color="auto"/>
        </w:pBdr>
        <w:spacing w:line="240" w:lineRule="auto"/>
        <w:rPr>
          <w:rFonts w:ascii="Arial Narrow" w:hAnsi="Arial Narrow"/>
          <w:sz w:val="32"/>
          <w:szCs w:val="22"/>
          <w:lang w:val="fr-FR"/>
        </w:rPr>
        <w:sectPr w:rsidR="00AC2807" w:rsidRPr="00AB23FF" w:rsidSect="00AD4A16">
          <w:footerReference w:type="even" r:id="rId9"/>
          <w:footerReference w:type="first" r:id="rId10"/>
          <w:type w:val="nextColumn"/>
          <w:pgSz w:w="11906" w:h="16838"/>
          <w:pgMar w:top="426" w:right="566" w:bottom="1135" w:left="1134" w:header="709" w:footer="709" w:gutter="0"/>
          <w:cols w:space="720"/>
          <w:docGrid w:linePitch="326"/>
        </w:sectPr>
      </w:pPr>
      <w:r w:rsidRPr="00BD6006">
        <w:rPr>
          <w:rFonts w:asciiTheme="majorHAnsi" w:hAnsiTheme="majorHAnsi"/>
          <w:szCs w:val="22"/>
          <w:lang w:val="fr-FR"/>
        </w:rPr>
        <w:t xml:space="preserve"> (RGAO)</w:t>
      </w:r>
      <w:bookmarkEnd w:id="116"/>
      <w:bookmarkEnd w:id="117"/>
    </w:p>
    <w:p w:rsidR="00AC2807" w:rsidRPr="00AB23FF" w:rsidRDefault="00AC2807" w:rsidP="00AB23FF">
      <w:pPr>
        <w:jc w:val="center"/>
        <w:rPr>
          <w:rFonts w:asciiTheme="majorHAnsi" w:hAnsiTheme="majorHAnsi"/>
          <w:b/>
          <w:sz w:val="28"/>
          <w:szCs w:val="22"/>
          <w:lang w:val="fr-FR"/>
        </w:rPr>
      </w:pPr>
      <w:bookmarkStart w:id="118" w:name="_Toc411860241"/>
      <w:r w:rsidRPr="00AB23FF">
        <w:rPr>
          <w:rFonts w:asciiTheme="majorHAnsi" w:hAnsiTheme="majorHAnsi"/>
          <w:b/>
          <w:sz w:val="28"/>
          <w:szCs w:val="22"/>
          <w:lang w:val="fr-FR"/>
        </w:rPr>
        <w:t>SOMMAIRE</w:t>
      </w:r>
    </w:p>
    <w:p w:rsidR="00AC2807" w:rsidRPr="00AB23FF" w:rsidRDefault="00AC2807" w:rsidP="00AC2807">
      <w:pPr>
        <w:rPr>
          <w:rFonts w:asciiTheme="majorHAnsi" w:hAnsiTheme="majorHAnsi"/>
          <w:sz w:val="22"/>
          <w:szCs w:val="22"/>
          <w:lang w:val="fr-FR"/>
        </w:rPr>
      </w:pPr>
    </w:p>
    <w:p w:rsidR="00AC2807" w:rsidRPr="00AB23FF" w:rsidRDefault="00CF7E65" w:rsidP="00AC2807">
      <w:pPr>
        <w:pStyle w:val="TM2"/>
        <w:tabs>
          <w:tab w:val="right" w:leader="dot" w:pos="9060"/>
        </w:tabs>
        <w:rPr>
          <w:rFonts w:asciiTheme="majorHAnsi" w:hAnsiTheme="majorHAnsi"/>
          <w:noProof/>
          <w:sz w:val="22"/>
          <w:szCs w:val="22"/>
          <w:lang w:val="fr-FR" w:eastAsia="fr-FR"/>
        </w:rPr>
      </w:pPr>
      <w:hyperlink w:anchor="_Toc411860241" w:history="1">
        <w:r w:rsidR="00AC2807" w:rsidRPr="00AB23FF">
          <w:rPr>
            <w:rStyle w:val="Lienhypertexte"/>
            <w:rFonts w:asciiTheme="majorHAnsi" w:hAnsiTheme="majorHAnsi" w:cs="Arial"/>
            <w:noProof/>
            <w:color w:val="auto"/>
            <w:sz w:val="22"/>
            <w:szCs w:val="22"/>
            <w:u w:val="none"/>
            <w:lang w:val="fr-FR"/>
          </w:rPr>
          <w:t>A. Généralités</w:t>
        </w:r>
        <w:r w:rsidR="00AC2807" w:rsidRPr="00AB23FF">
          <w:rPr>
            <w:rFonts w:asciiTheme="majorHAnsi" w:hAnsiTheme="majorHAnsi"/>
            <w:noProof/>
            <w:webHidden/>
            <w:sz w:val="22"/>
            <w:szCs w:val="22"/>
            <w:lang w:val="fr-FR"/>
          </w:rPr>
          <w:tab/>
        </w:r>
        <w:r w:rsidR="00F537DC" w:rsidRPr="00AB23FF">
          <w:rPr>
            <w:rFonts w:asciiTheme="majorHAnsi" w:hAnsiTheme="majorHAnsi"/>
            <w:noProof/>
            <w:webHidden/>
            <w:sz w:val="22"/>
            <w:szCs w:val="22"/>
            <w:lang w:val="fr-FR"/>
          </w:rPr>
          <w:fldChar w:fldCharType="begin"/>
        </w:r>
        <w:r w:rsidR="00AC2807" w:rsidRPr="00AB23FF">
          <w:rPr>
            <w:rFonts w:asciiTheme="majorHAnsi" w:hAnsiTheme="majorHAnsi"/>
            <w:noProof/>
            <w:webHidden/>
            <w:sz w:val="22"/>
            <w:szCs w:val="22"/>
            <w:lang w:val="fr-FR"/>
          </w:rPr>
          <w:instrText xml:space="preserve"> PAGEREF _Toc411860241 \h </w:instrText>
        </w:r>
        <w:r w:rsidR="00F537DC" w:rsidRPr="00AB23FF">
          <w:rPr>
            <w:rFonts w:asciiTheme="majorHAnsi" w:hAnsiTheme="majorHAnsi"/>
            <w:noProof/>
            <w:webHidden/>
            <w:sz w:val="22"/>
            <w:szCs w:val="22"/>
            <w:lang w:val="fr-FR"/>
          </w:rPr>
        </w:r>
        <w:r w:rsidR="00F537DC" w:rsidRPr="00AB23FF">
          <w:rPr>
            <w:rFonts w:asciiTheme="majorHAnsi" w:hAnsiTheme="majorHAnsi"/>
            <w:noProof/>
            <w:webHidden/>
            <w:sz w:val="22"/>
            <w:szCs w:val="22"/>
            <w:lang w:val="fr-FR"/>
          </w:rPr>
          <w:fldChar w:fldCharType="separate"/>
        </w:r>
        <w:r w:rsidR="00257764">
          <w:rPr>
            <w:rFonts w:asciiTheme="majorHAnsi" w:hAnsiTheme="majorHAnsi"/>
            <w:noProof/>
            <w:webHidden/>
            <w:sz w:val="22"/>
            <w:szCs w:val="22"/>
            <w:lang w:val="fr-FR"/>
          </w:rPr>
          <w:t>8</w:t>
        </w:r>
        <w:r w:rsidR="00F537DC" w:rsidRPr="00AB23FF">
          <w:rPr>
            <w:rFonts w:asciiTheme="majorHAnsi" w:hAnsiTheme="majorHAnsi"/>
            <w:noProof/>
            <w:webHidden/>
            <w:sz w:val="22"/>
            <w:szCs w:val="22"/>
            <w:lang w:val="fr-FR"/>
          </w:rPr>
          <w:fldChar w:fldCharType="end"/>
        </w:r>
      </w:hyperlink>
    </w:p>
    <w:p w:rsidR="00AC2807" w:rsidRPr="00AB23FF" w:rsidRDefault="00CF7E65" w:rsidP="00BD6006">
      <w:pPr>
        <w:pStyle w:val="TM3"/>
        <w:rPr>
          <w:noProof/>
          <w:lang w:val="fr-FR" w:eastAsia="fr-FR"/>
        </w:rPr>
      </w:pPr>
      <w:hyperlink w:anchor="_Toc411860242" w:history="1">
        <w:r w:rsidR="00AC2807" w:rsidRPr="00AB23FF">
          <w:rPr>
            <w:rStyle w:val="Lienhypertexte"/>
            <w:rFonts w:asciiTheme="majorHAnsi" w:hAnsiTheme="majorHAnsi"/>
            <w:noProof/>
            <w:color w:val="auto"/>
            <w:sz w:val="22"/>
            <w:szCs w:val="22"/>
            <w:u w:val="none"/>
            <w:lang w:val="fr-FR"/>
          </w:rPr>
          <w:t>Article 1 : Portée de la soumission</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_Toc411860242 \h </w:instrText>
        </w:r>
        <w:r w:rsidR="00F537DC" w:rsidRPr="00AB23FF">
          <w:rPr>
            <w:noProof/>
            <w:webHidden/>
            <w:lang w:val="fr-FR"/>
          </w:rPr>
        </w:r>
        <w:r w:rsidR="00F537DC" w:rsidRPr="00AB23FF">
          <w:rPr>
            <w:noProof/>
            <w:webHidden/>
            <w:lang w:val="fr-FR"/>
          </w:rPr>
          <w:fldChar w:fldCharType="separate"/>
        </w:r>
        <w:r w:rsidR="00257764">
          <w:rPr>
            <w:noProof/>
            <w:webHidden/>
            <w:lang w:val="fr-FR"/>
          </w:rPr>
          <w:t>9</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43" w:history="1">
        <w:r w:rsidR="00AC2807" w:rsidRPr="00AB23FF">
          <w:rPr>
            <w:rStyle w:val="Lienhypertexte"/>
            <w:rFonts w:asciiTheme="majorHAnsi" w:hAnsiTheme="majorHAnsi"/>
            <w:noProof/>
            <w:color w:val="auto"/>
            <w:sz w:val="22"/>
            <w:szCs w:val="22"/>
            <w:u w:val="none"/>
            <w:lang w:val="fr-FR"/>
          </w:rPr>
          <w:t>Article 2 : Financement</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_Toc411860243 \h </w:instrText>
        </w:r>
        <w:r w:rsidR="00F537DC" w:rsidRPr="00AB23FF">
          <w:rPr>
            <w:noProof/>
            <w:webHidden/>
            <w:lang w:val="fr-FR"/>
          </w:rPr>
        </w:r>
        <w:r w:rsidR="00F537DC" w:rsidRPr="00AB23FF">
          <w:rPr>
            <w:noProof/>
            <w:webHidden/>
            <w:lang w:val="fr-FR"/>
          </w:rPr>
          <w:fldChar w:fldCharType="separate"/>
        </w:r>
        <w:r w:rsidR="00257764">
          <w:rPr>
            <w:noProof/>
            <w:webHidden/>
            <w:lang w:val="fr-FR"/>
          </w:rPr>
          <w:t>9</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44" w:history="1">
        <w:r w:rsidR="00AC2807" w:rsidRPr="00AB23FF">
          <w:rPr>
            <w:rStyle w:val="Lienhypertexte"/>
            <w:rFonts w:asciiTheme="majorHAnsi" w:hAnsiTheme="majorHAnsi"/>
            <w:noProof/>
            <w:color w:val="auto"/>
            <w:sz w:val="22"/>
            <w:szCs w:val="22"/>
            <w:u w:val="none"/>
            <w:lang w:val="fr-FR"/>
          </w:rPr>
          <w:t>Article 3 : Fraude et corruption</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_Toc411860244 \h </w:instrText>
        </w:r>
        <w:r w:rsidR="00F537DC" w:rsidRPr="00AB23FF">
          <w:rPr>
            <w:noProof/>
            <w:webHidden/>
            <w:lang w:val="fr-FR"/>
          </w:rPr>
        </w:r>
        <w:r w:rsidR="00F537DC" w:rsidRPr="00AB23FF">
          <w:rPr>
            <w:noProof/>
            <w:webHidden/>
            <w:lang w:val="fr-FR"/>
          </w:rPr>
          <w:fldChar w:fldCharType="separate"/>
        </w:r>
        <w:r w:rsidR="00257764">
          <w:rPr>
            <w:noProof/>
            <w:webHidden/>
            <w:lang w:val="fr-FR"/>
          </w:rPr>
          <w:t>9</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45" w:history="1">
        <w:r w:rsidR="00AC2807" w:rsidRPr="00AB23FF">
          <w:rPr>
            <w:rStyle w:val="Lienhypertexte"/>
            <w:rFonts w:asciiTheme="majorHAnsi" w:hAnsiTheme="majorHAnsi"/>
            <w:noProof/>
            <w:color w:val="auto"/>
            <w:sz w:val="22"/>
            <w:szCs w:val="22"/>
            <w:u w:val="none"/>
            <w:lang w:val="fr-FR"/>
          </w:rPr>
          <w:t>Article 4 : Candidats admis à concourir</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_Toc411860245 \h </w:instrText>
        </w:r>
        <w:r w:rsidR="00F537DC" w:rsidRPr="00AB23FF">
          <w:rPr>
            <w:noProof/>
            <w:webHidden/>
            <w:lang w:val="fr-FR"/>
          </w:rPr>
        </w:r>
        <w:r w:rsidR="00F537DC" w:rsidRPr="00AB23FF">
          <w:rPr>
            <w:noProof/>
            <w:webHidden/>
            <w:lang w:val="fr-FR"/>
          </w:rPr>
          <w:fldChar w:fldCharType="separate"/>
        </w:r>
        <w:r w:rsidR="00257764">
          <w:rPr>
            <w:noProof/>
            <w:webHidden/>
            <w:lang w:val="fr-FR"/>
          </w:rPr>
          <w:t>9</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46" w:history="1">
        <w:r w:rsidR="00AC2807" w:rsidRPr="00AB23FF">
          <w:rPr>
            <w:rStyle w:val="Lienhypertexte"/>
            <w:rFonts w:asciiTheme="majorHAnsi" w:hAnsiTheme="majorHAnsi"/>
            <w:noProof/>
            <w:color w:val="auto"/>
            <w:sz w:val="22"/>
            <w:szCs w:val="22"/>
            <w:u w:val="none"/>
            <w:lang w:val="fr-FR"/>
          </w:rPr>
          <w:t>Article 5 : Matériaux, matériels, fournitures, équipements et services autorisés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_Toc411860246 \h </w:instrText>
        </w:r>
        <w:r w:rsidR="00F537DC" w:rsidRPr="00AB23FF">
          <w:rPr>
            <w:noProof/>
            <w:webHidden/>
            <w:lang w:val="fr-FR"/>
          </w:rPr>
        </w:r>
        <w:r w:rsidR="00F537DC" w:rsidRPr="00AB23FF">
          <w:rPr>
            <w:noProof/>
            <w:webHidden/>
            <w:lang w:val="fr-FR"/>
          </w:rPr>
          <w:fldChar w:fldCharType="separate"/>
        </w:r>
        <w:r w:rsidR="00257764">
          <w:rPr>
            <w:noProof/>
            <w:webHidden/>
            <w:lang w:val="fr-FR"/>
          </w:rPr>
          <w:t>10</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47" w:history="1">
        <w:r w:rsidR="00AC2807" w:rsidRPr="00AB23FF">
          <w:rPr>
            <w:rStyle w:val="Lienhypertexte"/>
            <w:rFonts w:asciiTheme="majorHAnsi" w:hAnsiTheme="majorHAnsi"/>
            <w:noProof/>
            <w:color w:val="auto"/>
            <w:sz w:val="22"/>
            <w:szCs w:val="22"/>
            <w:u w:val="none"/>
            <w:lang w:val="fr-FR"/>
          </w:rPr>
          <w:t>Article 6 : Qualification du Soumissionnaire</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_Toc411860247 \h </w:instrText>
        </w:r>
        <w:r w:rsidR="00F537DC" w:rsidRPr="00AB23FF">
          <w:rPr>
            <w:noProof/>
            <w:webHidden/>
            <w:lang w:val="fr-FR"/>
          </w:rPr>
        </w:r>
        <w:r w:rsidR="00F537DC" w:rsidRPr="00AB23FF">
          <w:rPr>
            <w:noProof/>
            <w:webHidden/>
            <w:lang w:val="fr-FR"/>
          </w:rPr>
          <w:fldChar w:fldCharType="separate"/>
        </w:r>
        <w:r w:rsidR="00257764">
          <w:rPr>
            <w:noProof/>
            <w:webHidden/>
            <w:lang w:val="fr-FR"/>
          </w:rPr>
          <w:t>10</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48" w:history="1">
        <w:r w:rsidR="00AC2807" w:rsidRPr="00AB23FF">
          <w:rPr>
            <w:rStyle w:val="Lienhypertexte"/>
            <w:rFonts w:asciiTheme="majorHAnsi" w:hAnsiTheme="majorHAnsi"/>
            <w:noProof/>
            <w:color w:val="auto"/>
            <w:sz w:val="22"/>
            <w:szCs w:val="22"/>
            <w:u w:val="none"/>
            <w:lang w:val="fr-FR"/>
          </w:rPr>
          <w:t>Article 7 : Visite du site des travaux</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_Toc411860248 \h </w:instrText>
        </w:r>
        <w:r w:rsidR="00F537DC" w:rsidRPr="00AB23FF">
          <w:rPr>
            <w:noProof/>
            <w:webHidden/>
            <w:lang w:val="fr-FR"/>
          </w:rPr>
        </w:r>
        <w:r w:rsidR="00F537DC" w:rsidRPr="00AB23FF">
          <w:rPr>
            <w:noProof/>
            <w:webHidden/>
            <w:lang w:val="fr-FR"/>
          </w:rPr>
          <w:fldChar w:fldCharType="separate"/>
        </w:r>
        <w:r w:rsidR="00257764">
          <w:rPr>
            <w:noProof/>
            <w:webHidden/>
            <w:lang w:val="fr-FR"/>
          </w:rPr>
          <w:t>11</w:t>
        </w:r>
        <w:r w:rsidR="00F537DC" w:rsidRPr="00AB23FF">
          <w:rPr>
            <w:noProof/>
            <w:webHidden/>
            <w:lang w:val="fr-FR"/>
          </w:rPr>
          <w:fldChar w:fldCharType="end"/>
        </w:r>
      </w:hyperlink>
    </w:p>
    <w:p w:rsidR="00AC2807" w:rsidRPr="00AB23FF" w:rsidRDefault="00CF7E65" w:rsidP="00AC2807">
      <w:pPr>
        <w:pStyle w:val="TM2"/>
        <w:tabs>
          <w:tab w:val="right" w:leader="dot" w:pos="9060"/>
        </w:tabs>
        <w:rPr>
          <w:rFonts w:asciiTheme="majorHAnsi" w:hAnsiTheme="majorHAnsi"/>
          <w:noProof/>
          <w:sz w:val="22"/>
          <w:szCs w:val="22"/>
          <w:lang w:val="fr-FR" w:eastAsia="fr-FR"/>
        </w:rPr>
      </w:pPr>
      <w:hyperlink w:anchor="_Toc411860249" w:history="1">
        <w:r w:rsidR="00AC2807" w:rsidRPr="00AB23FF">
          <w:rPr>
            <w:rStyle w:val="Lienhypertexte"/>
            <w:rFonts w:asciiTheme="majorHAnsi" w:hAnsiTheme="majorHAnsi" w:cs="Arial"/>
            <w:noProof/>
            <w:color w:val="auto"/>
            <w:sz w:val="22"/>
            <w:szCs w:val="22"/>
            <w:u w:val="none"/>
            <w:lang w:val="fr-FR"/>
          </w:rPr>
          <w:t>B. Dossier d’Appel d’Offres</w:t>
        </w:r>
        <w:r w:rsidR="00AC2807" w:rsidRPr="00AB23FF">
          <w:rPr>
            <w:rFonts w:asciiTheme="majorHAnsi" w:hAnsiTheme="majorHAnsi"/>
            <w:noProof/>
            <w:webHidden/>
            <w:sz w:val="22"/>
            <w:szCs w:val="22"/>
            <w:lang w:val="fr-FR"/>
          </w:rPr>
          <w:tab/>
        </w:r>
        <w:r w:rsidR="00F537DC" w:rsidRPr="00AB23FF">
          <w:rPr>
            <w:rFonts w:asciiTheme="majorHAnsi" w:hAnsiTheme="majorHAnsi"/>
            <w:noProof/>
            <w:webHidden/>
            <w:sz w:val="22"/>
            <w:szCs w:val="22"/>
            <w:lang w:val="fr-FR"/>
          </w:rPr>
          <w:fldChar w:fldCharType="begin"/>
        </w:r>
        <w:r w:rsidR="00AC2807" w:rsidRPr="00AB23FF">
          <w:rPr>
            <w:rFonts w:asciiTheme="majorHAnsi" w:hAnsiTheme="majorHAnsi"/>
            <w:noProof/>
            <w:webHidden/>
            <w:sz w:val="22"/>
            <w:szCs w:val="22"/>
            <w:lang w:val="fr-FR"/>
          </w:rPr>
          <w:instrText xml:space="preserve"> PAGEREF _Toc411860249 \h </w:instrText>
        </w:r>
        <w:r w:rsidR="00F537DC" w:rsidRPr="00AB23FF">
          <w:rPr>
            <w:rFonts w:asciiTheme="majorHAnsi" w:hAnsiTheme="majorHAnsi"/>
            <w:noProof/>
            <w:webHidden/>
            <w:sz w:val="22"/>
            <w:szCs w:val="22"/>
            <w:lang w:val="fr-FR"/>
          </w:rPr>
        </w:r>
        <w:r w:rsidR="00F537DC" w:rsidRPr="00AB23FF">
          <w:rPr>
            <w:rFonts w:asciiTheme="majorHAnsi" w:hAnsiTheme="majorHAnsi"/>
            <w:noProof/>
            <w:webHidden/>
            <w:sz w:val="22"/>
            <w:szCs w:val="22"/>
            <w:lang w:val="fr-FR"/>
          </w:rPr>
          <w:fldChar w:fldCharType="separate"/>
        </w:r>
        <w:r w:rsidR="00257764">
          <w:rPr>
            <w:rFonts w:asciiTheme="majorHAnsi" w:hAnsiTheme="majorHAnsi"/>
            <w:noProof/>
            <w:webHidden/>
            <w:sz w:val="22"/>
            <w:szCs w:val="22"/>
            <w:lang w:val="fr-FR"/>
          </w:rPr>
          <w:t>11</w:t>
        </w:r>
        <w:r w:rsidR="00F537DC" w:rsidRPr="00AB23FF">
          <w:rPr>
            <w:rFonts w:asciiTheme="majorHAnsi" w:hAnsiTheme="majorHAnsi"/>
            <w:noProof/>
            <w:webHidden/>
            <w:sz w:val="22"/>
            <w:szCs w:val="22"/>
            <w:lang w:val="fr-FR"/>
          </w:rPr>
          <w:fldChar w:fldCharType="end"/>
        </w:r>
      </w:hyperlink>
    </w:p>
    <w:p w:rsidR="00AC2807" w:rsidRPr="00AB23FF" w:rsidRDefault="00CF7E65" w:rsidP="00BD6006">
      <w:pPr>
        <w:pStyle w:val="TM3"/>
        <w:rPr>
          <w:noProof/>
          <w:lang w:val="fr-FR" w:eastAsia="fr-FR"/>
        </w:rPr>
      </w:pPr>
      <w:hyperlink w:anchor="_Toc411860250" w:history="1">
        <w:r w:rsidR="00AC2807" w:rsidRPr="00AB23FF">
          <w:rPr>
            <w:rStyle w:val="Lienhypertexte"/>
            <w:rFonts w:asciiTheme="majorHAnsi" w:hAnsiTheme="majorHAnsi"/>
            <w:noProof/>
            <w:color w:val="auto"/>
            <w:sz w:val="22"/>
            <w:szCs w:val="22"/>
            <w:u w:val="none"/>
            <w:lang w:val="fr-FR"/>
          </w:rPr>
          <w:t>Article 8 : Contenu du Dossier d’Appel d’Offres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_Toc411860250 \h </w:instrText>
        </w:r>
        <w:r w:rsidR="00F537DC" w:rsidRPr="00AB23FF">
          <w:rPr>
            <w:noProof/>
            <w:webHidden/>
            <w:lang w:val="fr-FR"/>
          </w:rPr>
        </w:r>
        <w:r w:rsidR="00F537DC" w:rsidRPr="00AB23FF">
          <w:rPr>
            <w:noProof/>
            <w:webHidden/>
            <w:lang w:val="fr-FR"/>
          </w:rPr>
          <w:fldChar w:fldCharType="separate"/>
        </w:r>
        <w:r w:rsidR="00257764">
          <w:rPr>
            <w:noProof/>
            <w:webHidden/>
            <w:lang w:val="fr-FR"/>
          </w:rPr>
          <w:t>11</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51" w:history="1">
        <w:r w:rsidR="00AC2807" w:rsidRPr="00AB23FF">
          <w:rPr>
            <w:rStyle w:val="Lienhypertexte"/>
            <w:rFonts w:asciiTheme="majorHAnsi" w:hAnsiTheme="majorHAnsi"/>
            <w:noProof/>
            <w:color w:val="auto"/>
            <w:sz w:val="22"/>
            <w:szCs w:val="22"/>
            <w:u w:val="none"/>
            <w:lang w:val="fr-FR"/>
          </w:rPr>
          <w:t>Article 9 : Eclaircissements apportés au Dossier d’Appel d’Offres et recours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_Toc411860251 \h </w:instrText>
        </w:r>
        <w:r w:rsidR="00F537DC" w:rsidRPr="00AB23FF">
          <w:rPr>
            <w:noProof/>
            <w:webHidden/>
            <w:lang w:val="fr-FR"/>
          </w:rPr>
        </w:r>
        <w:r w:rsidR="00F537DC" w:rsidRPr="00AB23FF">
          <w:rPr>
            <w:noProof/>
            <w:webHidden/>
            <w:lang w:val="fr-FR"/>
          </w:rPr>
          <w:fldChar w:fldCharType="separate"/>
        </w:r>
        <w:r w:rsidR="00257764">
          <w:rPr>
            <w:noProof/>
            <w:webHidden/>
            <w:lang w:val="fr-FR"/>
          </w:rPr>
          <w:t>12</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52" w:history="1">
        <w:r w:rsidR="00AC2807" w:rsidRPr="00AB23FF">
          <w:rPr>
            <w:rStyle w:val="Lienhypertexte"/>
            <w:rFonts w:asciiTheme="majorHAnsi" w:hAnsiTheme="majorHAnsi"/>
            <w:noProof/>
            <w:color w:val="auto"/>
            <w:sz w:val="22"/>
            <w:szCs w:val="22"/>
            <w:u w:val="none"/>
            <w:lang w:val="fr-FR"/>
          </w:rPr>
          <w:t>Article 10 : Modifications du Dossier d’Appel d’Offres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_Toc411860252 \h </w:instrText>
        </w:r>
        <w:r w:rsidR="00F537DC" w:rsidRPr="00AB23FF">
          <w:rPr>
            <w:noProof/>
            <w:webHidden/>
            <w:lang w:val="fr-FR"/>
          </w:rPr>
        </w:r>
        <w:r w:rsidR="00F537DC" w:rsidRPr="00AB23FF">
          <w:rPr>
            <w:noProof/>
            <w:webHidden/>
            <w:lang w:val="fr-FR"/>
          </w:rPr>
          <w:fldChar w:fldCharType="separate"/>
        </w:r>
        <w:r w:rsidR="00257764">
          <w:rPr>
            <w:noProof/>
            <w:webHidden/>
            <w:lang w:val="fr-FR"/>
          </w:rPr>
          <w:t>12</w:t>
        </w:r>
        <w:r w:rsidR="00F537DC" w:rsidRPr="00AB23FF">
          <w:rPr>
            <w:noProof/>
            <w:webHidden/>
            <w:lang w:val="fr-FR"/>
          </w:rPr>
          <w:fldChar w:fldCharType="end"/>
        </w:r>
      </w:hyperlink>
    </w:p>
    <w:p w:rsidR="00AC2807" w:rsidRPr="00AB23FF" w:rsidRDefault="00CF7E65" w:rsidP="00AC2807">
      <w:pPr>
        <w:pStyle w:val="TM2"/>
        <w:tabs>
          <w:tab w:val="right" w:leader="dot" w:pos="9060"/>
        </w:tabs>
        <w:rPr>
          <w:rFonts w:asciiTheme="majorHAnsi" w:hAnsiTheme="majorHAnsi"/>
          <w:noProof/>
          <w:sz w:val="22"/>
          <w:szCs w:val="22"/>
          <w:lang w:val="fr-FR" w:eastAsia="fr-FR"/>
        </w:rPr>
      </w:pPr>
      <w:hyperlink w:anchor="_Toc411860253" w:history="1">
        <w:r w:rsidR="00AC2807" w:rsidRPr="00AB23FF">
          <w:rPr>
            <w:rStyle w:val="Lienhypertexte"/>
            <w:rFonts w:asciiTheme="majorHAnsi" w:hAnsiTheme="majorHAnsi" w:cs="Arial"/>
            <w:noProof/>
            <w:color w:val="auto"/>
            <w:sz w:val="22"/>
            <w:szCs w:val="22"/>
            <w:u w:val="none"/>
            <w:lang w:val="fr-FR"/>
          </w:rPr>
          <w:t>C. Préparation des offres</w:t>
        </w:r>
        <w:r w:rsidR="00AC2807" w:rsidRPr="00AB23FF">
          <w:rPr>
            <w:rFonts w:asciiTheme="majorHAnsi" w:hAnsiTheme="majorHAnsi"/>
            <w:noProof/>
            <w:webHidden/>
            <w:sz w:val="22"/>
            <w:szCs w:val="22"/>
            <w:lang w:val="fr-FR"/>
          </w:rPr>
          <w:tab/>
        </w:r>
        <w:r w:rsidR="00F537DC" w:rsidRPr="00AB23FF">
          <w:rPr>
            <w:rFonts w:asciiTheme="majorHAnsi" w:hAnsiTheme="majorHAnsi"/>
            <w:noProof/>
            <w:webHidden/>
            <w:sz w:val="22"/>
            <w:szCs w:val="22"/>
            <w:lang w:val="fr-FR"/>
          </w:rPr>
          <w:fldChar w:fldCharType="begin"/>
        </w:r>
        <w:r w:rsidR="00AC2807" w:rsidRPr="00AB23FF">
          <w:rPr>
            <w:rFonts w:asciiTheme="majorHAnsi" w:hAnsiTheme="majorHAnsi"/>
            <w:noProof/>
            <w:webHidden/>
            <w:sz w:val="22"/>
            <w:szCs w:val="22"/>
            <w:lang w:val="fr-FR"/>
          </w:rPr>
          <w:instrText xml:space="preserve"> PAGEREF _Toc411860253 \h </w:instrText>
        </w:r>
        <w:r w:rsidR="00F537DC" w:rsidRPr="00AB23FF">
          <w:rPr>
            <w:rFonts w:asciiTheme="majorHAnsi" w:hAnsiTheme="majorHAnsi"/>
            <w:noProof/>
            <w:webHidden/>
            <w:sz w:val="22"/>
            <w:szCs w:val="22"/>
            <w:lang w:val="fr-FR"/>
          </w:rPr>
        </w:r>
        <w:r w:rsidR="00F537DC" w:rsidRPr="00AB23FF">
          <w:rPr>
            <w:rFonts w:asciiTheme="majorHAnsi" w:hAnsiTheme="majorHAnsi"/>
            <w:noProof/>
            <w:webHidden/>
            <w:sz w:val="22"/>
            <w:szCs w:val="22"/>
            <w:lang w:val="fr-FR"/>
          </w:rPr>
          <w:fldChar w:fldCharType="separate"/>
        </w:r>
        <w:r w:rsidR="00257764">
          <w:rPr>
            <w:rFonts w:asciiTheme="majorHAnsi" w:hAnsiTheme="majorHAnsi"/>
            <w:noProof/>
            <w:webHidden/>
            <w:sz w:val="22"/>
            <w:szCs w:val="22"/>
            <w:lang w:val="fr-FR"/>
          </w:rPr>
          <w:t>13</w:t>
        </w:r>
        <w:r w:rsidR="00F537DC" w:rsidRPr="00AB23FF">
          <w:rPr>
            <w:rFonts w:asciiTheme="majorHAnsi" w:hAnsiTheme="majorHAnsi"/>
            <w:noProof/>
            <w:webHidden/>
            <w:sz w:val="22"/>
            <w:szCs w:val="22"/>
            <w:lang w:val="fr-FR"/>
          </w:rPr>
          <w:fldChar w:fldCharType="end"/>
        </w:r>
      </w:hyperlink>
    </w:p>
    <w:p w:rsidR="00AC2807" w:rsidRPr="00AB23FF" w:rsidRDefault="00CF7E65" w:rsidP="00BD6006">
      <w:pPr>
        <w:pStyle w:val="TM3"/>
        <w:rPr>
          <w:noProof/>
          <w:lang w:val="fr-FR" w:eastAsia="fr-FR"/>
        </w:rPr>
      </w:pPr>
      <w:hyperlink w:anchor="_Toc411860254" w:history="1">
        <w:r w:rsidR="00AC2807" w:rsidRPr="00AB23FF">
          <w:rPr>
            <w:rStyle w:val="Lienhypertexte"/>
            <w:rFonts w:asciiTheme="majorHAnsi" w:hAnsiTheme="majorHAnsi"/>
            <w:noProof/>
            <w:color w:val="auto"/>
            <w:sz w:val="22"/>
            <w:szCs w:val="22"/>
            <w:u w:val="none"/>
            <w:lang w:val="fr-FR"/>
          </w:rPr>
          <w:t>Article 11 : Frais de soumission</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_Toc411860254 \h </w:instrText>
        </w:r>
        <w:r w:rsidR="00F537DC" w:rsidRPr="00AB23FF">
          <w:rPr>
            <w:noProof/>
            <w:webHidden/>
            <w:lang w:val="fr-FR"/>
          </w:rPr>
        </w:r>
        <w:r w:rsidR="00F537DC" w:rsidRPr="00AB23FF">
          <w:rPr>
            <w:noProof/>
            <w:webHidden/>
            <w:lang w:val="fr-FR"/>
          </w:rPr>
          <w:fldChar w:fldCharType="separate"/>
        </w:r>
        <w:r w:rsidR="00257764">
          <w:rPr>
            <w:noProof/>
            <w:webHidden/>
            <w:lang w:val="fr-FR"/>
          </w:rPr>
          <w:t>13</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55" w:history="1">
        <w:r w:rsidR="00AC2807" w:rsidRPr="00AB23FF">
          <w:rPr>
            <w:rStyle w:val="Lienhypertexte"/>
            <w:rFonts w:asciiTheme="majorHAnsi" w:hAnsiTheme="majorHAnsi"/>
            <w:noProof/>
            <w:color w:val="auto"/>
            <w:sz w:val="22"/>
            <w:szCs w:val="22"/>
            <w:u w:val="none"/>
            <w:lang w:val="fr-FR"/>
          </w:rPr>
          <w:t>Article 12 : Langue de l’offre</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_Toc411860255 \h </w:instrText>
        </w:r>
        <w:r w:rsidR="00F537DC" w:rsidRPr="00AB23FF">
          <w:rPr>
            <w:noProof/>
            <w:webHidden/>
            <w:lang w:val="fr-FR"/>
          </w:rPr>
        </w:r>
        <w:r w:rsidR="00F537DC" w:rsidRPr="00AB23FF">
          <w:rPr>
            <w:noProof/>
            <w:webHidden/>
            <w:lang w:val="fr-FR"/>
          </w:rPr>
          <w:fldChar w:fldCharType="separate"/>
        </w:r>
        <w:r w:rsidR="00257764">
          <w:rPr>
            <w:noProof/>
            <w:webHidden/>
            <w:lang w:val="fr-FR"/>
          </w:rPr>
          <w:t>13</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56" w:history="1">
        <w:r w:rsidR="00AC2807" w:rsidRPr="00AB23FF">
          <w:rPr>
            <w:rStyle w:val="Lienhypertexte"/>
            <w:rFonts w:asciiTheme="majorHAnsi" w:hAnsiTheme="majorHAnsi"/>
            <w:noProof/>
            <w:color w:val="auto"/>
            <w:sz w:val="22"/>
            <w:szCs w:val="22"/>
            <w:u w:val="none"/>
            <w:lang w:val="fr-FR"/>
          </w:rPr>
          <w:t>Article 13 : Documents constituant l’offre</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_Toc411860256 \h </w:instrText>
        </w:r>
        <w:r w:rsidR="00F537DC" w:rsidRPr="00AB23FF">
          <w:rPr>
            <w:noProof/>
            <w:webHidden/>
            <w:lang w:val="fr-FR"/>
          </w:rPr>
        </w:r>
        <w:r w:rsidR="00F537DC" w:rsidRPr="00AB23FF">
          <w:rPr>
            <w:noProof/>
            <w:webHidden/>
            <w:lang w:val="fr-FR"/>
          </w:rPr>
          <w:fldChar w:fldCharType="separate"/>
        </w:r>
        <w:r w:rsidR="00257764">
          <w:rPr>
            <w:noProof/>
            <w:webHidden/>
            <w:lang w:val="fr-FR"/>
          </w:rPr>
          <w:t>13</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57" w:history="1">
        <w:r w:rsidR="00AC2807" w:rsidRPr="00AB23FF">
          <w:rPr>
            <w:rStyle w:val="Lienhypertexte"/>
            <w:rFonts w:asciiTheme="majorHAnsi" w:hAnsiTheme="majorHAnsi"/>
            <w:noProof/>
            <w:color w:val="auto"/>
            <w:sz w:val="22"/>
            <w:szCs w:val="22"/>
            <w:u w:val="none"/>
            <w:lang w:val="fr-FR"/>
          </w:rPr>
          <w:t>Article 14 : Montant de l’offre</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_Toc411860257 \h </w:instrText>
        </w:r>
        <w:r w:rsidR="00F537DC" w:rsidRPr="00AB23FF">
          <w:rPr>
            <w:noProof/>
            <w:webHidden/>
            <w:lang w:val="fr-FR"/>
          </w:rPr>
        </w:r>
        <w:r w:rsidR="00F537DC" w:rsidRPr="00AB23FF">
          <w:rPr>
            <w:noProof/>
            <w:webHidden/>
            <w:lang w:val="fr-FR"/>
          </w:rPr>
          <w:fldChar w:fldCharType="separate"/>
        </w:r>
        <w:r w:rsidR="00257764">
          <w:rPr>
            <w:noProof/>
            <w:webHidden/>
            <w:lang w:val="fr-FR"/>
          </w:rPr>
          <w:t>14</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58" w:history="1">
        <w:r w:rsidR="00AC2807" w:rsidRPr="00AB23FF">
          <w:rPr>
            <w:rStyle w:val="Lienhypertexte"/>
            <w:rFonts w:asciiTheme="majorHAnsi" w:hAnsiTheme="majorHAnsi"/>
            <w:noProof/>
            <w:color w:val="auto"/>
            <w:sz w:val="22"/>
            <w:szCs w:val="22"/>
            <w:u w:val="none"/>
            <w:lang w:val="fr-FR"/>
          </w:rPr>
          <w:t>Article 15 : Monnaies de soumission et de règlement</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_Toc411860258 \h </w:instrText>
        </w:r>
        <w:r w:rsidR="00F537DC" w:rsidRPr="00AB23FF">
          <w:rPr>
            <w:noProof/>
            <w:webHidden/>
            <w:lang w:val="fr-FR"/>
          </w:rPr>
        </w:r>
        <w:r w:rsidR="00F537DC" w:rsidRPr="00AB23FF">
          <w:rPr>
            <w:noProof/>
            <w:webHidden/>
            <w:lang w:val="fr-FR"/>
          </w:rPr>
          <w:fldChar w:fldCharType="separate"/>
        </w:r>
        <w:r w:rsidR="00257764">
          <w:rPr>
            <w:noProof/>
            <w:webHidden/>
            <w:lang w:val="fr-FR"/>
          </w:rPr>
          <w:t>14</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59" w:history="1">
        <w:r w:rsidR="00AC2807" w:rsidRPr="00AB23FF">
          <w:rPr>
            <w:rStyle w:val="Lienhypertexte"/>
            <w:rFonts w:asciiTheme="majorHAnsi" w:hAnsiTheme="majorHAnsi"/>
            <w:noProof/>
            <w:color w:val="auto"/>
            <w:sz w:val="22"/>
            <w:szCs w:val="22"/>
            <w:u w:val="none"/>
            <w:lang w:val="fr-FR"/>
          </w:rPr>
          <w:t>Article 16 : Validité des offres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_Toc411860259 \h </w:instrText>
        </w:r>
        <w:r w:rsidR="00F537DC" w:rsidRPr="00AB23FF">
          <w:rPr>
            <w:noProof/>
            <w:webHidden/>
            <w:lang w:val="fr-FR"/>
          </w:rPr>
        </w:r>
        <w:r w:rsidR="00F537DC" w:rsidRPr="00AB23FF">
          <w:rPr>
            <w:noProof/>
            <w:webHidden/>
            <w:lang w:val="fr-FR"/>
          </w:rPr>
          <w:fldChar w:fldCharType="separate"/>
        </w:r>
        <w:r w:rsidR="00257764">
          <w:rPr>
            <w:noProof/>
            <w:webHidden/>
            <w:lang w:val="fr-FR"/>
          </w:rPr>
          <w:t>15</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60" w:history="1">
        <w:r w:rsidR="00AC2807" w:rsidRPr="00AB23FF">
          <w:rPr>
            <w:rStyle w:val="Lienhypertexte"/>
            <w:rFonts w:asciiTheme="majorHAnsi" w:hAnsiTheme="majorHAnsi"/>
            <w:noProof/>
            <w:color w:val="auto"/>
            <w:sz w:val="22"/>
            <w:szCs w:val="22"/>
            <w:u w:val="none"/>
            <w:lang w:val="fr-FR"/>
          </w:rPr>
          <w:t>Article 17 : Caution de soumission</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_Toc411860260 \h </w:instrText>
        </w:r>
        <w:r w:rsidR="00F537DC" w:rsidRPr="00AB23FF">
          <w:rPr>
            <w:noProof/>
            <w:webHidden/>
            <w:lang w:val="fr-FR"/>
          </w:rPr>
        </w:r>
        <w:r w:rsidR="00F537DC" w:rsidRPr="00AB23FF">
          <w:rPr>
            <w:noProof/>
            <w:webHidden/>
            <w:lang w:val="fr-FR"/>
          </w:rPr>
          <w:fldChar w:fldCharType="separate"/>
        </w:r>
        <w:r w:rsidR="00257764">
          <w:rPr>
            <w:noProof/>
            <w:webHidden/>
            <w:lang w:val="fr-FR"/>
          </w:rPr>
          <w:t>15</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61" w:history="1">
        <w:r w:rsidR="00AC2807" w:rsidRPr="00AB23FF">
          <w:rPr>
            <w:rStyle w:val="Lienhypertexte"/>
            <w:rFonts w:asciiTheme="majorHAnsi" w:hAnsiTheme="majorHAnsi"/>
            <w:noProof/>
            <w:color w:val="auto"/>
            <w:sz w:val="22"/>
            <w:szCs w:val="22"/>
            <w:u w:val="none"/>
            <w:lang w:val="fr-FR"/>
          </w:rPr>
          <w:t>Article 18 : Propositions variantes des soumissionnaires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_Toc411860261 \h </w:instrText>
        </w:r>
        <w:r w:rsidR="00F537DC" w:rsidRPr="00AB23FF">
          <w:rPr>
            <w:noProof/>
            <w:webHidden/>
            <w:lang w:val="fr-FR"/>
          </w:rPr>
        </w:r>
        <w:r w:rsidR="00F537DC" w:rsidRPr="00AB23FF">
          <w:rPr>
            <w:noProof/>
            <w:webHidden/>
            <w:lang w:val="fr-FR"/>
          </w:rPr>
          <w:fldChar w:fldCharType="separate"/>
        </w:r>
        <w:r w:rsidR="00257764">
          <w:rPr>
            <w:noProof/>
            <w:webHidden/>
            <w:lang w:val="fr-FR"/>
          </w:rPr>
          <w:t>16</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62" w:history="1">
        <w:r w:rsidR="00AC2807" w:rsidRPr="00AB23FF">
          <w:rPr>
            <w:rStyle w:val="Lienhypertexte"/>
            <w:rFonts w:asciiTheme="majorHAnsi" w:hAnsiTheme="majorHAnsi"/>
            <w:noProof/>
            <w:color w:val="auto"/>
            <w:sz w:val="22"/>
            <w:szCs w:val="22"/>
            <w:u w:val="none"/>
            <w:lang w:val="fr-FR"/>
          </w:rPr>
          <w:t>Article 19 : Réunion préparatoire à l’établissement des offres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_Toc411860262 \h </w:instrText>
        </w:r>
        <w:r w:rsidR="00F537DC" w:rsidRPr="00AB23FF">
          <w:rPr>
            <w:noProof/>
            <w:webHidden/>
            <w:lang w:val="fr-FR"/>
          </w:rPr>
        </w:r>
        <w:r w:rsidR="00F537DC" w:rsidRPr="00AB23FF">
          <w:rPr>
            <w:noProof/>
            <w:webHidden/>
            <w:lang w:val="fr-FR"/>
          </w:rPr>
          <w:fldChar w:fldCharType="separate"/>
        </w:r>
        <w:r w:rsidR="00257764">
          <w:rPr>
            <w:noProof/>
            <w:webHidden/>
            <w:lang w:val="fr-FR"/>
          </w:rPr>
          <w:t>16</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63" w:history="1">
        <w:r w:rsidR="00AC2807" w:rsidRPr="00AB23FF">
          <w:rPr>
            <w:rStyle w:val="Lienhypertexte"/>
            <w:rFonts w:asciiTheme="majorHAnsi" w:hAnsiTheme="majorHAnsi"/>
            <w:noProof/>
            <w:color w:val="auto"/>
            <w:sz w:val="22"/>
            <w:szCs w:val="22"/>
            <w:u w:val="none"/>
            <w:lang w:val="fr-FR"/>
          </w:rPr>
          <w:t>Article 20 : Forme et signature de l’offre</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_Toc411860263 \h </w:instrText>
        </w:r>
        <w:r w:rsidR="00F537DC" w:rsidRPr="00AB23FF">
          <w:rPr>
            <w:noProof/>
            <w:webHidden/>
            <w:lang w:val="fr-FR"/>
          </w:rPr>
        </w:r>
        <w:r w:rsidR="00F537DC" w:rsidRPr="00AB23FF">
          <w:rPr>
            <w:noProof/>
            <w:webHidden/>
            <w:lang w:val="fr-FR"/>
          </w:rPr>
          <w:fldChar w:fldCharType="separate"/>
        </w:r>
        <w:r w:rsidR="00257764">
          <w:rPr>
            <w:noProof/>
            <w:webHidden/>
            <w:lang w:val="fr-FR"/>
          </w:rPr>
          <w:t>16</w:t>
        </w:r>
        <w:r w:rsidR="00F537DC" w:rsidRPr="00AB23FF">
          <w:rPr>
            <w:noProof/>
            <w:webHidden/>
            <w:lang w:val="fr-FR"/>
          </w:rPr>
          <w:fldChar w:fldCharType="end"/>
        </w:r>
      </w:hyperlink>
    </w:p>
    <w:p w:rsidR="00AC2807" w:rsidRPr="00AB23FF" w:rsidRDefault="00CF7E65" w:rsidP="00AC2807">
      <w:pPr>
        <w:pStyle w:val="TM2"/>
        <w:tabs>
          <w:tab w:val="right" w:leader="dot" w:pos="9060"/>
        </w:tabs>
        <w:rPr>
          <w:rFonts w:asciiTheme="majorHAnsi" w:hAnsiTheme="majorHAnsi"/>
          <w:noProof/>
          <w:sz w:val="22"/>
          <w:szCs w:val="22"/>
          <w:lang w:val="fr-FR" w:eastAsia="fr-FR"/>
        </w:rPr>
      </w:pPr>
      <w:hyperlink w:anchor="_Toc411860264" w:history="1">
        <w:r w:rsidR="00AC2807" w:rsidRPr="00AB23FF">
          <w:rPr>
            <w:rStyle w:val="Lienhypertexte"/>
            <w:rFonts w:asciiTheme="majorHAnsi" w:hAnsiTheme="majorHAnsi" w:cs="Arial"/>
            <w:noProof/>
            <w:color w:val="auto"/>
            <w:sz w:val="22"/>
            <w:szCs w:val="22"/>
            <w:u w:val="none"/>
            <w:lang w:val="fr-FR"/>
          </w:rPr>
          <w:t>D. Dépôt des offres</w:t>
        </w:r>
        <w:r w:rsidR="00AC2807" w:rsidRPr="00AB23FF">
          <w:rPr>
            <w:rFonts w:asciiTheme="majorHAnsi" w:hAnsiTheme="majorHAnsi"/>
            <w:noProof/>
            <w:webHidden/>
            <w:sz w:val="22"/>
            <w:szCs w:val="22"/>
            <w:lang w:val="fr-FR"/>
          </w:rPr>
          <w:tab/>
        </w:r>
        <w:r w:rsidR="00F537DC" w:rsidRPr="00AB23FF">
          <w:rPr>
            <w:rFonts w:asciiTheme="majorHAnsi" w:hAnsiTheme="majorHAnsi"/>
            <w:noProof/>
            <w:webHidden/>
            <w:sz w:val="22"/>
            <w:szCs w:val="22"/>
            <w:lang w:val="fr-FR"/>
          </w:rPr>
          <w:fldChar w:fldCharType="begin"/>
        </w:r>
        <w:r w:rsidR="00AC2807" w:rsidRPr="00AB23FF">
          <w:rPr>
            <w:rFonts w:asciiTheme="majorHAnsi" w:hAnsiTheme="majorHAnsi"/>
            <w:noProof/>
            <w:webHidden/>
            <w:sz w:val="22"/>
            <w:szCs w:val="22"/>
            <w:lang w:val="fr-FR"/>
          </w:rPr>
          <w:instrText xml:space="preserve"> PAGEREF _Toc411860264 \h </w:instrText>
        </w:r>
        <w:r w:rsidR="00F537DC" w:rsidRPr="00AB23FF">
          <w:rPr>
            <w:rFonts w:asciiTheme="majorHAnsi" w:hAnsiTheme="majorHAnsi"/>
            <w:noProof/>
            <w:webHidden/>
            <w:sz w:val="22"/>
            <w:szCs w:val="22"/>
            <w:lang w:val="fr-FR"/>
          </w:rPr>
        </w:r>
        <w:r w:rsidR="00F537DC" w:rsidRPr="00AB23FF">
          <w:rPr>
            <w:rFonts w:asciiTheme="majorHAnsi" w:hAnsiTheme="majorHAnsi"/>
            <w:noProof/>
            <w:webHidden/>
            <w:sz w:val="22"/>
            <w:szCs w:val="22"/>
            <w:lang w:val="fr-FR"/>
          </w:rPr>
          <w:fldChar w:fldCharType="separate"/>
        </w:r>
        <w:r w:rsidR="00257764">
          <w:rPr>
            <w:rFonts w:asciiTheme="majorHAnsi" w:hAnsiTheme="majorHAnsi"/>
            <w:noProof/>
            <w:webHidden/>
            <w:sz w:val="22"/>
            <w:szCs w:val="22"/>
            <w:lang w:val="fr-FR"/>
          </w:rPr>
          <w:t>17</w:t>
        </w:r>
        <w:r w:rsidR="00F537DC" w:rsidRPr="00AB23FF">
          <w:rPr>
            <w:rFonts w:asciiTheme="majorHAnsi" w:hAnsiTheme="majorHAnsi"/>
            <w:noProof/>
            <w:webHidden/>
            <w:sz w:val="22"/>
            <w:szCs w:val="22"/>
            <w:lang w:val="fr-FR"/>
          </w:rPr>
          <w:fldChar w:fldCharType="end"/>
        </w:r>
      </w:hyperlink>
    </w:p>
    <w:p w:rsidR="00AC2807" w:rsidRPr="00AB23FF" w:rsidRDefault="00CF7E65" w:rsidP="00BD6006">
      <w:pPr>
        <w:pStyle w:val="TM3"/>
        <w:rPr>
          <w:noProof/>
          <w:lang w:val="fr-FR" w:eastAsia="fr-FR"/>
        </w:rPr>
      </w:pPr>
      <w:hyperlink w:anchor="_Toc411860265" w:history="1">
        <w:r w:rsidR="00AC2807" w:rsidRPr="00AB23FF">
          <w:rPr>
            <w:rStyle w:val="Lienhypertexte"/>
            <w:rFonts w:asciiTheme="majorHAnsi" w:hAnsiTheme="majorHAnsi"/>
            <w:noProof/>
            <w:color w:val="auto"/>
            <w:sz w:val="22"/>
            <w:szCs w:val="22"/>
            <w:u w:val="none"/>
            <w:lang w:val="fr-FR"/>
          </w:rPr>
          <w:t>Article 21 : Cachetage et marquage des offres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_Toc411860265 \h </w:instrText>
        </w:r>
        <w:r w:rsidR="00F537DC" w:rsidRPr="00AB23FF">
          <w:rPr>
            <w:noProof/>
            <w:webHidden/>
            <w:lang w:val="fr-FR"/>
          </w:rPr>
        </w:r>
        <w:r w:rsidR="00F537DC" w:rsidRPr="00AB23FF">
          <w:rPr>
            <w:noProof/>
            <w:webHidden/>
            <w:lang w:val="fr-FR"/>
          </w:rPr>
          <w:fldChar w:fldCharType="separate"/>
        </w:r>
        <w:r w:rsidR="00257764">
          <w:rPr>
            <w:noProof/>
            <w:webHidden/>
            <w:lang w:val="fr-FR"/>
          </w:rPr>
          <w:t>17</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66" w:history="1">
        <w:r w:rsidR="00AC2807" w:rsidRPr="00AB23FF">
          <w:rPr>
            <w:rStyle w:val="Lienhypertexte"/>
            <w:rFonts w:asciiTheme="majorHAnsi" w:hAnsiTheme="majorHAnsi"/>
            <w:noProof/>
            <w:color w:val="auto"/>
            <w:sz w:val="22"/>
            <w:szCs w:val="22"/>
            <w:u w:val="none"/>
            <w:lang w:val="fr-FR"/>
          </w:rPr>
          <w:t>Article 22 : Date et heure limite de dépôt des offres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_Toc411860266 \h </w:instrText>
        </w:r>
        <w:r w:rsidR="00F537DC" w:rsidRPr="00AB23FF">
          <w:rPr>
            <w:noProof/>
            <w:webHidden/>
            <w:lang w:val="fr-FR"/>
          </w:rPr>
        </w:r>
        <w:r w:rsidR="00F537DC" w:rsidRPr="00AB23FF">
          <w:rPr>
            <w:noProof/>
            <w:webHidden/>
            <w:lang w:val="fr-FR"/>
          </w:rPr>
          <w:fldChar w:fldCharType="separate"/>
        </w:r>
        <w:r w:rsidR="00257764">
          <w:rPr>
            <w:noProof/>
            <w:webHidden/>
            <w:lang w:val="fr-FR"/>
          </w:rPr>
          <w:t>17</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67" w:history="1">
        <w:r w:rsidR="00AC2807" w:rsidRPr="00AB23FF">
          <w:rPr>
            <w:rStyle w:val="Lienhypertexte"/>
            <w:rFonts w:asciiTheme="majorHAnsi" w:hAnsiTheme="majorHAnsi"/>
            <w:noProof/>
            <w:color w:val="auto"/>
            <w:sz w:val="22"/>
            <w:szCs w:val="22"/>
            <w:u w:val="none"/>
            <w:lang w:val="fr-FR"/>
          </w:rPr>
          <w:t>Article 23 : Offres hors délai</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_Toc411860267 \h </w:instrText>
        </w:r>
        <w:r w:rsidR="00F537DC" w:rsidRPr="00AB23FF">
          <w:rPr>
            <w:noProof/>
            <w:webHidden/>
            <w:lang w:val="fr-FR"/>
          </w:rPr>
        </w:r>
        <w:r w:rsidR="00F537DC" w:rsidRPr="00AB23FF">
          <w:rPr>
            <w:noProof/>
            <w:webHidden/>
            <w:lang w:val="fr-FR"/>
          </w:rPr>
          <w:fldChar w:fldCharType="separate"/>
        </w:r>
        <w:r w:rsidR="00257764">
          <w:rPr>
            <w:noProof/>
            <w:webHidden/>
            <w:lang w:val="fr-FR"/>
          </w:rPr>
          <w:t>17</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68" w:history="1">
        <w:r w:rsidR="00AC2807" w:rsidRPr="00AB23FF">
          <w:rPr>
            <w:rStyle w:val="Lienhypertexte"/>
            <w:rFonts w:asciiTheme="majorHAnsi" w:hAnsiTheme="majorHAnsi"/>
            <w:noProof/>
            <w:color w:val="auto"/>
            <w:sz w:val="22"/>
            <w:szCs w:val="22"/>
            <w:u w:val="none"/>
            <w:lang w:val="fr-FR"/>
          </w:rPr>
          <w:t>Article 24 : Modification, substitution et retrait des offres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_Toc411860268 \h </w:instrText>
        </w:r>
        <w:r w:rsidR="00F537DC" w:rsidRPr="00AB23FF">
          <w:rPr>
            <w:noProof/>
            <w:webHidden/>
            <w:lang w:val="fr-FR"/>
          </w:rPr>
        </w:r>
        <w:r w:rsidR="00F537DC" w:rsidRPr="00AB23FF">
          <w:rPr>
            <w:noProof/>
            <w:webHidden/>
            <w:lang w:val="fr-FR"/>
          </w:rPr>
          <w:fldChar w:fldCharType="separate"/>
        </w:r>
        <w:r w:rsidR="00257764">
          <w:rPr>
            <w:noProof/>
            <w:webHidden/>
            <w:lang w:val="fr-FR"/>
          </w:rPr>
          <w:t>17</w:t>
        </w:r>
        <w:r w:rsidR="00F537DC" w:rsidRPr="00AB23FF">
          <w:rPr>
            <w:noProof/>
            <w:webHidden/>
            <w:lang w:val="fr-FR"/>
          </w:rPr>
          <w:fldChar w:fldCharType="end"/>
        </w:r>
      </w:hyperlink>
    </w:p>
    <w:p w:rsidR="00AC2807" w:rsidRPr="00AB23FF" w:rsidRDefault="00CF7E65" w:rsidP="00AC2807">
      <w:pPr>
        <w:pStyle w:val="TM2"/>
        <w:tabs>
          <w:tab w:val="right" w:leader="dot" w:pos="9060"/>
        </w:tabs>
        <w:rPr>
          <w:rFonts w:asciiTheme="majorHAnsi" w:hAnsiTheme="majorHAnsi"/>
          <w:noProof/>
          <w:sz w:val="22"/>
          <w:szCs w:val="22"/>
          <w:lang w:val="fr-FR" w:eastAsia="fr-FR"/>
        </w:rPr>
      </w:pPr>
      <w:hyperlink w:anchor="_Toc411860269" w:history="1">
        <w:r w:rsidR="00AC2807" w:rsidRPr="00AB23FF">
          <w:rPr>
            <w:rStyle w:val="Lienhypertexte"/>
            <w:rFonts w:asciiTheme="majorHAnsi" w:hAnsiTheme="majorHAnsi" w:cs="Arial"/>
            <w:noProof/>
            <w:color w:val="auto"/>
            <w:sz w:val="22"/>
            <w:szCs w:val="22"/>
            <w:u w:val="none"/>
            <w:lang w:val="fr-FR"/>
          </w:rPr>
          <w:t>E. Ouverture des plis et évaluation des offres</w:t>
        </w:r>
        <w:r w:rsidR="00AC2807" w:rsidRPr="00AB23FF">
          <w:rPr>
            <w:rFonts w:asciiTheme="majorHAnsi" w:hAnsiTheme="majorHAnsi"/>
            <w:noProof/>
            <w:webHidden/>
            <w:sz w:val="22"/>
            <w:szCs w:val="22"/>
            <w:lang w:val="fr-FR"/>
          </w:rPr>
          <w:tab/>
        </w:r>
        <w:r w:rsidR="00F537DC" w:rsidRPr="00AB23FF">
          <w:rPr>
            <w:rFonts w:asciiTheme="majorHAnsi" w:hAnsiTheme="majorHAnsi"/>
            <w:noProof/>
            <w:webHidden/>
            <w:sz w:val="22"/>
            <w:szCs w:val="22"/>
            <w:lang w:val="fr-FR"/>
          </w:rPr>
          <w:fldChar w:fldCharType="begin"/>
        </w:r>
        <w:r w:rsidR="00AC2807" w:rsidRPr="00AB23FF">
          <w:rPr>
            <w:rFonts w:asciiTheme="majorHAnsi" w:hAnsiTheme="majorHAnsi"/>
            <w:noProof/>
            <w:webHidden/>
            <w:sz w:val="22"/>
            <w:szCs w:val="22"/>
            <w:lang w:val="fr-FR"/>
          </w:rPr>
          <w:instrText xml:space="preserve"> PAGEREF _Toc411860269 \h </w:instrText>
        </w:r>
        <w:r w:rsidR="00F537DC" w:rsidRPr="00AB23FF">
          <w:rPr>
            <w:rFonts w:asciiTheme="majorHAnsi" w:hAnsiTheme="majorHAnsi"/>
            <w:noProof/>
            <w:webHidden/>
            <w:sz w:val="22"/>
            <w:szCs w:val="22"/>
            <w:lang w:val="fr-FR"/>
          </w:rPr>
        </w:r>
        <w:r w:rsidR="00F537DC" w:rsidRPr="00AB23FF">
          <w:rPr>
            <w:rFonts w:asciiTheme="majorHAnsi" w:hAnsiTheme="majorHAnsi"/>
            <w:noProof/>
            <w:webHidden/>
            <w:sz w:val="22"/>
            <w:szCs w:val="22"/>
            <w:lang w:val="fr-FR"/>
          </w:rPr>
          <w:fldChar w:fldCharType="separate"/>
        </w:r>
        <w:r w:rsidR="00257764">
          <w:rPr>
            <w:rFonts w:asciiTheme="majorHAnsi" w:hAnsiTheme="majorHAnsi"/>
            <w:noProof/>
            <w:webHidden/>
            <w:sz w:val="22"/>
            <w:szCs w:val="22"/>
            <w:lang w:val="fr-FR"/>
          </w:rPr>
          <w:t>18</w:t>
        </w:r>
        <w:r w:rsidR="00F537DC" w:rsidRPr="00AB23FF">
          <w:rPr>
            <w:rFonts w:asciiTheme="majorHAnsi" w:hAnsiTheme="majorHAnsi"/>
            <w:noProof/>
            <w:webHidden/>
            <w:sz w:val="22"/>
            <w:szCs w:val="22"/>
            <w:lang w:val="fr-FR"/>
          </w:rPr>
          <w:fldChar w:fldCharType="end"/>
        </w:r>
      </w:hyperlink>
    </w:p>
    <w:p w:rsidR="00AC2807" w:rsidRPr="00AB23FF" w:rsidRDefault="00CF7E65" w:rsidP="00BD6006">
      <w:pPr>
        <w:pStyle w:val="TM3"/>
        <w:rPr>
          <w:noProof/>
          <w:lang w:val="fr-FR" w:eastAsia="fr-FR"/>
        </w:rPr>
      </w:pPr>
      <w:hyperlink w:anchor="_Toc411860270" w:history="1">
        <w:r w:rsidR="00AC2807" w:rsidRPr="00AB23FF">
          <w:rPr>
            <w:rStyle w:val="Lienhypertexte"/>
            <w:rFonts w:asciiTheme="majorHAnsi" w:hAnsiTheme="majorHAnsi"/>
            <w:noProof/>
            <w:color w:val="auto"/>
            <w:sz w:val="22"/>
            <w:szCs w:val="22"/>
            <w:u w:val="none"/>
            <w:lang w:val="fr-FR"/>
          </w:rPr>
          <w:t>Article 25 : Ouverture des plis et recours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_Toc411860270 \h </w:instrText>
        </w:r>
        <w:r w:rsidR="00F537DC" w:rsidRPr="00AB23FF">
          <w:rPr>
            <w:noProof/>
            <w:webHidden/>
            <w:lang w:val="fr-FR"/>
          </w:rPr>
        </w:r>
        <w:r w:rsidR="00F537DC" w:rsidRPr="00AB23FF">
          <w:rPr>
            <w:noProof/>
            <w:webHidden/>
            <w:lang w:val="fr-FR"/>
          </w:rPr>
          <w:fldChar w:fldCharType="separate"/>
        </w:r>
        <w:r w:rsidR="00257764">
          <w:rPr>
            <w:noProof/>
            <w:webHidden/>
            <w:lang w:val="fr-FR"/>
          </w:rPr>
          <w:t>18</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71" w:history="1">
        <w:r w:rsidR="00AC2807" w:rsidRPr="00AB23FF">
          <w:rPr>
            <w:rStyle w:val="Lienhypertexte"/>
            <w:rFonts w:asciiTheme="majorHAnsi" w:hAnsiTheme="majorHAnsi"/>
            <w:noProof/>
            <w:color w:val="auto"/>
            <w:sz w:val="22"/>
            <w:szCs w:val="22"/>
            <w:u w:val="none"/>
            <w:lang w:val="fr-FR"/>
          </w:rPr>
          <w:t>Article 26 : Caractère confidentiel de la procédure</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_Toc411860271 \h </w:instrText>
        </w:r>
        <w:r w:rsidR="00F537DC" w:rsidRPr="00AB23FF">
          <w:rPr>
            <w:noProof/>
            <w:webHidden/>
            <w:lang w:val="fr-FR"/>
          </w:rPr>
        </w:r>
        <w:r w:rsidR="00F537DC" w:rsidRPr="00AB23FF">
          <w:rPr>
            <w:noProof/>
            <w:webHidden/>
            <w:lang w:val="fr-FR"/>
          </w:rPr>
          <w:fldChar w:fldCharType="separate"/>
        </w:r>
        <w:r w:rsidR="00257764">
          <w:rPr>
            <w:noProof/>
            <w:webHidden/>
            <w:lang w:val="fr-FR"/>
          </w:rPr>
          <w:t>19</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72" w:history="1">
        <w:r w:rsidR="00AC2807" w:rsidRPr="00AB23FF">
          <w:rPr>
            <w:rStyle w:val="Lienhypertexte"/>
            <w:rFonts w:asciiTheme="majorHAnsi" w:hAnsiTheme="majorHAnsi"/>
            <w:noProof/>
            <w:color w:val="auto"/>
            <w:sz w:val="22"/>
            <w:szCs w:val="22"/>
            <w:u w:val="none"/>
            <w:lang w:val="fr-FR"/>
          </w:rPr>
          <w:t>Article 27 : Eclaircissements sur les offres et contacts avec l’Autorité Contractante</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_Toc411860272 \h </w:instrText>
        </w:r>
        <w:r w:rsidR="00F537DC" w:rsidRPr="00AB23FF">
          <w:rPr>
            <w:noProof/>
            <w:webHidden/>
            <w:lang w:val="fr-FR"/>
          </w:rPr>
        </w:r>
        <w:r w:rsidR="00F537DC" w:rsidRPr="00AB23FF">
          <w:rPr>
            <w:noProof/>
            <w:webHidden/>
            <w:lang w:val="fr-FR"/>
          </w:rPr>
          <w:fldChar w:fldCharType="separate"/>
        </w:r>
        <w:r w:rsidR="00257764">
          <w:rPr>
            <w:noProof/>
            <w:webHidden/>
            <w:lang w:val="fr-FR"/>
          </w:rPr>
          <w:t>19</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73" w:history="1">
        <w:r w:rsidR="00AC2807" w:rsidRPr="00AB23FF">
          <w:rPr>
            <w:rStyle w:val="Lienhypertexte"/>
            <w:rFonts w:asciiTheme="majorHAnsi" w:hAnsiTheme="majorHAnsi"/>
            <w:noProof/>
            <w:color w:val="auto"/>
            <w:sz w:val="22"/>
            <w:szCs w:val="22"/>
            <w:u w:val="none"/>
            <w:lang w:val="fr-FR"/>
          </w:rPr>
          <w:t>Article 28 : Détermination de la conformité des offres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_Toc411860273 \h </w:instrText>
        </w:r>
        <w:r w:rsidR="00F537DC" w:rsidRPr="00AB23FF">
          <w:rPr>
            <w:noProof/>
            <w:webHidden/>
            <w:lang w:val="fr-FR"/>
          </w:rPr>
        </w:r>
        <w:r w:rsidR="00F537DC" w:rsidRPr="00AB23FF">
          <w:rPr>
            <w:noProof/>
            <w:webHidden/>
            <w:lang w:val="fr-FR"/>
          </w:rPr>
          <w:fldChar w:fldCharType="separate"/>
        </w:r>
        <w:r w:rsidR="00257764">
          <w:rPr>
            <w:noProof/>
            <w:webHidden/>
            <w:lang w:val="fr-FR"/>
          </w:rPr>
          <w:t>19</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74" w:history="1">
        <w:r w:rsidR="00AC2807" w:rsidRPr="00AB23FF">
          <w:rPr>
            <w:rStyle w:val="Lienhypertexte"/>
            <w:rFonts w:asciiTheme="majorHAnsi" w:hAnsiTheme="majorHAnsi"/>
            <w:noProof/>
            <w:color w:val="auto"/>
            <w:sz w:val="22"/>
            <w:szCs w:val="22"/>
            <w:u w:val="none"/>
            <w:lang w:val="fr-FR"/>
          </w:rPr>
          <w:t>Article 29 : Qualification du soumissionnaire</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_Toc411860274 \h </w:instrText>
        </w:r>
        <w:r w:rsidR="00F537DC" w:rsidRPr="00AB23FF">
          <w:rPr>
            <w:noProof/>
            <w:webHidden/>
            <w:lang w:val="fr-FR"/>
          </w:rPr>
        </w:r>
        <w:r w:rsidR="00F537DC" w:rsidRPr="00AB23FF">
          <w:rPr>
            <w:noProof/>
            <w:webHidden/>
            <w:lang w:val="fr-FR"/>
          </w:rPr>
          <w:fldChar w:fldCharType="separate"/>
        </w:r>
        <w:r w:rsidR="00257764">
          <w:rPr>
            <w:noProof/>
            <w:webHidden/>
            <w:lang w:val="fr-FR"/>
          </w:rPr>
          <w:t>20</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75" w:history="1">
        <w:r w:rsidR="00AC2807" w:rsidRPr="00AB23FF">
          <w:rPr>
            <w:rStyle w:val="Lienhypertexte"/>
            <w:rFonts w:asciiTheme="majorHAnsi" w:hAnsiTheme="majorHAnsi"/>
            <w:noProof/>
            <w:color w:val="auto"/>
            <w:sz w:val="22"/>
            <w:szCs w:val="22"/>
            <w:u w:val="none"/>
            <w:lang w:val="fr-FR"/>
          </w:rPr>
          <w:t>Article 30 : Correction des erreurs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_Toc411860275 \h </w:instrText>
        </w:r>
        <w:r w:rsidR="00F537DC" w:rsidRPr="00AB23FF">
          <w:rPr>
            <w:noProof/>
            <w:webHidden/>
            <w:lang w:val="fr-FR"/>
          </w:rPr>
        </w:r>
        <w:r w:rsidR="00F537DC" w:rsidRPr="00AB23FF">
          <w:rPr>
            <w:noProof/>
            <w:webHidden/>
            <w:lang w:val="fr-FR"/>
          </w:rPr>
          <w:fldChar w:fldCharType="separate"/>
        </w:r>
        <w:r w:rsidR="00257764">
          <w:rPr>
            <w:noProof/>
            <w:webHidden/>
            <w:lang w:val="fr-FR"/>
          </w:rPr>
          <w:t>20</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76" w:history="1">
        <w:r w:rsidR="00AC2807" w:rsidRPr="00AB23FF">
          <w:rPr>
            <w:rStyle w:val="Lienhypertexte"/>
            <w:rFonts w:asciiTheme="majorHAnsi" w:hAnsiTheme="majorHAnsi"/>
            <w:noProof/>
            <w:color w:val="auto"/>
            <w:sz w:val="22"/>
            <w:szCs w:val="22"/>
            <w:u w:val="none"/>
            <w:lang w:val="fr-FR"/>
          </w:rPr>
          <w:t>Article 31 : Conversion en une seule monnaie</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_Toc411860276 \h </w:instrText>
        </w:r>
        <w:r w:rsidR="00F537DC" w:rsidRPr="00AB23FF">
          <w:rPr>
            <w:noProof/>
            <w:webHidden/>
            <w:lang w:val="fr-FR"/>
          </w:rPr>
        </w:r>
        <w:r w:rsidR="00F537DC" w:rsidRPr="00AB23FF">
          <w:rPr>
            <w:noProof/>
            <w:webHidden/>
            <w:lang w:val="fr-FR"/>
          </w:rPr>
          <w:fldChar w:fldCharType="separate"/>
        </w:r>
        <w:r w:rsidR="00257764">
          <w:rPr>
            <w:noProof/>
            <w:webHidden/>
            <w:lang w:val="fr-FR"/>
          </w:rPr>
          <w:t>20</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77" w:history="1">
        <w:r w:rsidR="00AC2807" w:rsidRPr="00AB23FF">
          <w:rPr>
            <w:rStyle w:val="Lienhypertexte"/>
            <w:rFonts w:asciiTheme="majorHAnsi" w:hAnsiTheme="majorHAnsi"/>
            <w:noProof/>
            <w:color w:val="auto"/>
            <w:sz w:val="22"/>
            <w:szCs w:val="22"/>
            <w:u w:val="none"/>
            <w:lang w:val="fr-FR"/>
          </w:rPr>
          <w:t>Article 32 : Evaluation et comparaison des offres au plan financier</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_Toc411860277 \h </w:instrText>
        </w:r>
        <w:r w:rsidR="00F537DC" w:rsidRPr="00AB23FF">
          <w:rPr>
            <w:noProof/>
            <w:webHidden/>
            <w:lang w:val="fr-FR"/>
          </w:rPr>
        </w:r>
        <w:r w:rsidR="00F537DC" w:rsidRPr="00AB23FF">
          <w:rPr>
            <w:noProof/>
            <w:webHidden/>
            <w:lang w:val="fr-FR"/>
          </w:rPr>
          <w:fldChar w:fldCharType="separate"/>
        </w:r>
        <w:r w:rsidR="00257764">
          <w:rPr>
            <w:noProof/>
            <w:webHidden/>
            <w:lang w:val="fr-FR"/>
          </w:rPr>
          <w:t>20</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78" w:history="1">
        <w:r w:rsidR="00AC2807" w:rsidRPr="00AB23FF">
          <w:rPr>
            <w:rStyle w:val="Lienhypertexte"/>
            <w:rFonts w:asciiTheme="majorHAnsi" w:hAnsiTheme="majorHAnsi"/>
            <w:noProof/>
            <w:color w:val="auto"/>
            <w:sz w:val="22"/>
            <w:szCs w:val="22"/>
            <w:u w:val="none"/>
            <w:lang w:val="fr-FR"/>
          </w:rPr>
          <w:t>Article 33 : Préférence accordée aux soumissionnaires nationaux</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_Toc411860278 \h </w:instrText>
        </w:r>
        <w:r w:rsidR="00F537DC" w:rsidRPr="00AB23FF">
          <w:rPr>
            <w:noProof/>
            <w:webHidden/>
            <w:lang w:val="fr-FR"/>
          </w:rPr>
        </w:r>
        <w:r w:rsidR="00F537DC" w:rsidRPr="00AB23FF">
          <w:rPr>
            <w:noProof/>
            <w:webHidden/>
            <w:lang w:val="fr-FR"/>
          </w:rPr>
          <w:fldChar w:fldCharType="separate"/>
        </w:r>
        <w:r w:rsidR="00257764">
          <w:rPr>
            <w:noProof/>
            <w:webHidden/>
            <w:lang w:val="fr-FR"/>
          </w:rPr>
          <w:t>21</w:t>
        </w:r>
        <w:r w:rsidR="00F537DC" w:rsidRPr="00AB23FF">
          <w:rPr>
            <w:noProof/>
            <w:webHidden/>
            <w:lang w:val="fr-FR"/>
          </w:rPr>
          <w:fldChar w:fldCharType="end"/>
        </w:r>
      </w:hyperlink>
    </w:p>
    <w:p w:rsidR="00AC2807" w:rsidRPr="00AB23FF" w:rsidRDefault="00CF7E65" w:rsidP="00AC2807">
      <w:pPr>
        <w:pStyle w:val="TM2"/>
        <w:tabs>
          <w:tab w:val="right" w:leader="dot" w:pos="9060"/>
        </w:tabs>
        <w:rPr>
          <w:rFonts w:asciiTheme="majorHAnsi" w:hAnsiTheme="majorHAnsi"/>
          <w:noProof/>
          <w:sz w:val="22"/>
          <w:szCs w:val="22"/>
          <w:lang w:val="fr-FR" w:eastAsia="fr-FR"/>
        </w:rPr>
      </w:pPr>
      <w:hyperlink w:anchor="_Toc411860279" w:history="1">
        <w:r w:rsidR="00AC2807" w:rsidRPr="00AB23FF">
          <w:rPr>
            <w:rStyle w:val="Lienhypertexte"/>
            <w:rFonts w:asciiTheme="majorHAnsi" w:hAnsiTheme="majorHAnsi" w:cs="Arial"/>
            <w:noProof/>
            <w:color w:val="auto"/>
            <w:sz w:val="22"/>
            <w:szCs w:val="22"/>
            <w:u w:val="none"/>
            <w:lang w:val="fr-FR"/>
          </w:rPr>
          <w:t>F. Attribution du Marché</w:t>
        </w:r>
        <w:r w:rsidR="00AC2807" w:rsidRPr="00AB23FF">
          <w:rPr>
            <w:rFonts w:asciiTheme="majorHAnsi" w:hAnsiTheme="majorHAnsi"/>
            <w:noProof/>
            <w:webHidden/>
            <w:sz w:val="22"/>
            <w:szCs w:val="22"/>
            <w:lang w:val="fr-FR"/>
          </w:rPr>
          <w:tab/>
        </w:r>
        <w:r w:rsidR="00F537DC" w:rsidRPr="00AB23FF">
          <w:rPr>
            <w:rFonts w:asciiTheme="majorHAnsi" w:hAnsiTheme="majorHAnsi"/>
            <w:noProof/>
            <w:webHidden/>
            <w:sz w:val="22"/>
            <w:szCs w:val="22"/>
            <w:lang w:val="fr-FR"/>
          </w:rPr>
          <w:fldChar w:fldCharType="begin"/>
        </w:r>
        <w:r w:rsidR="00AC2807" w:rsidRPr="00AB23FF">
          <w:rPr>
            <w:rFonts w:asciiTheme="majorHAnsi" w:hAnsiTheme="majorHAnsi"/>
            <w:noProof/>
            <w:webHidden/>
            <w:sz w:val="22"/>
            <w:szCs w:val="22"/>
            <w:lang w:val="fr-FR"/>
          </w:rPr>
          <w:instrText xml:space="preserve"> PAGEREF _Toc411860279 \h </w:instrText>
        </w:r>
        <w:r w:rsidR="00F537DC" w:rsidRPr="00AB23FF">
          <w:rPr>
            <w:rFonts w:asciiTheme="majorHAnsi" w:hAnsiTheme="majorHAnsi"/>
            <w:noProof/>
            <w:webHidden/>
            <w:sz w:val="22"/>
            <w:szCs w:val="22"/>
            <w:lang w:val="fr-FR"/>
          </w:rPr>
        </w:r>
        <w:r w:rsidR="00F537DC" w:rsidRPr="00AB23FF">
          <w:rPr>
            <w:rFonts w:asciiTheme="majorHAnsi" w:hAnsiTheme="majorHAnsi"/>
            <w:noProof/>
            <w:webHidden/>
            <w:sz w:val="22"/>
            <w:szCs w:val="22"/>
            <w:lang w:val="fr-FR"/>
          </w:rPr>
          <w:fldChar w:fldCharType="separate"/>
        </w:r>
        <w:r w:rsidR="00257764">
          <w:rPr>
            <w:rFonts w:asciiTheme="majorHAnsi" w:hAnsiTheme="majorHAnsi"/>
            <w:noProof/>
            <w:webHidden/>
            <w:sz w:val="22"/>
            <w:szCs w:val="22"/>
            <w:lang w:val="fr-FR"/>
          </w:rPr>
          <w:t>21</w:t>
        </w:r>
        <w:r w:rsidR="00F537DC" w:rsidRPr="00AB23FF">
          <w:rPr>
            <w:rFonts w:asciiTheme="majorHAnsi" w:hAnsiTheme="majorHAnsi"/>
            <w:noProof/>
            <w:webHidden/>
            <w:sz w:val="22"/>
            <w:szCs w:val="22"/>
            <w:lang w:val="fr-FR"/>
          </w:rPr>
          <w:fldChar w:fldCharType="end"/>
        </w:r>
      </w:hyperlink>
    </w:p>
    <w:p w:rsidR="00AC2807" w:rsidRPr="00AB23FF" w:rsidRDefault="00CF7E65" w:rsidP="00BD6006">
      <w:pPr>
        <w:pStyle w:val="TM3"/>
        <w:rPr>
          <w:noProof/>
          <w:lang w:val="fr-FR" w:eastAsia="fr-FR"/>
        </w:rPr>
      </w:pPr>
      <w:hyperlink w:anchor="_Toc411860280" w:history="1">
        <w:r w:rsidR="00AC2807" w:rsidRPr="00AB23FF">
          <w:rPr>
            <w:rStyle w:val="Lienhypertexte"/>
            <w:rFonts w:asciiTheme="majorHAnsi" w:hAnsiTheme="majorHAnsi"/>
            <w:noProof/>
            <w:color w:val="auto"/>
            <w:sz w:val="22"/>
            <w:szCs w:val="22"/>
            <w:u w:val="none"/>
            <w:lang w:val="fr-FR"/>
          </w:rPr>
          <w:t>Article 34 : Attribution</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_Toc411860280 \h </w:instrText>
        </w:r>
        <w:r w:rsidR="00F537DC" w:rsidRPr="00AB23FF">
          <w:rPr>
            <w:noProof/>
            <w:webHidden/>
            <w:lang w:val="fr-FR"/>
          </w:rPr>
        </w:r>
        <w:r w:rsidR="00F537DC" w:rsidRPr="00AB23FF">
          <w:rPr>
            <w:noProof/>
            <w:webHidden/>
            <w:lang w:val="fr-FR"/>
          </w:rPr>
          <w:fldChar w:fldCharType="separate"/>
        </w:r>
        <w:r w:rsidR="00257764">
          <w:rPr>
            <w:noProof/>
            <w:webHidden/>
            <w:lang w:val="fr-FR"/>
          </w:rPr>
          <w:t>21</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81" w:history="1">
        <w:r w:rsidR="00AC2807" w:rsidRPr="00AB23FF">
          <w:rPr>
            <w:rStyle w:val="Lienhypertexte"/>
            <w:rFonts w:asciiTheme="majorHAnsi" w:hAnsiTheme="majorHAnsi"/>
            <w:noProof/>
            <w:color w:val="auto"/>
            <w:sz w:val="22"/>
            <w:szCs w:val="22"/>
            <w:u w:val="none"/>
            <w:lang w:val="fr-FR"/>
          </w:rPr>
          <w:t>Article 35 : Droit de l’Autorité Contractante de déclarer un Appel d’Offres infructueux ou d’annuler une procédure</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_Toc411860281 \h </w:instrText>
        </w:r>
        <w:r w:rsidR="00F537DC" w:rsidRPr="00AB23FF">
          <w:rPr>
            <w:noProof/>
            <w:webHidden/>
            <w:lang w:val="fr-FR"/>
          </w:rPr>
        </w:r>
        <w:r w:rsidR="00F537DC" w:rsidRPr="00AB23FF">
          <w:rPr>
            <w:noProof/>
            <w:webHidden/>
            <w:lang w:val="fr-FR"/>
          </w:rPr>
          <w:fldChar w:fldCharType="separate"/>
        </w:r>
        <w:r w:rsidR="00257764">
          <w:rPr>
            <w:noProof/>
            <w:webHidden/>
            <w:lang w:val="fr-FR"/>
          </w:rPr>
          <w:t>21</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82" w:history="1">
        <w:r w:rsidR="00AC2807" w:rsidRPr="00AB23FF">
          <w:rPr>
            <w:rStyle w:val="Lienhypertexte"/>
            <w:rFonts w:asciiTheme="majorHAnsi" w:hAnsiTheme="majorHAnsi"/>
            <w:noProof/>
            <w:color w:val="auto"/>
            <w:sz w:val="22"/>
            <w:szCs w:val="22"/>
            <w:u w:val="none"/>
            <w:lang w:val="fr-FR"/>
          </w:rPr>
          <w:t>Article 36 : Notification de l’attribution du marché</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_Toc411860282 \h </w:instrText>
        </w:r>
        <w:r w:rsidR="00F537DC" w:rsidRPr="00AB23FF">
          <w:rPr>
            <w:noProof/>
            <w:webHidden/>
            <w:lang w:val="fr-FR"/>
          </w:rPr>
        </w:r>
        <w:r w:rsidR="00F537DC" w:rsidRPr="00AB23FF">
          <w:rPr>
            <w:noProof/>
            <w:webHidden/>
            <w:lang w:val="fr-FR"/>
          </w:rPr>
          <w:fldChar w:fldCharType="separate"/>
        </w:r>
        <w:r w:rsidR="00257764">
          <w:rPr>
            <w:noProof/>
            <w:webHidden/>
            <w:lang w:val="fr-FR"/>
          </w:rPr>
          <w:t>21</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83" w:history="1">
        <w:r w:rsidR="00AC2807" w:rsidRPr="00AB23FF">
          <w:rPr>
            <w:rStyle w:val="Lienhypertexte"/>
            <w:rFonts w:asciiTheme="majorHAnsi" w:hAnsiTheme="majorHAnsi"/>
            <w:noProof/>
            <w:color w:val="auto"/>
            <w:sz w:val="22"/>
            <w:szCs w:val="22"/>
            <w:u w:val="none"/>
            <w:lang w:val="fr-FR"/>
          </w:rPr>
          <w:t>Article 37 : Publication des résultats d’attribution du marché et recours</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_Toc411860283 \h </w:instrText>
        </w:r>
        <w:r w:rsidR="00F537DC" w:rsidRPr="00AB23FF">
          <w:rPr>
            <w:noProof/>
            <w:webHidden/>
            <w:lang w:val="fr-FR"/>
          </w:rPr>
        </w:r>
        <w:r w:rsidR="00F537DC" w:rsidRPr="00AB23FF">
          <w:rPr>
            <w:noProof/>
            <w:webHidden/>
            <w:lang w:val="fr-FR"/>
          </w:rPr>
          <w:fldChar w:fldCharType="separate"/>
        </w:r>
        <w:r w:rsidR="00257764">
          <w:rPr>
            <w:noProof/>
            <w:webHidden/>
            <w:lang w:val="fr-FR"/>
          </w:rPr>
          <w:t>21</w:t>
        </w:r>
        <w:r w:rsidR="00F537DC" w:rsidRPr="00AB23FF">
          <w:rPr>
            <w:noProof/>
            <w:webHidden/>
            <w:lang w:val="fr-FR"/>
          </w:rPr>
          <w:fldChar w:fldCharType="end"/>
        </w:r>
      </w:hyperlink>
    </w:p>
    <w:p w:rsidR="00AC2807" w:rsidRPr="00AB23FF" w:rsidRDefault="00CF7E65" w:rsidP="00BD6006">
      <w:pPr>
        <w:pStyle w:val="TM3"/>
        <w:rPr>
          <w:noProof/>
          <w:lang w:val="fr-FR" w:eastAsia="fr-FR"/>
        </w:rPr>
      </w:pPr>
      <w:hyperlink w:anchor="_Toc411860284" w:history="1">
        <w:r w:rsidR="00AC2807" w:rsidRPr="00AB23FF">
          <w:rPr>
            <w:rStyle w:val="Lienhypertexte"/>
            <w:rFonts w:asciiTheme="majorHAnsi" w:hAnsiTheme="majorHAnsi"/>
            <w:noProof/>
            <w:color w:val="auto"/>
            <w:sz w:val="22"/>
            <w:szCs w:val="22"/>
            <w:u w:val="none"/>
            <w:lang w:val="fr-FR"/>
          </w:rPr>
          <w:t>Article 38 : Signature du marché</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_Toc411860284 \h </w:instrText>
        </w:r>
        <w:r w:rsidR="00F537DC" w:rsidRPr="00AB23FF">
          <w:rPr>
            <w:noProof/>
            <w:webHidden/>
            <w:lang w:val="fr-FR"/>
          </w:rPr>
        </w:r>
        <w:r w:rsidR="00F537DC" w:rsidRPr="00AB23FF">
          <w:rPr>
            <w:noProof/>
            <w:webHidden/>
            <w:lang w:val="fr-FR"/>
          </w:rPr>
          <w:fldChar w:fldCharType="separate"/>
        </w:r>
        <w:r w:rsidR="00257764">
          <w:rPr>
            <w:noProof/>
            <w:webHidden/>
            <w:lang w:val="fr-FR"/>
          </w:rPr>
          <w:t>22</w:t>
        </w:r>
        <w:r w:rsidR="00F537DC" w:rsidRPr="00AB23FF">
          <w:rPr>
            <w:noProof/>
            <w:webHidden/>
            <w:lang w:val="fr-FR"/>
          </w:rPr>
          <w:fldChar w:fldCharType="end"/>
        </w:r>
      </w:hyperlink>
    </w:p>
    <w:p w:rsidR="00AC2807" w:rsidRPr="00BD6006" w:rsidRDefault="00CF7E65" w:rsidP="00BD6006">
      <w:pPr>
        <w:pStyle w:val="TM3"/>
        <w:rPr>
          <w:b/>
          <w:noProof/>
          <w:lang w:val="fr-FR" w:eastAsia="fr-FR"/>
        </w:rPr>
      </w:pPr>
      <w:hyperlink w:anchor="_Toc411860285" w:history="1">
        <w:r w:rsidR="00AC2807" w:rsidRPr="00AB23FF">
          <w:rPr>
            <w:rStyle w:val="Lienhypertexte"/>
            <w:rFonts w:asciiTheme="majorHAnsi" w:hAnsiTheme="majorHAnsi"/>
            <w:noProof/>
            <w:color w:val="auto"/>
            <w:sz w:val="22"/>
            <w:szCs w:val="22"/>
            <w:u w:val="none"/>
            <w:lang w:val="fr-FR"/>
          </w:rPr>
          <w:t>Article 39 : Cautionnement définitif</w:t>
        </w:r>
        <w:r w:rsidR="00AC2807" w:rsidRPr="00AB23FF">
          <w:rPr>
            <w:noProof/>
            <w:webHidden/>
            <w:lang w:val="fr-FR"/>
          </w:rPr>
          <w:tab/>
        </w:r>
        <w:r w:rsidR="00F537DC" w:rsidRPr="00AB23FF">
          <w:rPr>
            <w:noProof/>
            <w:webHidden/>
            <w:lang w:val="fr-FR"/>
          </w:rPr>
          <w:fldChar w:fldCharType="begin"/>
        </w:r>
        <w:r w:rsidR="00AC2807" w:rsidRPr="00AB23FF">
          <w:rPr>
            <w:noProof/>
            <w:webHidden/>
            <w:lang w:val="fr-FR"/>
          </w:rPr>
          <w:instrText xml:space="preserve"> PAGEREF _Toc411860285 \h </w:instrText>
        </w:r>
        <w:r w:rsidR="00F537DC" w:rsidRPr="00AB23FF">
          <w:rPr>
            <w:noProof/>
            <w:webHidden/>
            <w:lang w:val="fr-FR"/>
          </w:rPr>
        </w:r>
        <w:r w:rsidR="00F537DC" w:rsidRPr="00AB23FF">
          <w:rPr>
            <w:noProof/>
            <w:webHidden/>
            <w:lang w:val="fr-FR"/>
          </w:rPr>
          <w:fldChar w:fldCharType="separate"/>
        </w:r>
        <w:r w:rsidR="00257764">
          <w:rPr>
            <w:noProof/>
            <w:webHidden/>
            <w:lang w:val="fr-FR"/>
          </w:rPr>
          <w:t>22</w:t>
        </w:r>
        <w:r w:rsidR="00F537DC" w:rsidRPr="00AB23FF">
          <w:rPr>
            <w:noProof/>
            <w:webHidden/>
            <w:lang w:val="fr-FR"/>
          </w:rPr>
          <w:fldChar w:fldCharType="end"/>
        </w:r>
      </w:hyperlink>
      <w:r w:rsidR="00AC2807" w:rsidRPr="00AB23FF">
        <w:rPr>
          <w:lang w:val="fr-FR"/>
        </w:rPr>
        <w:br w:type="page"/>
      </w:r>
      <w:bookmarkStart w:id="119" w:name="_Toc411866135"/>
      <w:bookmarkStart w:id="120" w:name="_Toc439908755"/>
      <w:r w:rsidR="00AC2807" w:rsidRPr="00BD6006">
        <w:rPr>
          <w:rFonts w:cs="Arial"/>
          <w:b/>
          <w:lang w:val="fr-FR"/>
        </w:rPr>
        <w:t>A. Généralités</w:t>
      </w:r>
      <w:bookmarkEnd w:id="118"/>
      <w:bookmarkEnd w:id="119"/>
      <w:bookmarkEnd w:id="120"/>
    </w:p>
    <w:p w:rsidR="00AC2807" w:rsidRPr="00AB23FF" w:rsidRDefault="00AC2807" w:rsidP="00AC2807">
      <w:pPr>
        <w:pStyle w:val="Titre3"/>
        <w:spacing w:before="120" w:after="120"/>
        <w:rPr>
          <w:rFonts w:asciiTheme="majorHAnsi" w:hAnsiTheme="majorHAnsi"/>
          <w:sz w:val="22"/>
          <w:szCs w:val="22"/>
          <w:lang w:val="fr-FR"/>
        </w:rPr>
      </w:pPr>
      <w:bookmarkStart w:id="121" w:name="_Toc411860242"/>
      <w:bookmarkStart w:id="122" w:name="_Toc411866136"/>
      <w:bookmarkStart w:id="123" w:name="_Toc439908756"/>
      <w:r w:rsidRPr="00AB23FF">
        <w:rPr>
          <w:rFonts w:asciiTheme="majorHAnsi" w:hAnsiTheme="majorHAnsi"/>
          <w:sz w:val="22"/>
          <w:szCs w:val="22"/>
          <w:u w:val="single"/>
          <w:lang w:val="fr-FR"/>
        </w:rPr>
        <w:t>Article 1 :</w:t>
      </w:r>
      <w:r w:rsidRPr="00AB23FF">
        <w:rPr>
          <w:rFonts w:asciiTheme="majorHAnsi" w:hAnsiTheme="majorHAnsi"/>
          <w:sz w:val="22"/>
          <w:szCs w:val="22"/>
          <w:lang w:val="fr-FR"/>
        </w:rPr>
        <w:t xml:space="preserve"> Portée de la soumission</w:t>
      </w:r>
      <w:bookmarkEnd w:id="121"/>
      <w:bookmarkEnd w:id="122"/>
      <w:bookmarkEnd w:id="123"/>
    </w:p>
    <w:p w:rsidR="00AC2807" w:rsidRPr="00AB23FF" w:rsidRDefault="00AC2807" w:rsidP="00546CC5">
      <w:pPr>
        <w:numPr>
          <w:ilvl w:val="1"/>
          <w:numId w:val="10"/>
        </w:numPr>
        <w:tabs>
          <w:tab w:val="left" w:pos="851"/>
        </w:tabs>
        <w:spacing w:before="120" w:after="120"/>
        <w:ind w:left="851" w:hanging="851"/>
        <w:jc w:val="both"/>
        <w:rPr>
          <w:rFonts w:asciiTheme="majorHAnsi" w:hAnsiTheme="majorHAnsi" w:cs="Arial"/>
          <w:sz w:val="22"/>
          <w:szCs w:val="22"/>
          <w:lang w:val="fr-FR"/>
        </w:rPr>
      </w:pPr>
      <w:r w:rsidRPr="00AB23FF">
        <w:rPr>
          <w:rFonts w:asciiTheme="majorHAnsi" w:hAnsiTheme="majorHAnsi" w:cs="Arial"/>
          <w:sz w:val="22"/>
          <w:szCs w:val="22"/>
          <w:lang w:val="fr-FR"/>
        </w:rPr>
        <w:t>L’Autorité Contractante, définie dans le Règlement Particulier de l’Appel d’Offres (RPAO), lance un Appel d’Offres pour la construction et/ou l’achèvement des Travaux décrits dans le Dossier d’Appel d’Offres et brièvement définis dans le RPAO.</w:t>
      </w:r>
    </w:p>
    <w:p w:rsidR="00AC2807" w:rsidRPr="00AB23FF" w:rsidRDefault="00AC2807" w:rsidP="00AC2807">
      <w:pPr>
        <w:tabs>
          <w:tab w:val="left" w:pos="851"/>
        </w:tabs>
        <w:spacing w:before="120" w:after="120"/>
        <w:ind w:left="851"/>
        <w:jc w:val="both"/>
        <w:rPr>
          <w:rFonts w:asciiTheme="majorHAnsi" w:hAnsiTheme="majorHAnsi" w:cs="Arial"/>
          <w:sz w:val="22"/>
          <w:szCs w:val="22"/>
          <w:lang w:val="fr-FR"/>
        </w:rPr>
      </w:pPr>
      <w:r w:rsidRPr="00AB23FF">
        <w:rPr>
          <w:rFonts w:asciiTheme="majorHAnsi" w:hAnsiTheme="majorHAnsi" w:cs="Arial"/>
          <w:sz w:val="22"/>
          <w:szCs w:val="22"/>
          <w:lang w:val="fr-FR"/>
        </w:rPr>
        <w:t>Le nom, le numéro d’identification et le nombre de lots faisant l’objet de l’appel d’offres figurent dans le RPAO.</w:t>
      </w:r>
    </w:p>
    <w:p w:rsidR="00AC2807" w:rsidRPr="00AB23FF" w:rsidRDefault="00AC2807" w:rsidP="00546CC5">
      <w:pPr>
        <w:numPr>
          <w:ilvl w:val="1"/>
          <w:numId w:val="10"/>
        </w:numPr>
        <w:tabs>
          <w:tab w:val="left" w:pos="851"/>
        </w:tabs>
        <w:spacing w:before="120" w:after="120"/>
        <w:ind w:left="851" w:hanging="851"/>
        <w:jc w:val="both"/>
        <w:rPr>
          <w:rFonts w:asciiTheme="majorHAnsi" w:hAnsiTheme="majorHAnsi" w:cs="Arial"/>
          <w:sz w:val="22"/>
          <w:szCs w:val="22"/>
          <w:lang w:val="fr-FR"/>
        </w:rPr>
      </w:pPr>
      <w:r w:rsidRPr="00AB23FF">
        <w:rPr>
          <w:rFonts w:asciiTheme="majorHAnsi" w:hAnsiTheme="majorHAnsi" w:cs="Arial"/>
          <w:sz w:val="22"/>
          <w:szCs w:val="22"/>
          <w:lang w:val="fr-FR"/>
        </w:rPr>
        <w:t>Le Soumissionnaire retenu, ou attributaire, doit achever les Travaux dans le délai indiqué dans le RPAO, et qui court sauf stipulation contraire du CCAP, à compter de la date de notification de l’ordre de service de commencer les travaux ou dans celle fixée dans ledit ordre de service.</w:t>
      </w:r>
    </w:p>
    <w:p w:rsidR="00AC2807" w:rsidRDefault="00AC2807" w:rsidP="00546CC5">
      <w:pPr>
        <w:numPr>
          <w:ilvl w:val="1"/>
          <w:numId w:val="10"/>
        </w:numPr>
        <w:tabs>
          <w:tab w:val="left" w:pos="851"/>
        </w:tabs>
        <w:spacing w:before="120" w:after="120"/>
        <w:ind w:left="851" w:hanging="851"/>
        <w:jc w:val="both"/>
        <w:rPr>
          <w:rFonts w:asciiTheme="majorHAnsi" w:hAnsiTheme="majorHAnsi" w:cs="Arial"/>
          <w:sz w:val="22"/>
          <w:szCs w:val="22"/>
          <w:lang w:val="fr-FR"/>
        </w:rPr>
      </w:pPr>
      <w:r w:rsidRPr="00AB23FF">
        <w:rPr>
          <w:rFonts w:asciiTheme="majorHAnsi" w:hAnsiTheme="majorHAnsi" w:cs="Arial"/>
          <w:sz w:val="22"/>
          <w:szCs w:val="22"/>
          <w:lang w:val="fr-FR"/>
        </w:rPr>
        <w:t>Dans le présent Dossier d’Appel d’Offres, le terme “jour” désigne un jour calendaire.</w:t>
      </w:r>
    </w:p>
    <w:p w:rsidR="00CE6CDC" w:rsidRPr="00AB23FF" w:rsidRDefault="00CE6CDC" w:rsidP="00CE6CDC">
      <w:pPr>
        <w:tabs>
          <w:tab w:val="left" w:pos="851"/>
        </w:tabs>
        <w:spacing w:before="120" w:after="120"/>
        <w:ind w:left="851"/>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24" w:name="_Toc411860243"/>
      <w:bookmarkStart w:id="125" w:name="_Toc411866137"/>
      <w:bookmarkStart w:id="126" w:name="_Toc439908757"/>
      <w:r w:rsidRPr="00AB23FF">
        <w:rPr>
          <w:rFonts w:asciiTheme="majorHAnsi" w:hAnsiTheme="majorHAnsi"/>
          <w:sz w:val="22"/>
          <w:szCs w:val="22"/>
          <w:u w:val="single"/>
          <w:lang w:val="fr-FR"/>
        </w:rPr>
        <w:t>Article 2 :</w:t>
      </w:r>
      <w:r w:rsidRPr="00AB23FF">
        <w:rPr>
          <w:rFonts w:asciiTheme="majorHAnsi" w:hAnsiTheme="majorHAnsi"/>
          <w:sz w:val="22"/>
          <w:szCs w:val="22"/>
          <w:lang w:val="fr-FR"/>
        </w:rPr>
        <w:t xml:space="preserve"> Financement</w:t>
      </w:r>
      <w:bookmarkEnd w:id="124"/>
      <w:bookmarkEnd w:id="125"/>
      <w:bookmarkEnd w:id="126"/>
    </w:p>
    <w:p w:rsidR="00AC2807" w:rsidRDefault="00AD4A16" w:rsidP="00AC2807">
      <w:pPr>
        <w:tabs>
          <w:tab w:val="left" w:pos="851"/>
        </w:tabs>
        <w:spacing w:before="120" w:after="120"/>
        <w:jc w:val="both"/>
        <w:rPr>
          <w:rFonts w:asciiTheme="majorHAnsi" w:hAnsiTheme="majorHAnsi" w:cs="Arial"/>
          <w:sz w:val="22"/>
          <w:szCs w:val="22"/>
          <w:lang w:val="fr-FR"/>
        </w:rPr>
      </w:pPr>
      <w:r>
        <w:rPr>
          <w:rFonts w:asciiTheme="majorHAnsi" w:hAnsiTheme="majorHAnsi" w:cs="Arial"/>
          <w:sz w:val="22"/>
          <w:szCs w:val="22"/>
          <w:lang w:val="fr-FR"/>
        </w:rPr>
        <w:tab/>
      </w:r>
      <w:r w:rsidR="00AC2807" w:rsidRPr="00AB23FF">
        <w:rPr>
          <w:rFonts w:asciiTheme="majorHAnsi" w:hAnsiTheme="majorHAnsi" w:cs="Arial"/>
          <w:sz w:val="22"/>
          <w:szCs w:val="22"/>
          <w:lang w:val="fr-FR"/>
        </w:rPr>
        <w:t>La source de financement des travaux objet du présent appel d’offres est précisée dans le RPAO.</w:t>
      </w:r>
    </w:p>
    <w:p w:rsidR="00CE6CDC" w:rsidRPr="00AB23FF" w:rsidRDefault="00CE6CDC" w:rsidP="00AC2807">
      <w:pPr>
        <w:tabs>
          <w:tab w:val="left" w:pos="851"/>
        </w:tabs>
        <w:spacing w:before="120" w:after="120"/>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27" w:name="_Toc411860244"/>
      <w:bookmarkStart w:id="128" w:name="_Toc411866138"/>
      <w:bookmarkStart w:id="129" w:name="_Toc439908758"/>
      <w:r w:rsidRPr="00AB23FF">
        <w:rPr>
          <w:rFonts w:asciiTheme="majorHAnsi" w:hAnsiTheme="majorHAnsi"/>
          <w:sz w:val="22"/>
          <w:szCs w:val="22"/>
          <w:u w:val="single"/>
          <w:lang w:val="fr-FR"/>
        </w:rPr>
        <w:t>Article 3 :</w:t>
      </w:r>
      <w:r w:rsidRPr="00AB23FF">
        <w:rPr>
          <w:rFonts w:asciiTheme="majorHAnsi" w:hAnsiTheme="majorHAnsi"/>
          <w:sz w:val="22"/>
          <w:szCs w:val="22"/>
          <w:lang w:val="fr-FR"/>
        </w:rPr>
        <w:t xml:space="preserve"> Fraude et corruption</w:t>
      </w:r>
      <w:bookmarkEnd w:id="127"/>
      <w:bookmarkEnd w:id="128"/>
      <w:bookmarkEnd w:id="129"/>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D4A16">
        <w:rPr>
          <w:rFonts w:asciiTheme="majorHAnsi" w:hAnsiTheme="majorHAnsi" w:cs="Arial"/>
          <w:b/>
          <w:sz w:val="22"/>
          <w:szCs w:val="22"/>
          <w:lang w:val="fr-FR"/>
        </w:rPr>
        <w:t>3.1-</w:t>
      </w:r>
      <w:r w:rsidRPr="00AB23FF">
        <w:rPr>
          <w:rFonts w:asciiTheme="majorHAnsi" w:hAnsiTheme="majorHAnsi" w:cs="Arial"/>
          <w:sz w:val="22"/>
          <w:szCs w:val="22"/>
          <w:lang w:val="fr-FR"/>
        </w:rPr>
        <w:tab/>
        <w:t>Les soumissionnaires et les entrepreneurs, sont tenus au respect des règles d’éthique professionnelle les plus strictes durant la passation et l’exécution des marchés.</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En vertu de ce principe :</w:t>
      </w:r>
    </w:p>
    <w:p w:rsidR="00AC2807" w:rsidRPr="00AB23FF" w:rsidRDefault="00AC2807" w:rsidP="00546CC5">
      <w:pPr>
        <w:numPr>
          <w:ilvl w:val="0"/>
          <w:numId w:val="11"/>
        </w:numPr>
        <w:tabs>
          <w:tab w:val="left" w:pos="851"/>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 xml:space="preserve">Les définitions ci-après sont </w:t>
      </w:r>
      <w:r w:rsidR="00A66B69" w:rsidRPr="00AB23FF">
        <w:rPr>
          <w:rFonts w:asciiTheme="majorHAnsi" w:hAnsiTheme="majorHAnsi" w:cs="Arial"/>
          <w:sz w:val="22"/>
          <w:szCs w:val="22"/>
          <w:lang w:val="fr-FR"/>
        </w:rPr>
        <w:t>admises :</w:t>
      </w:r>
    </w:p>
    <w:p w:rsidR="00AC2807" w:rsidRPr="00AB23FF" w:rsidRDefault="00AC2807" w:rsidP="00546CC5">
      <w:pPr>
        <w:numPr>
          <w:ilvl w:val="0"/>
          <w:numId w:val="12"/>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Est coupable de “corruption” quiconque offre, donne, sollicite ou accepte un quelconque avantage en vue d’influencer l’action d’un agent public au cours de l’attribution ou de l’exécution d’un marché,</w:t>
      </w:r>
    </w:p>
    <w:p w:rsidR="00AC2807" w:rsidRPr="00AB23FF" w:rsidRDefault="00AC2807" w:rsidP="00546CC5">
      <w:pPr>
        <w:numPr>
          <w:ilvl w:val="0"/>
          <w:numId w:val="12"/>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Se livre à des “manœuvres frauduleuses” quiconque déforme ou dénature des faits afin d’influencer l’attribution ou l’exécution d’un marché ;</w:t>
      </w:r>
    </w:p>
    <w:p w:rsidR="00AC2807" w:rsidRPr="00AB23FF" w:rsidRDefault="00AC2807" w:rsidP="00546CC5">
      <w:pPr>
        <w:numPr>
          <w:ilvl w:val="0"/>
          <w:numId w:val="12"/>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“pratiques collusoires” désignent toute forme d’entente entre deux ou plusieurs soumissionnaires (que l’Autorité Contractante en ait connaissance ou non) visant à maintenir artificiellement les prix des offres à des niveaux ne correspondant pas à ceux qui résulteraient du jeu de la concurrence ;</w:t>
      </w:r>
    </w:p>
    <w:p w:rsidR="00AC2807" w:rsidRPr="00AB23FF" w:rsidRDefault="00AC2807" w:rsidP="00546CC5">
      <w:pPr>
        <w:numPr>
          <w:ilvl w:val="0"/>
          <w:numId w:val="12"/>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“pratiques coercitives” désignent toute forme d’atteinte aux personnes ou à leurs biens ou de menaces à leur encontre afin d’influencer leur action au cours de l’attribution ou de l’exécution d’un marché.</w:t>
      </w:r>
    </w:p>
    <w:p w:rsidR="00AC2807" w:rsidRPr="00AB23FF" w:rsidRDefault="00AC2807" w:rsidP="00546CC5">
      <w:pPr>
        <w:numPr>
          <w:ilvl w:val="0"/>
          <w:numId w:val="12"/>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“Pratiques coercitives” désignent toute forme d’atteinte aux personnes ou à leurs biens ou de menaces à leur encontre afin d’influencer leur action au cours de l’attribution ou de l’exécution d’un marché.</w:t>
      </w:r>
    </w:p>
    <w:p w:rsidR="00AC2807" w:rsidRPr="00AB23FF" w:rsidRDefault="00AC2807" w:rsidP="00546CC5">
      <w:pPr>
        <w:numPr>
          <w:ilvl w:val="0"/>
          <w:numId w:val="11"/>
        </w:numPr>
        <w:tabs>
          <w:tab w:val="left" w:pos="851"/>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Toute proposition d’attribution est rejetée, s’il est prouvé que l’attributaire proposé est directement ou par l’intermédiaire d’un agent, coupable de corruption ou s’est livré à des manœuvres frauduleuses, des pratiques collusoires ou coercitives pour l’attribution de ce marché.</w:t>
      </w:r>
    </w:p>
    <w:p w:rsidR="00AC2807" w:rsidRDefault="00AC2807" w:rsidP="00AC2807">
      <w:pPr>
        <w:tabs>
          <w:tab w:val="left" w:pos="851"/>
        </w:tabs>
        <w:spacing w:before="120" w:after="120"/>
        <w:ind w:left="708" w:hanging="708"/>
        <w:jc w:val="both"/>
        <w:rPr>
          <w:rFonts w:asciiTheme="majorHAnsi" w:hAnsiTheme="majorHAnsi" w:cs="Arial"/>
          <w:sz w:val="22"/>
          <w:szCs w:val="22"/>
          <w:lang w:val="fr-FR"/>
        </w:rPr>
      </w:pPr>
      <w:r w:rsidRPr="00AD4A16">
        <w:rPr>
          <w:rFonts w:asciiTheme="majorHAnsi" w:hAnsiTheme="majorHAnsi" w:cs="Arial"/>
          <w:b/>
          <w:sz w:val="22"/>
          <w:szCs w:val="22"/>
          <w:lang w:val="fr-FR"/>
        </w:rPr>
        <w:t>3.2.</w:t>
      </w:r>
      <w:r w:rsidRPr="00AB23FF">
        <w:rPr>
          <w:rFonts w:asciiTheme="majorHAnsi" w:hAnsiTheme="majorHAnsi" w:cs="Arial"/>
          <w:sz w:val="22"/>
          <w:szCs w:val="22"/>
          <w:lang w:val="fr-FR"/>
        </w:rPr>
        <w:tab/>
        <w:t>Le Ministre Délégué à la Présidence chargé des Marchés Publics, peut à titre conservatoire, prendre une décision d’interdiction de soumissionner pendant une période n’excédant pas deux (2) ans, à l’encontre de tout soumissionnaire reconnu coupable de trafic d’influence, de conflits d’intérêts, de délit d’initiés, de fraude, de corruption ou de production de documents non authentiques dans la soumission, sans préjudice des poursuites pénales qui pourraient être engagées contre lui.</w:t>
      </w:r>
    </w:p>
    <w:p w:rsidR="00CE6CDC" w:rsidRPr="00AB23FF" w:rsidRDefault="00CE6CDC" w:rsidP="00AC2807">
      <w:pPr>
        <w:tabs>
          <w:tab w:val="left" w:pos="851"/>
        </w:tabs>
        <w:spacing w:before="120" w:after="120"/>
        <w:ind w:left="708" w:hanging="708"/>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30" w:name="_Toc411860245"/>
      <w:bookmarkStart w:id="131" w:name="_Toc411866139"/>
      <w:bookmarkStart w:id="132" w:name="_Toc439908759"/>
      <w:r w:rsidRPr="00AB23FF">
        <w:rPr>
          <w:rFonts w:asciiTheme="majorHAnsi" w:hAnsiTheme="majorHAnsi"/>
          <w:sz w:val="22"/>
          <w:szCs w:val="22"/>
          <w:u w:val="single"/>
          <w:lang w:val="fr-FR"/>
        </w:rPr>
        <w:t>Article 4 :</w:t>
      </w:r>
      <w:r w:rsidRPr="00AB23FF">
        <w:rPr>
          <w:rFonts w:asciiTheme="majorHAnsi" w:hAnsiTheme="majorHAnsi"/>
          <w:sz w:val="22"/>
          <w:szCs w:val="22"/>
          <w:lang w:val="fr-FR"/>
        </w:rPr>
        <w:t xml:space="preserve"> Candidats admis à concourir</w:t>
      </w:r>
      <w:bookmarkEnd w:id="130"/>
      <w:bookmarkEnd w:id="131"/>
      <w:bookmarkEnd w:id="132"/>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D4A16">
        <w:rPr>
          <w:rFonts w:asciiTheme="majorHAnsi" w:hAnsiTheme="majorHAnsi" w:cs="Arial"/>
          <w:b/>
          <w:sz w:val="22"/>
          <w:szCs w:val="22"/>
          <w:lang w:val="fr-FR"/>
        </w:rPr>
        <w:t>4.1.</w:t>
      </w:r>
      <w:r w:rsidRPr="00AB23FF">
        <w:rPr>
          <w:rFonts w:asciiTheme="majorHAnsi" w:hAnsiTheme="majorHAnsi" w:cs="Arial"/>
          <w:sz w:val="22"/>
          <w:szCs w:val="22"/>
          <w:lang w:val="fr-FR"/>
        </w:rPr>
        <w:tab/>
        <w:t xml:space="preserve">Si l’appel d’offres est restreint, la consultation s’adresse à tous les candidats retenus à l’issue de la procédure de </w:t>
      </w:r>
      <w:r w:rsidR="00AD4A16" w:rsidRPr="00AB23FF">
        <w:rPr>
          <w:rFonts w:asciiTheme="majorHAnsi" w:hAnsiTheme="majorHAnsi" w:cs="Arial"/>
          <w:sz w:val="22"/>
          <w:szCs w:val="22"/>
          <w:lang w:val="fr-FR"/>
        </w:rPr>
        <w:t>pré qualification</w:t>
      </w:r>
      <w:r w:rsidRPr="00AB23FF">
        <w:rPr>
          <w:rFonts w:asciiTheme="majorHAnsi" w:hAnsiTheme="majorHAnsi" w:cs="Arial"/>
          <w:sz w:val="22"/>
          <w:szCs w:val="22"/>
          <w:lang w:val="fr-FR"/>
        </w:rPr>
        <w:t>.</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D4A16">
        <w:rPr>
          <w:rFonts w:asciiTheme="majorHAnsi" w:hAnsiTheme="majorHAnsi" w:cs="Arial"/>
          <w:b/>
          <w:sz w:val="22"/>
          <w:szCs w:val="22"/>
          <w:lang w:val="fr-FR"/>
        </w:rPr>
        <w:t>4.2.</w:t>
      </w:r>
      <w:r w:rsidRPr="00AB23FF">
        <w:rPr>
          <w:rFonts w:asciiTheme="majorHAnsi" w:hAnsiTheme="majorHAnsi" w:cs="Arial"/>
          <w:sz w:val="22"/>
          <w:szCs w:val="22"/>
          <w:lang w:val="fr-FR"/>
        </w:rPr>
        <w:tab/>
        <w:t>En règle générale, l’appel d’offres s’adresse à tous les entrepreneurs, sous réserve des dispositions ci-après</w:t>
      </w:r>
      <w:r w:rsidR="00CE6CDC">
        <w:rPr>
          <w:rFonts w:asciiTheme="majorHAnsi" w:hAnsiTheme="majorHAnsi" w:cs="Arial"/>
          <w:sz w:val="22"/>
          <w:szCs w:val="22"/>
          <w:lang w:val="fr-FR"/>
        </w:rPr>
        <w:t> :</w:t>
      </w:r>
    </w:p>
    <w:p w:rsidR="00AC2807" w:rsidRPr="00AB23FF" w:rsidRDefault="00AC2807" w:rsidP="00546CC5">
      <w:pPr>
        <w:numPr>
          <w:ilvl w:val="0"/>
          <w:numId w:val="13"/>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 xml:space="preserve">Un soumissionnaire (y compris tous les membres d’un groupement d’entreprises et tous les </w:t>
      </w:r>
      <w:r w:rsidR="00FF2303" w:rsidRPr="00AB23FF">
        <w:rPr>
          <w:rFonts w:asciiTheme="majorHAnsi" w:hAnsiTheme="majorHAnsi" w:cs="Arial"/>
          <w:sz w:val="22"/>
          <w:szCs w:val="22"/>
          <w:lang w:val="fr-FR"/>
        </w:rPr>
        <w:t>sous-traitants</w:t>
      </w:r>
      <w:r w:rsidRPr="00AB23FF">
        <w:rPr>
          <w:rFonts w:asciiTheme="majorHAnsi" w:hAnsiTheme="majorHAnsi" w:cs="Arial"/>
          <w:sz w:val="22"/>
          <w:szCs w:val="22"/>
          <w:lang w:val="fr-FR"/>
        </w:rPr>
        <w:t xml:space="preserve"> du soumissionnaire) doit être d’un pays éligible, conformément à la convention de financement ;</w:t>
      </w:r>
    </w:p>
    <w:p w:rsidR="00AC2807" w:rsidRPr="00AB23FF" w:rsidRDefault="00AC2807" w:rsidP="00546CC5">
      <w:pPr>
        <w:numPr>
          <w:ilvl w:val="0"/>
          <w:numId w:val="13"/>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 xml:space="preserve">Un soumissionnaire (y compris tous les membres d’un groupement d’entreprises et tous les </w:t>
      </w:r>
      <w:r w:rsidR="00FF2303" w:rsidRPr="00AB23FF">
        <w:rPr>
          <w:rFonts w:asciiTheme="majorHAnsi" w:hAnsiTheme="majorHAnsi" w:cs="Arial"/>
          <w:sz w:val="22"/>
          <w:szCs w:val="22"/>
          <w:lang w:val="fr-FR"/>
        </w:rPr>
        <w:t>sous-traitants</w:t>
      </w:r>
      <w:r w:rsidRPr="00AB23FF">
        <w:rPr>
          <w:rFonts w:asciiTheme="majorHAnsi" w:hAnsiTheme="majorHAnsi" w:cs="Arial"/>
          <w:sz w:val="22"/>
          <w:szCs w:val="22"/>
          <w:lang w:val="fr-FR"/>
        </w:rPr>
        <w:t xml:space="preserve"> du soumissionnaire) ne doit pas se trouver en situation de conflit d’intérêt sous peine de disqualification. Un soumissionnaire peut être jugé comme étant en situation de conflit d’intérêt.</w:t>
      </w:r>
    </w:p>
    <w:p w:rsidR="00AC2807" w:rsidRPr="00AB23FF" w:rsidRDefault="00AC2807" w:rsidP="00546CC5">
      <w:pPr>
        <w:numPr>
          <w:ilvl w:val="0"/>
          <w:numId w:val="14"/>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Est associé ou a été associé dans le passé, à une entreprise (ou à une filiale de cette entreprise) qui a fourni des services de consultant pour la conception, la préparation des spécifications et autres documents utilisés dans le cadre des marchés passés au titre du présen</w:t>
      </w:r>
      <w:r w:rsidR="00754133" w:rsidRPr="00AB23FF">
        <w:rPr>
          <w:rFonts w:asciiTheme="majorHAnsi" w:hAnsiTheme="majorHAnsi" w:cs="Arial"/>
          <w:sz w:val="22"/>
          <w:szCs w:val="22"/>
          <w:lang w:val="fr-FR"/>
        </w:rPr>
        <w:t>t appel d’offres</w:t>
      </w:r>
      <w:r w:rsidR="00CE6CDC">
        <w:rPr>
          <w:rFonts w:asciiTheme="majorHAnsi" w:hAnsiTheme="majorHAnsi" w:cs="Arial"/>
          <w:sz w:val="22"/>
          <w:szCs w:val="22"/>
          <w:lang w:val="fr-FR"/>
        </w:rPr>
        <w:t> ;</w:t>
      </w:r>
    </w:p>
    <w:p w:rsidR="00AC2807" w:rsidRPr="00AB23FF" w:rsidRDefault="00AC2807" w:rsidP="00546CC5">
      <w:pPr>
        <w:numPr>
          <w:ilvl w:val="0"/>
          <w:numId w:val="14"/>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Présente plus d’une offre dans le cadre du présent appel d’offres, à l’exception des offres variantes autorisées selon la clause 17, le cas échéant ; cependant, ceci ne fait pas obstacle à la participation de sous- traitants dans plus d’une offre.</w:t>
      </w:r>
    </w:p>
    <w:p w:rsidR="00AC2807" w:rsidRPr="00AB23FF" w:rsidRDefault="00754133" w:rsidP="00546CC5">
      <w:pPr>
        <w:numPr>
          <w:ilvl w:val="0"/>
          <w:numId w:val="14"/>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L’autorité</w:t>
      </w:r>
      <w:r w:rsidR="00AC2807" w:rsidRPr="00AB23FF">
        <w:rPr>
          <w:rFonts w:asciiTheme="majorHAnsi" w:hAnsiTheme="majorHAnsi" w:cs="Arial"/>
          <w:sz w:val="22"/>
          <w:szCs w:val="22"/>
          <w:lang w:val="fr-FR"/>
        </w:rPr>
        <w:t xml:space="preserve"> contractante ou le maître d’ouvrage possèdent des intérêts financiers dans sa géographie du capital de nature à compromettre la transparence des procédures de passation des marchés publics</w:t>
      </w:r>
    </w:p>
    <w:p w:rsidR="00AC2807" w:rsidRPr="00AB23FF" w:rsidRDefault="00AC2807" w:rsidP="00546CC5">
      <w:pPr>
        <w:numPr>
          <w:ilvl w:val="0"/>
          <w:numId w:val="13"/>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Le soumissionnaire ne doit pas être sous le coup d’une décision d’exclusion.</w:t>
      </w:r>
    </w:p>
    <w:p w:rsidR="002C45FB" w:rsidRPr="00AB23FF" w:rsidRDefault="002C45FB" w:rsidP="00546CC5">
      <w:pPr>
        <w:numPr>
          <w:ilvl w:val="0"/>
          <w:numId w:val="13"/>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Le s</w:t>
      </w:r>
      <w:r w:rsidR="00A15616" w:rsidRPr="00AB23FF">
        <w:rPr>
          <w:rFonts w:asciiTheme="majorHAnsi" w:hAnsiTheme="majorHAnsi" w:cs="Arial"/>
          <w:sz w:val="22"/>
          <w:szCs w:val="22"/>
          <w:lang w:val="fr-FR"/>
        </w:rPr>
        <w:t xml:space="preserve">oumissionnaire ne doit pas </w:t>
      </w:r>
      <w:r w:rsidR="00FF2303" w:rsidRPr="00AB23FF">
        <w:rPr>
          <w:rFonts w:asciiTheme="majorHAnsi" w:hAnsiTheme="majorHAnsi" w:cs="Arial"/>
          <w:sz w:val="22"/>
          <w:szCs w:val="22"/>
          <w:lang w:val="fr-FR"/>
        </w:rPr>
        <w:t>être</w:t>
      </w:r>
      <w:r w:rsidR="00A15616" w:rsidRPr="00AB23FF">
        <w:rPr>
          <w:rFonts w:asciiTheme="majorHAnsi" w:hAnsiTheme="majorHAnsi" w:cs="Arial"/>
          <w:sz w:val="22"/>
          <w:szCs w:val="22"/>
          <w:lang w:val="fr-FR"/>
        </w:rPr>
        <w:t xml:space="preserve"> titulaire</w:t>
      </w:r>
      <w:r w:rsidRPr="00AB23FF">
        <w:rPr>
          <w:rFonts w:asciiTheme="majorHAnsi" w:hAnsiTheme="majorHAnsi" w:cs="Arial"/>
          <w:sz w:val="22"/>
          <w:szCs w:val="22"/>
          <w:lang w:val="fr-FR"/>
        </w:rPr>
        <w:t xml:space="preserve"> un marché public </w:t>
      </w:r>
      <w:r w:rsidR="00FF2303" w:rsidRPr="00AB23FF">
        <w:rPr>
          <w:rFonts w:asciiTheme="majorHAnsi" w:hAnsiTheme="majorHAnsi" w:cs="Arial"/>
          <w:sz w:val="22"/>
          <w:szCs w:val="22"/>
          <w:lang w:val="fr-FR"/>
        </w:rPr>
        <w:t>antérieur</w:t>
      </w:r>
      <w:r w:rsidRPr="00AB23FF">
        <w:rPr>
          <w:rFonts w:asciiTheme="majorHAnsi" w:hAnsiTheme="majorHAnsi" w:cs="Arial"/>
          <w:sz w:val="22"/>
          <w:szCs w:val="22"/>
          <w:lang w:val="fr-FR"/>
        </w:rPr>
        <w:t xml:space="preserve"> à l’exercice 2018 qui ne soit pas encore </w:t>
      </w:r>
      <w:r w:rsidR="00FF2303" w:rsidRPr="00AB23FF">
        <w:rPr>
          <w:rFonts w:asciiTheme="majorHAnsi" w:hAnsiTheme="majorHAnsi" w:cs="Arial"/>
          <w:sz w:val="22"/>
          <w:szCs w:val="22"/>
          <w:lang w:val="fr-FR"/>
        </w:rPr>
        <w:t>réceptionné</w:t>
      </w:r>
      <w:r w:rsidRPr="00AB23FF">
        <w:rPr>
          <w:rFonts w:asciiTheme="majorHAnsi" w:hAnsiTheme="majorHAnsi" w:cs="Arial"/>
          <w:sz w:val="22"/>
          <w:szCs w:val="22"/>
          <w:lang w:val="fr-FR"/>
        </w:rPr>
        <w:t xml:space="preserve"> provisoirement.</w:t>
      </w:r>
    </w:p>
    <w:p w:rsidR="00AC2807" w:rsidRDefault="00AC2807" w:rsidP="00546CC5">
      <w:pPr>
        <w:numPr>
          <w:ilvl w:val="0"/>
          <w:numId w:val="13"/>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Une entreprise publique camerounaise peut participer à la consultation si elle démontre qu’elle est (i) juridiquement et financièrement autonome, (ii) administrée selon les règles du droit commercial et (iii) n’est pas sous l’autorité directe de l’Autorité Contractante ou du Maître d’Ouvrage.</w:t>
      </w:r>
    </w:p>
    <w:p w:rsidR="00CE6CDC" w:rsidRPr="00AB23FF" w:rsidRDefault="00CE6CDC" w:rsidP="00CE6CDC">
      <w:pPr>
        <w:tabs>
          <w:tab w:val="left" w:pos="1134"/>
        </w:tabs>
        <w:spacing w:before="120" w:after="120"/>
        <w:ind w:left="1134"/>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33" w:name="_Toc411860246"/>
      <w:bookmarkStart w:id="134" w:name="_Toc411866140"/>
      <w:bookmarkStart w:id="135" w:name="_Toc439908760"/>
      <w:r w:rsidRPr="00AB23FF">
        <w:rPr>
          <w:rFonts w:asciiTheme="majorHAnsi" w:hAnsiTheme="majorHAnsi"/>
          <w:sz w:val="22"/>
          <w:szCs w:val="22"/>
          <w:u w:val="single"/>
          <w:lang w:val="fr-FR"/>
        </w:rPr>
        <w:t>Article 5 :</w:t>
      </w:r>
      <w:r w:rsidRPr="00AB23FF">
        <w:rPr>
          <w:rFonts w:asciiTheme="majorHAnsi" w:hAnsiTheme="majorHAnsi"/>
          <w:sz w:val="22"/>
          <w:szCs w:val="22"/>
          <w:lang w:val="fr-FR"/>
        </w:rPr>
        <w:t xml:space="preserve"> Matériaux, matériels, fournitures, équipements et services autorisés</w:t>
      </w:r>
      <w:bookmarkEnd w:id="133"/>
      <w:bookmarkEnd w:id="134"/>
      <w:bookmarkEnd w:id="135"/>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5.1.</w:t>
      </w:r>
      <w:r w:rsidRPr="00AB23FF">
        <w:rPr>
          <w:rFonts w:asciiTheme="majorHAnsi" w:hAnsiTheme="majorHAnsi" w:cs="Arial"/>
          <w:sz w:val="22"/>
          <w:szCs w:val="22"/>
          <w:lang w:val="fr-FR"/>
        </w:rPr>
        <w:tab/>
        <w:t>Les matériaux, les matériels de l’Entrepreneur, les fournitures, équipements et services devant être fournis dans le cadre du Marché doivent provenir de pays répondant aux critères de provenance définis dans le RPAO, et toutes les dépenses effectuées au titre du Marché sont limitées auxdits matériaux, matériels, fournitures, équipements et services.</w:t>
      </w:r>
    </w:p>
    <w:p w:rsidR="00AC2807"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5.2.</w:t>
      </w:r>
      <w:r w:rsidRPr="00AB23FF">
        <w:rPr>
          <w:rFonts w:asciiTheme="majorHAnsi" w:hAnsiTheme="majorHAnsi" w:cs="Arial"/>
          <w:sz w:val="22"/>
          <w:szCs w:val="22"/>
          <w:lang w:val="fr-FR"/>
        </w:rPr>
        <w:tab/>
        <w:t>En vertu de l’article 5.1 ci-dessus, le terme “provenir” désigne le lieu où les biens sont extraits, cultivés, produits ou fabriqués et d’où proviennent les services.</w:t>
      </w:r>
    </w:p>
    <w:p w:rsidR="00CE6CDC" w:rsidRPr="00AB23FF" w:rsidRDefault="00CE6CDC" w:rsidP="00AC2807">
      <w:pPr>
        <w:tabs>
          <w:tab w:val="left" w:pos="851"/>
        </w:tabs>
        <w:spacing w:before="120" w:after="120"/>
        <w:ind w:left="708" w:hanging="708"/>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36" w:name="_Toc411860247"/>
      <w:bookmarkStart w:id="137" w:name="_Toc411866141"/>
      <w:bookmarkStart w:id="138" w:name="_Toc439908761"/>
      <w:r w:rsidRPr="00AB23FF">
        <w:rPr>
          <w:rFonts w:asciiTheme="majorHAnsi" w:hAnsiTheme="majorHAnsi"/>
          <w:sz w:val="22"/>
          <w:szCs w:val="22"/>
          <w:u w:val="single"/>
          <w:lang w:val="fr-FR"/>
        </w:rPr>
        <w:t>Article 6 :</w:t>
      </w:r>
      <w:r w:rsidRPr="00AB23FF">
        <w:rPr>
          <w:rFonts w:asciiTheme="majorHAnsi" w:hAnsiTheme="majorHAnsi"/>
          <w:sz w:val="22"/>
          <w:szCs w:val="22"/>
          <w:lang w:val="fr-FR"/>
        </w:rPr>
        <w:t xml:space="preserve"> Qualification du Soumissionnaire</w:t>
      </w:r>
      <w:bookmarkEnd w:id="136"/>
      <w:bookmarkEnd w:id="137"/>
      <w:bookmarkEnd w:id="138"/>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6.1.</w:t>
      </w:r>
      <w:r w:rsidRPr="00AB23FF">
        <w:rPr>
          <w:rFonts w:asciiTheme="majorHAnsi" w:hAnsiTheme="majorHAnsi" w:cs="Arial"/>
          <w:sz w:val="22"/>
          <w:szCs w:val="22"/>
          <w:lang w:val="fr-FR"/>
        </w:rPr>
        <w:tab/>
        <w:t>Les soumissionnaires doivent, comme partie intégrante de leur offre :</w:t>
      </w:r>
    </w:p>
    <w:p w:rsidR="00AC2807" w:rsidRPr="00AB23FF" w:rsidRDefault="00AC2807" w:rsidP="00546CC5">
      <w:pPr>
        <w:numPr>
          <w:ilvl w:val="0"/>
          <w:numId w:val="15"/>
        </w:numPr>
        <w:tabs>
          <w:tab w:val="left" w:pos="851"/>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 xml:space="preserve">Soumettre un pouvoir habilitant le signataire de la soumission à engager le </w:t>
      </w:r>
      <w:r w:rsidR="00A15616" w:rsidRPr="00AB23FF">
        <w:rPr>
          <w:rFonts w:asciiTheme="majorHAnsi" w:hAnsiTheme="majorHAnsi" w:cs="Arial"/>
          <w:sz w:val="22"/>
          <w:szCs w:val="22"/>
          <w:lang w:val="fr-FR"/>
        </w:rPr>
        <w:t>Soumissionnaire ;</w:t>
      </w:r>
    </w:p>
    <w:p w:rsidR="00AC2807" w:rsidRPr="00AB23FF" w:rsidRDefault="00AC2807" w:rsidP="00546CC5">
      <w:pPr>
        <w:numPr>
          <w:ilvl w:val="0"/>
          <w:numId w:val="15"/>
        </w:numPr>
        <w:tabs>
          <w:tab w:val="left" w:pos="851"/>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 xml:space="preserve">Fournir toutes les informations (compléter ou mettre à jour les informations jointes à leur demande de </w:t>
      </w:r>
      <w:r w:rsidR="00510627" w:rsidRPr="00AB23FF">
        <w:rPr>
          <w:rFonts w:asciiTheme="majorHAnsi" w:hAnsiTheme="majorHAnsi" w:cs="Arial"/>
          <w:sz w:val="22"/>
          <w:szCs w:val="22"/>
          <w:lang w:val="fr-FR"/>
        </w:rPr>
        <w:t>pré qualification</w:t>
      </w:r>
      <w:r w:rsidRPr="00AB23FF">
        <w:rPr>
          <w:rFonts w:asciiTheme="majorHAnsi" w:hAnsiTheme="majorHAnsi" w:cs="Arial"/>
          <w:sz w:val="22"/>
          <w:szCs w:val="22"/>
          <w:lang w:val="fr-FR"/>
        </w:rPr>
        <w:t xml:space="preserve"> qui ont pu changer, au cas où les candidats ont fait l’objet d’une pré- qualification) demandées aux soumissionnaires, dans le RPAO, afin d’établir leur qualification pour exécuter le marché.</w:t>
      </w:r>
    </w:p>
    <w:p w:rsidR="00AC2807" w:rsidRPr="00AB23FF" w:rsidRDefault="00AC2807" w:rsidP="00AC2807">
      <w:pPr>
        <w:tabs>
          <w:tab w:val="left" w:pos="851"/>
        </w:tabs>
        <w:spacing w:before="120" w:after="120"/>
        <w:ind w:left="1134"/>
        <w:jc w:val="both"/>
        <w:rPr>
          <w:rFonts w:asciiTheme="majorHAnsi" w:hAnsiTheme="majorHAnsi" w:cs="Arial"/>
          <w:sz w:val="22"/>
          <w:szCs w:val="22"/>
          <w:lang w:val="fr-FR"/>
        </w:rPr>
      </w:pPr>
      <w:r w:rsidRPr="00AB23FF">
        <w:rPr>
          <w:rFonts w:asciiTheme="majorHAnsi" w:hAnsiTheme="majorHAnsi" w:cs="Arial"/>
          <w:sz w:val="22"/>
          <w:szCs w:val="22"/>
          <w:lang w:val="fr-FR"/>
        </w:rPr>
        <w:t xml:space="preserve">Les informations relatives aux points suivants sont exigées le cas </w:t>
      </w:r>
      <w:r w:rsidR="00A15616" w:rsidRPr="00AB23FF">
        <w:rPr>
          <w:rFonts w:asciiTheme="majorHAnsi" w:hAnsiTheme="majorHAnsi" w:cs="Arial"/>
          <w:sz w:val="22"/>
          <w:szCs w:val="22"/>
          <w:lang w:val="fr-FR"/>
        </w:rPr>
        <w:t>échéant :</w:t>
      </w:r>
    </w:p>
    <w:p w:rsidR="00AC2807" w:rsidRPr="00AB23FF" w:rsidRDefault="00AC2807" w:rsidP="00546CC5">
      <w:pPr>
        <w:numPr>
          <w:ilvl w:val="0"/>
          <w:numId w:val="16"/>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La production des bilans certifiés et chiffres d’affaires récents ;</w:t>
      </w:r>
    </w:p>
    <w:p w:rsidR="00AC2807" w:rsidRPr="00AB23FF" w:rsidRDefault="00AC2807" w:rsidP="00546CC5">
      <w:pPr>
        <w:numPr>
          <w:ilvl w:val="0"/>
          <w:numId w:val="16"/>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Accès à une ligne de crédit ou disposition d’autres ressources financières ;</w:t>
      </w:r>
    </w:p>
    <w:p w:rsidR="00AC2807" w:rsidRPr="00AB23FF" w:rsidRDefault="00AC2807" w:rsidP="00546CC5">
      <w:pPr>
        <w:numPr>
          <w:ilvl w:val="0"/>
          <w:numId w:val="16"/>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Les commandes acquises et les marchés attribués ;</w:t>
      </w:r>
    </w:p>
    <w:p w:rsidR="00AC2807" w:rsidRPr="00AB23FF" w:rsidRDefault="00AC2807" w:rsidP="00546CC5">
      <w:pPr>
        <w:numPr>
          <w:ilvl w:val="0"/>
          <w:numId w:val="16"/>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Les litiges en cours ;</w:t>
      </w:r>
    </w:p>
    <w:p w:rsidR="00AC2807" w:rsidRPr="00AB23FF" w:rsidRDefault="00AC2807" w:rsidP="00546CC5">
      <w:pPr>
        <w:numPr>
          <w:ilvl w:val="0"/>
          <w:numId w:val="16"/>
        </w:numPr>
        <w:tabs>
          <w:tab w:val="left" w:pos="1560"/>
        </w:tabs>
        <w:spacing w:before="120" w:after="120"/>
        <w:ind w:left="1560" w:hanging="284"/>
        <w:jc w:val="both"/>
        <w:rPr>
          <w:rFonts w:asciiTheme="majorHAnsi" w:hAnsiTheme="majorHAnsi" w:cs="Arial"/>
          <w:sz w:val="22"/>
          <w:szCs w:val="22"/>
          <w:lang w:val="fr-FR"/>
        </w:rPr>
      </w:pPr>
      <w:r w:rsidRPr="00AB23FF">
        <w:rPr>
          <w:rFonts w:asciiTheme="majorHAnsi" w:hAnsiTheme="majorHAnsi" w:cs="Arial"/>
          <w:sz w:val="22"/>
          <w:szCs w:val="22"/>
          <w:lang w:val="fr-FR"/>
        </w:rPr>
        <w:t>La disponibilité du matériel indispensable.</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6.2</w:t>
      </w:r>
      <w:r w:rsidRPr="00AB23FF">
        <w:rPr>
          <w:rFonts w:asciiTheme="majorHAnsi" w:hAnsiTheme="majorHAnsi" w:cs="Arial"/>
          <w:sz w:val="22"/>
          <w:szCs w:val="22"/>
          <w:lang w:val="fr-FR"/>
        </w:rPr>
        <w:t>.</w:t>
      </w:r>
      <w:r w:rsidRPr="00AB23FF">
        <w:rPr>
          <w:rFonts w:asciiTheme="majorHAnsi" w:hAnsiTheme="majorHAnsi" w:cs="Arial"/>
          <w:sz w:val="22"/>
          <w:szCs w:val="22"/>
          <w:lang w:val="fr-FR"/>
        </w:rPr>
        <w:tab/>
        <w:t>Les soumissions présentées par deux ou plusieurs entrepreneurs groupés (</w:t>
      </w:r>
      <w:r w:rsidR="00510627" w:rsidRPr="00AB23FF">
        <w:rPr>
          <w:rFonts w:asciiTheme="majorHAnsi" w:hAnsiTheme="majorHAnsi" w:cs="Arial"/>
          <w:sz w:val="22"/>
          <w:szCs w:val="22"/>
          <w:lang w:val="fr-FR"/>
        </w:rPr>
        <w:t>cotraitance</w:t>
      </w:r>
      <w:r w:rsidRPr="00AB23FF">
        <w:rPr>
          <w:rFonts w:asciiTheme="majorHAnsi" w:hAnsiTheme="majorHAnsi" w:cs="Arial"/>
          <w:sz w:val="22"/>
          <w:szCs w:val="22"/>
          <w:lang w:val="fr-FR"/>
        </w:rPr>
        <w:t>) doivent satisfaire aux conditions suivantes :</w:t>
      </w:r>
    </w:p>
    <w:p w:rsidR="00AC2807" w:rsidRPr="00AB23FF" w:rsidRDefault="00AC2807" w:rsidP="00546CC5">
      <w:pPr>
        <w:numPr>
          <w:ilvl w:val="0"/>
          <w:numId w:val="17"/>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L’offre devra inclure pour chacune des entreprises, tous les renseignements énumérés à l’Article 6.1 ci-dessus. Le RPAO devra préciser les informations à fournir par le groupement et celles à fournir par chaque membre du groupement ;</w:t>
      </w:r>
    </w:p>
    <w:p w:rsidR="00AC2807" w:rsidRPr="00AB23FF" w:rsidRDefault="00AC2807" w:rsidP="00546CC5">
      <w:pPr>
        <w:numPr>
          <w:ilvl w:val="0"/>
          <w:numId w:val="17"/>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L’offre et le marché doivent être signés de façon à obliger tous les membres du groupement ;</w:t>
      </w:r>
    </w:p>
    <w:p w:rsidR="00AC2807" w:rsidRPr="00AB23FF" w:rsidRDefault="00AC2807" w:rsidP="00546CC5">
      <w:pPr>
        <w:numPr>
          <w:ilvl w:val="0"/>
          <w:numId w:val="17"/>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La nature du groupement (conjoint ou solidaire tel que requis dans le RPAO) doit être précisée et justifiée par la production d’une copie de l’accord de groupement en bonne et due forme ;</w:t>
      </w:r>
    </w:p>
    <w:p w:rsidR="00AC2807" w:rsidRPr="00AB23FF" w:rsidRDefault="00AC2807" w:rsidP="00546CC5">
      <w:pPr>
        <w:numPr>
          <w:ilvl w:val="0"/>
          <w:numId w:val="17"/>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Le membre du groupement désigné comme mandataire, représentera l’ensemble des entreprises vis à vis du Maître d’Ouvrage et de l’Autorité Contractante pour l’exécution du marché ;</w:t>
      </w:r>
    </w:p>
    <w:p w:rsidR="00AC2807" w:rsidRPr="00AB23FF" w:rsidRDefault="00AC2807" w:rsidP="00546CC5">
      <w:pPr>
        <w:numPr>
          <w:ilvl w:val="0"/>
          <w:numId w:val="17"/>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 xml:space="preserve">En cas de groupement solidaire, les </w:t>
      </w:r>
      <w:r w:rsidR="00FF2303" w:rsidRPr="00AB23FF">
        <w:rPr>
          <w:rFonts w:asciiTheme="majorHAnsi" w:hAnsiTheme="majorHAnsi" w:cs="Arial"/>
          <w:sz w:val="22"/>
          <w:szCs w:val="22"/>
          <w:lang w:val="fr-FR"/>
        </w:rPr>
        <w:t>cotraitants</w:t>
      </w:r>
      <w:r w:rsidRPr="00AB23FF">
        <w:rPr>
          <w:rFonts w:asciiTheme="majorHAnsi" w:hAnsiTheme="majorHAnsi" w:cs="Arial"/>
          <w:sz w:val="22"/>
          <w:szCs w:val="22"/>
          <w:lang w:val="fr-FR"/>
        </w:rPr>
        <w:t xml:space="preserve"> se répartissent les payements qui sont effectués par le Maître d’Ouvrage dans un compte </w:t>
      </w:r>
      <w:r w:rsidR="00A15616" w:rsidRPr="00AB23FF">
        <w:rPr>
          <w:rFonts w:asciiTheme="majorHAnsi" w:hAnsiTheme="majorHAnsi" w:cs="Arial"/>
          <w:sz w:val="22"/>
          <w:szCs w:val="22"/>
          <w:lang w:val="fr-FR"/>
        </w:rPr>
        <w:t>unique ;</w:t>
      </w:r>
      <w:r w:rsidRPr="00AB23FF">
        <w:rPr>
          <w:rFonts w:asciiTheme="majorHAnsi" w:hAnsiTheme="majorHAnsi" w:cs="Arial"/>
          <w:sz w:val="22"/>
          <w:szCs w:val="22"/>
          <w:lang w:val="fr-FR"/>
        </w:rPr>
        <w:t xml:space="preserve"> en revanche, chaque entreprise est payée par le Maître d’Ouvrage dans son propre compte, lorsqu’il s’agit d’un groupement conjoint.</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6.3.</w:t>
      </w:r>
      <w:r w:rsidRPr="00AB23FF">
        <w:rPr>
          <w:rFonts w:asciiTheme="majorHAnsi" w:hAnsiTheme="majorHAnsi" w:cs="Arial"/>
          <w:sz w:val="22"/>
          <w:szCs w:val="22"/>
          <w:lang w:val="fr-FR"/>
        </w:rPr>
        <w:tab/>
        <w:t>Les soumissionnaires doivent également présenter des propositions suffisamment détaillées pour démontrer qu’elles sont conformes aux spécifications techniques et aux délais d’exécution visés dans le RPAO.</w:t>
      </w:r>
    </w:p>
    <w:p w:rsidR="00AC2807"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6.4.</w:t>
      </w:r>
      <w:r w:rsidRPr="00AB23FF">
        <w:rPr>
          <w:rFonts w:asciiTheme="majorHAnsi" w:hAnsiTheme="majorHAnsi" w:cs="Arial"/>
          <w:sz w:val="22"/>
          <w:szCs w:val="22"/>
          <w:lang w:val="fr-FR"/>
        </w:rPr>
        <w:tab/>
        <w:t>Les soumissionnaires qui sollicitent le bénéfice d’une marge de préférence, doivent fournir tous les renseignements nécessaires pour prouver qu’ils satisfont aux critères d’éligibilité décrits à l’article 33 du RGAO.</w:t>
      </w:r>
    </w:p>
    <w:p w:rsidR="00B40A4E" w:rsidRPr="00AB23FF" w:rsidRDefault="00B40A4E" w:rsidP="00AC2807">
      <w:pPr>
        <w:tabs>
          <w:tab w:val="left" w:pos="851"/>
        </w:tabs>
        <w:spacing w:before="120" w:after="120"/>
        <w:ind w:left="708" w:hanging="708"/>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39" w:name="_Toc411860248"/>
      <w:bookmarkStart w:id="140" w:name="_Toc411866142"/>
      <w:bookmarkStart w:id="141" w:name="_Toc439908762"/>
      <w:r w:rsidRPr="00AB23FF">
        <w:rPr>
          <w:rFonts w:asciiTheme="majorHAnsi" w:hAnsiTheme="majorHAnsi"/>
          <w:sz w:val="22"/>
          <w:szCs w:val="22"/>
          <w:u w:val="single"/>
          <w:lang w:val="fr-FR"/>
        </w:rPr>
        <w:t>Article 7 :</w:t>
      </w:r>
      <w:r w:rsidRPr="00AB23FF">
        <w:rPr>
          <w:rFonts w:asciiTheme="majorHAnsi" w:hAnsiTheme="majorHAnsi"/>
          <w:sz w:val="22"/>
          <w:szCs w:val="22"/>
          <w:lang w:val="fr-FR"/>
        </w:rPr>
        <w:t xml:space="preserve"> Visite du site des travaux</w:t>
      </w:r>
      <w:bookmarkEnd w:id="139"/>
      <w:bookmarkEnd w:id="140"/>
      <w:bookmarkEnd w:id="141"/>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7.1.</w:t>
      </w:r>
      <w:r w:rsidRPr="00AB23FF">
        <w:rPr>
          <w:rFonts w:asciiTheme="majorHAnsi" w:hAnsiTheme="majorHAnsi" w:cs="Arial"/>
          <w:sz w:val="22"/>
          <w:szCs w:val="22"/>
          <w:lang w:val="fr-FR"/>
        </w:rPr>
        <w:tab/>
        <w:t>Il est conseillé au soumissionnaire de visiter et d’inspecter le site des travaux et ses environs et d’obtenir par lui-même, et sous sa propre responsabilité, tous les renseignements qui peuvent être nécessaires pour la préparation de l’offre et l’exécution des travaux. Les coûts liés à la visite du site sont à la charge du Soumissionnaire.</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7.2.</w:t>
      </w:r>
      <w:r w:rsidRPr="00AB23FF">
        <w:rPr>
          <w:rFonts w:asciiTheme="majorHAnsi" w:hAnsiTheme="majorHAnsi" w:cs="Arial"/>
          <w:sz w:val="22"/>
          <w:szCs w:val="22"/>
          <w:lang w:val="fr-FR"/>
        </w:rPr>
        <w:tab/>
        <w:t>le Maître d’Ouvrage est tenu d’autoriser le Soumissionnaire qui en fait la demande et ses employés ou agents, à pénétrer dans ses locaux et sur ses terrains aux fins de ladite visite, mais seulement à la condition expresse que le Soumissionnaire, ses employés et agents dégagent le Maître d’Ouvrage, ses employés et agents, de toute responsabilité pouvant en résulter et les indemnisent si nécessaire, et qu’il demeure responsable des accidents mortels ou corporels, des pertes ou dommages matériels, coûts et frais encourus du fait de cette visite.</w:t>
      </w:r>
    </w:p>
    <w:p w:rsidR="00AC2807"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7.3.</w:t>
      </w:r>
      <w:r w:rsidRPr="00AB23FF">
        <w:rPr>
          <w:rFonts w:asciiTheme="majorHAnsi" w:hAnsiTheme="majorHAnsi" w:cs="Arial"/>
          <w:sz w:val="22"/>
          <w:szCs w:val="22"/>
          <w:lang w:val="fr-FR"/>
        </w:rPr>
        <w:tab/>
        <w:t>Le Maître d’Ouvrage peut organiser une visite du site des travaux au moment de la réunion préparatoire à l’établissement des offres mentionnées à l’article 19 du RGAO.</w:t>
      </w:r>
    </w:p>
    <w:p w:rsidR="00B40A4E" w:rsidRPr="00AB23FF" w:rsidRDefault="00B40A4E" w:rsidP="00AC2807">
      <w:pPr>
        <w:tabs>
          <w:tab w:val="left" w:pos="851"/>
        </w:tabs>
        <w:spacing w:before="120" w:after="120"/>
        <w:ind w:left="708" w:hanging="708"/>
        <w:jc w:val="both"/>
        <w:rPr>
          <w:rFonts w:asciiTheme="majorHAnsi" w:hAnsiTheme="majorHAnsi" w:cs="Arial"/>
          <w:sz w:val="22"/>
          <w:szCs w:val="22"/>
          <w:lang w:val="fr-FR"/>
        </w:rPr>
      </w:pPr>
    </w:p>
    <w:p w:rsidR="00AC2807" w:rsidRPr="00AB23FF" w:rsidRDefault="00AC2807" w:rsidP="00510627">
      <w:pPr>
        <w:pStyle w:val="Titre2"/>
        <w:spacing w:before="120" w:after="120"/>
        <w:ind w:left="1416" w:firstLine="708"/>
        <w:rPr>
          <w:rFonts w:asciiTheme="majorHAnsi" w:hAnsiTheme="majorHAnsi" w:cs="Arial"/>
          <w:sz w:val="22"/>
          <w:szCs w:val="22"/>
          <w:lang w:val="fr-FR"/>
        </w:rPr>
      </w:pPr>
      <w:bookmarkStart w:id="142" w:name="_Toc411860249"/>
      <w:bookmarkStart w:id="143" w:name="_Toc411866143"/>
      <w:bookmarkStart w:id="144" w:name="_Toc439908763"/>
      <w:r w:rsidRPr="00AB23FF">
        <w:rPr>
          <w:rFonts w:asciiTheme="majorHAnsi" w:hAnsiTheme="majorHAnsi" w:cs="Arial"/>
          <w:sz w:val="22"/>
          <w:szCs w:val="22"/>
          <w:lang w:val="fr-FR"/>
        </w:rPr>
        <w:t>B. Dossier d’Appel d’Offres</w:t>
      </w:r>
      <w:bookmarkEnd w:id="142"/>
      <w:bookmarkEnd w:id="143"/>
      <w:bookmarkEnd w:id="144"/>
    </w:p>
    <w:p w:rsidR="00AC2807" w:rsidRPr="00AB23FF" w:rsidRDefault="00AC2807" w:rsidP="00AC2807">
      <w:pPr>
        <w:pStyle w:val="Titre3"/>
        <w:spacing w:before="120" w:after="120"/>
        <w:rPr>
          <w:rFonts w:asciiTheme="majorHAnsi" w:hAnsiTheme="majorHAnsi"/>
          <w:sz w:val="22"/>
          <w:szCs w:val="22"/>
          <w:lang w:val="fr-FR"/>
        </w:rPr>
      </w:pPr>
      <w:bookmarkStart w:id="145" w:name="_Toc411860250"/>
      <w:bookmarkStart w:id="146" w:name="_Toc411866144"/>
      <w:bookmarkStart w:id="147" w:name="_Toc439908764"/>
      <w:r w:rsidRPr="00AB23FF">
        <w:rPr>
          <w:rFonts w:asciiTheme="majorHAnsi" w:hAnsiTheme="majorHAnsi"/>
          <w:sz w:val="22"/>
          <w:szCs w:val="22"/>
          <w:u w:val="single"/>
          <w:lang w:val="fr-FR"/>
        </w:rPr>
        <w:t>Article 8 :</w:t>
      </w:r>
      <w:r w:rsidRPr="00AB23FF">
        <w:rPr>
          <w:rFonts w:asciiTheme="majorHAnsi" w:hAnsiTheme="majorHAnsi"/>
          <w:sz w:val="22"/>
          <w:szCs w:val="22"/>
          <w:lang w:val="fr-FR"/>
        </w:rPr>
        <w:t xml:space="preserve"> Contenu du Dossier d’Appel d’Offres</w:t>
      </w:r>
      <w:bookmarkEnd w:id="145"/>
      <w:bookmarkEnd w:id="146"/>
      <w:bookmarkEnd w:id="147"/>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8.1.</w:t>
      </w:r>
      <w:r w:rsidRPr="00AB23FF">
        <w:rPr>
          <w:rFonts w:asciiTheme="majorHAnsi" w:hAnsiTheme="majorHAnsi" w:cs="Arial"/>
          <w:sz w:val="22"/>
          <w:szCs w:val="22"/>
          <w:lang w:val="fr-FR"/>
        </w:rPr>
        <w:tab/>
        <w:t xml:space="preserve">Le Dossier d’Appel d’Offres décrit les travaux faisant l’objet du </w:t>
      </w:r>
      <w:r w:rsidR="009544F5" w:rsidRPr="00AB23FF">
        <w:rPr>
          <w:rFonts w:asciiTheme="majorHAnsi" w:hAnsiTheme="majorHAnsi" w:cs="Arial"/>
          <w:sz w:val="22"/>
          <w:szCs w:val="22"/>
          <w:lang w:val="fr-FR"/>
        </w:rPr>
        <w:t>Marché</w:t>
      </w:r>
      <w:r w:rsidRPr="00AB23FF">
        <w:rPr>
          <w:rFonts w:asciiTheme="majorHAnsi" w:hAnsiTheme="majorHAnsi" w:cs="Arial"/>
          <w:sz w:val="22"/>
          <w:szCs w:val="22"/>
          <w:lang w:val="fr-FR"/>
        </w:rPr>
        <w:t xml:space="preserve">, fixe les procédures de consultation des entrepreneurs et précise les conditions du marché. </w:t>
      </w:r>
      <w:r w:rsidR="00A15616" w:rsidRPr="00AB23FF">
        <w:rPr>
          <w:rFonts w:asciiTheme="majorHAnsi" w:hAnsiTheme="majorHAnsi" w:cs="Arial"/>
          <w:sz w:val="22"/>
          <w:szCs w:val="22"/>
          <w:lang w:val="fr-FR"/>
        </w:rPr>
        <w:t>Outre-le</w:t>
      </w:r>
      <w:r w:rsidRPr="00AB23FF">
        <w:rPr>
          <w:rFonts w:asciiTheme="majorHAnsi" w:hAnsiTheme="majorHAnsi" w:cs="Arial"/>
          <w:sz w:val="22"/>
          <w:szCs w:val="22"/>
          <w:lang w:val="fr-FR"/>
        </w:rPr>
        <w:t>(s) additif(s) publié(s) conformément à l’article 10 du RGAO, il comprend aussi les principaux documents énumérés ci-après :</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Pièce n°1 : La lettre d’invitation à soumissionner (pour les Appels d’Offres Restreints) ;</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Pièce n°2 L’Avis d’Appel d’Offres (AAO) ;</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Pièce n°3 Le Règlement Général de l’Appel d’Offres (RGAO) ;</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Pièce n°4 Le Règlement Particulier de l’Appel d’Offres (RPAO) ;</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Pièce n°5 Le Cahier des Clauses Administratives Particulières (CCAP) ;</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Pièce n°6 Le Cahier des Clauses Techniques Particulières (CCTP) ;</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Pièce n°7 Le cadre du Bordereau des Prix unitaires ;</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Pièce n°8 Le cadre du Détail quantitatif et estimatif ;</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Pièce n°9 Le cadre du Sous-Détail des Prix unitaires ;</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Pièce n°10 Le modèles de marché</w:t>
      </w:r>
    </w:p>
    <w:p w:rsidR="00AC2807" w:rsidRPr="00AB23FF" w:rsidRDefault="00AC2807" w:rsidP="00546CC5">
      <w:pPr>
        <w:numPr>
          <w:ilvl w:val="0"/>
          <w:numId w:val="1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Le cadre du planning d’exécution ;</w:t>
      </w:r>
    </w:p>
    <w:p w:rsidR="00AC2807" w:rsidRPr="00AB23FF" w:rsidRDefault="00AC2807" w:rsidP="00546CC5">
      <w:pPr>
        <w:numPr>
          <w:ilvl w:val="0"/>
          <w:numId w:val="1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Modèles de fiches de présentation du matériel, personnel et références ;</w:t>
      </w:r>
    </w:p>
    <w:p w:rsidR="00AC2807" w:rsidRPr="00AB23FF" w:rsidRDefault="00AC2807" w:rsidP="00546CC5">
      <w:pPr>
        <w:numPr>
          <w:ilvl w:val="0"/>
          <w:numId w:val="1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Modèle de lettre de soumission ;</w:t>
      </w:r>
    </w:p>
    <w:p w:rsidR="00AC2807" w:rsidRPr="00AB23FF" w:rsidRDefault="00AC2807" w:rsidP="00546CC5">
      <w:pPr>
        <w:numPr>
          <w:ilvl w:val="0"/>
          <w:numId w:val="1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Modèle de caution de soumission ;</w:t>
      </w:r>
    </w:p>
    <w:p w:rsidR="00AC2807" w:rsidRPr="00AB23FF" w:rsidRDefault="00AC2807" w:rsidP="00546CC5">
      <w:pPr>
        <w:numPr>
          <w:ilvl w:val="0"/>
          <w:numId w:val="1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Modèle de cautionnement définitif ;</w:t>
      </w:r>
    </w:p>
    <w:p w:rsidR="00AC2807" w:rsidRPr="00AB23FF" w:rsidRDefault="00AC2807" w:rsidP="00546CC5">
      <w:pPr>
        <w:numPr>
          <w:ilvl w:val="0"/>
          <w:numId w:val="1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Modèle de caution d’avance de démarrage ;</w:t>
      </w:r>
    </w:p>
    <w:p w:rsidR="00AC2807" w:rsidRPr="00AB23FF" w:rsidRDefault="00AC2807" w:rsidP="00546CC5">
      <w:pPr>
        <w:numPr>
          <w:ilvl w:val="0"/>
          <w:numId w:val="1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 xml:space="preserve">Modèle de caution de retenue de garantie en remplacement de la retenue de </w:t>
      </w:r>
      <w:r w:rsidR="00A15616" w:rsidRPr="00AB23FF">
        <w:rPr>
          <w:rFonts w:asciiTheme="majorHAnsi" w:hAnsiTheme="majorHAnsi" w:cs="Arial"/>
          <w:sz w:val="22"/>
          <w:szCs w:val="22"/>
          <w:lang w:val="fr-FR"/>
        </w:rPr>
        <w:t>garantie ;</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Pièce n°11 Modèles à utiliser par les Soumissionnaires ;</w:t>
      </w:r>
    </w:p>
    <w:p w:rsidR="00AC2807" w:rsidRPr="00AB23FF" w:rsidRDefault="00AC2807" w:rsidP="00AC2807">
      <w:pPr>
        <w:tabs>
          <w:tab w:val="left" w:pos="993"/>
        </w:tabs>
        <w:spacing w:before="120" w:after="120"/>
        <w:ind w:left="720"/>
        <w:jc w:val="both"/>
        <w:rPr>
          <w:rFonts w:asciiTheme="majorHAnsi" w:hAnsiTheme="majorHAnsi" w:cs="Arial"/>
          <w:sz w:val="22"/>
          <w:szCs w:val="22"/>
          <w:lang w:val="fr-FR"/>
        </w:rPr>
      </w:pPr>
      <w:r w:rsidRPr="00AB23FF">
        <w:rPr>
          <w:rFonts w:asciiTheme="majorHAnsi" w:hAnsiTheme="majorHAnsi" w:cs="Arial"/>
          <w:sz w:val="22"/>
          <w:szCs w:val="22"/>
          <w:lang w:val="fr-FR"/>
        </w:rPr>
        <w:t>Pièce n°12 Justificatifs des études préalables ; à remplir par le Maître d’Ouvrage ou le Maître d’Ouvrage Délégué</w:t>
      </w:r>
    </w:p>
    <w:p w:rsidR="00AC2807" w:rsidRPr="00AB23FF" w:rsidRDefault="00AC2807" w:rsidP="00AC2807">
      <w:pPr>
        <w:tabs>
          <w:tab w:val="left" w:pos="993"/>
        </w:tabs>
        <w:spacing w:before="120" w:after="120"/>
        <w:ind w:left="720"/>
        <w:jc w:val="both"/>
        <w:rPr>
          <w:rFonts w:asciiTheme="majorHAnsi" w:hAnsiTheme="majorHAnsi" w:cs="Arial"/>
          <w:sz w:val="22"/>
          <w:szCs w:val="22"/>
          <w:lang w:val="fr-FR"/>
        </w:rPr>
      </w:pPr>
      <w:r w:rsidRPr="00AB23FF">
        <w:rPr>
          <w:rFonts w:asciiTheme="majorHAnsi" w:hAnsiTheme="majorHAnsi" w:cs="Arial"/>
          <w:sz w:val="22"/>
          <w:szCs w:val="22"/>
          <w:lang w:val="fr-FR"/>
        </w:rPr>
        <w:t>Pièce n°13 La liste des établissements bancaires et organismes financiers de 1</w:t>
      </w:r>
      <w:r w:rsidRPr="00AB23FF">
        <w:rPr>
          <w:rFonts w:asciiTheme="majorHAnsi" w:hAnsiTheme="majorHAnsi" w:cs="Arial"/>
          <w:sz w:val="22"/>
          <w:szCs w:val="22"/>
          <w:vertAlign w:val="superscript"/>
          <w:lang w:val="fr-FR"/>
        </w:rPr>
        <w:t>er</w:t>
      </w:r>
      <w:r w:rsidRPr="00AB23FF">
        <w:rPr>
          <w:rFonts w:asciiTheme="majorHAnsi" w:hAnsiTheme="majorHAnsi" w:cs="Arial"/>
          <w:sz w:val="22"/>
          <w:szCs w:val="22"/>
          <w:lang w:val="fr-FR"/>
        </w:rPr>
        <w:t xml:space="preserve"> rang agréés par le ministre en charge des finances autorisés à émettre des cautions, dans le cadre des marchés publics, à insérer par l’Autorité Contractante.</w:t>
      </w:r>
    </w:p>
    <w:p w:rsidR="00AC2807"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8.2</w:t>
      </w:r>
      <w:r w:rsidRPr="00AB23FF">
        <w:rPr>
          <w:rFonts w:asciiTheme="majorHAnsi" w:hAnsiTheme="majorHAnsi" w:cs="Arial"/>
          <w:sz w:val="22"/>
          <w:szCs w:val="22"/>
          <w:lang w:val="fr-FR"/>
        </w:rPr>
        <w:t>.</w:t>
      </w:r>
      <w:r w:rsidRPr="00AB23FF">
        <w:rPr>
          <w:rFonts w:asciiTheme="majorHAnsi" w:hAnsiTheme="majorHAnsi" w:cs="Arial"/>
          <w:sz w:val="22"/>
          <w:szCs w:val="22"/>
          <w:lang w:val="fr-FR"/>
        </w:rPr>
        <w:tab/>
        <w:t>Le Soumissionnaire doit examiner l’ensemble des règlements, formulaires, conditions et spécifications contenus dans le DAO. Il lui appartient de fournir tous les renseignements demandés et de préparer une offre conforme à tous égards audit dossier.</w:t>
      </w:r>
    </w:p>
    <w:p w:rsidR="00B40A4E" w:rsidRPr="00AB23FF" w:rsidRDefault="00B40A4E" w:rsidP="00AC2807">
      <w:pPr>
        <w:tabs>
          <w:tab w:val="left" w:pos="851"/>
        </w:tabs>
        <w:spacing w:before="120" w:after="120"/>
        <w:ind w:left="708" w:hanging="708"/>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48" w:name="_Toc411860251"/>
      <w:bookmarkStart w:id="149" w:name="_Toc411866145"/>
      <w:bookmarkStart w:id="150" w:name="_Toc439908765"/>
      <w:r w:rsidRPr="00AB23FF">
        <w:rPr>
          <w:rFonts w:asciiTheme="majorHAnsi" w:hAnsiTheme="majorHAnsi"/>
          <w:sz w:val="22"/>
          <w:szCs w:val="22"/>
          <w:u w:val="single"/>
          <w:lang w:val="fr-FR"/>
        </w:rPr>
        <w:t>Article 9 :</w:t>
      </w:r>
      <w:r w:rsidRPr="00AB23FF">
        <w:rPr>
          <w:rFonts w:asciiTheme="majorHAnsi" w:hAnsiTheme="majorHAnsi"/>
          <w:sz w:val="22"/>
          <w:szCs w:val="22"/>
          <w:lang w:val="fr-FR"/>
        </w:rPr>
        <w:t xml:space="preserve"> Eclaircissements apportés au Dossier d’Appel d’Offres et recours</w:t>
      </w:r>
      <w:bookmarkEnd w:id="148"/>
      <w:bookmarkEnd w:id="149"/>
      <w:bookmarkEnd w:id="150"/>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9.1.</w:t>
      </w:r>
      <w:r w:rsidRPr="00AB23FF">
        <w:rPr>
          <w:rFonts w:asciiTheme="majorHAnsi" w:hAnsiTheme="majorHAnsi" w:cs="Arial"/>
          <w:sz w:val="22"/>
          <w:szCs w:val="22"/>
          <w:lang w:val="fr-FR"/>
        </w:rPr>
        <w:tab/>
        <w:t>Tout soumissionnaire désirant obtenir des éclaircissements sur le Dossier d’Appel d’Offres peut en faire la demande à l’Autorité Contractante par écrit ou par courrier électronique (télécopie ou email) à l’adresse de l’Autorité Contractante indiquée dans le RPAO avec copie au Maître d’Ouvrage. Cependant, l’Autorité Contractante répondra par écrit à toute demande d’éclaircissement reçue au moins quatorze (14) jours pour les (AON) Vingt et un (21) jours pour les (AOI) avant la date limite de dépôt des offres.</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Une copie de la réponse de l’Autorité Contractante, indiquant la question posée mais ne mentionnant pas son auteur, est adressée à tous les soumissionnaires ayant acheté le Dossier d’Appel d’Offres.</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9.2.</w:t>
      </w:r>
      <w:r w:rsidRPr="00AB23FF">
        <w:rPr>
          <w:rFonts w:asciiTheme="majorHAnsi" w:hAnsiTheme="majorHAnsi" w:cs="Arial"/>
          <w:sz w:val="22"/>
          <w:szCs w:val="22"/>
          <w:lang w:val="fr-FR"/>
        </w:rPr>
        <w:tab/>
        <w:t xml:space="preserve">Entre la publication de l’Avis d’Appel d’Offres, y compris la phase de </w:t>
      </w:r>
      <w:r w:rsidR="00FF2303" w:rsidRPr="00AB23FF">
        <w:rPr>
          <w:rFonts w:asciiTheme="majorHAnsi" w:hAnsiTheme="majorHAnsi" w:cs="Arial"/>
          <w:sz w:val="22"/>
          <w:szCs w:val="22"/>
          <w:lang w:val="fr-FR"/>
        </w:rPr>
        <w:t>préqualification</w:t>
      </w:r>
      <w:r w:rsidRPr="00AB23FF">
        <w:rPr>
          <w:rFonts w:asciiTheme="majorHAnsi" w:hAnsiTheme="majorHAnsi" w:cs="Arial"/>
          <w:sz w:val="22"/>
          <w:szCs w:val="22"/>
          <w:lang w:val="fr-FR"/>
        </w:rPr>
        <w:t xml:space="preserve"> des candidats et l’ouverture des plis, tout soumissionnaire potentiel qui s’estime lésé dans la procédure de passation des marchés publics peut introduire une requête auprès du Ministre chargé des Marchés publics.</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9.3.</w:t>
      </w:r>
      <w:r w:rsidRPr="00AB23FF">
        <w:rPr>
          <w:rFonts w:asciiTheme="majorHAnsi" w:hAnsiTheme="majorHAnsi" w:cs="Arial"/>
          <w:sz w:val="22"/>
          <w:szCs w:val="22"/>
          <w:lang w:val="fr-FR"/>
        </w:rPr>
        <w:tab/>
        <w:t>Le requérant adresse une copie de ladite requête à l’Autorité Contractante et à l’Organisme chargé de la Régulation et au Président de la Commission.</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9.4.</w:t>
      </w:r>
      <w:r w:rsidRPr="00510627">
        <w:rPr>
          <w:rFonts w:asciiTheme="majorHAnsi" w:hAnsiTheme="majorHAnsi" w:cs="Arial"/>
          <w:b/>
          <w:sz w:val="22"/>
          <w:szCs w:val="22"/>
          <w:lang w:val="fr-FR"/>
        </w:rPr>
        <w:tab/>
      </w:r>
      <w:r w:rsidRPr="00AB23FF">
        <w:rPr>
          <w:rFonts w:asciiTheme="majorHAnsi" w:hAnsiTheme="majorHAnsi" w:cs="Arial"/>
          <w:sz w:val="22"/>
          <w:szCs w:val="22"/>
          <w:lang w:val="fr-FR"/>
        </w:rPr>
        <w:t>L’Autorité Contractante dispose de cinq (05) jours pour réagir. La copie de la réaction est transmise au MINMAP et à l’organisme chargé de la régulation des marchés publics ;</w:t>
      </w:r>
    </w:p>
    <w:p w:rsidR="00AC2807" w:rsidRPr="00AB23FF" w:rsidRDefault="00AC2807" w:rsidP="00AC2807">
      <w:pPr>
        <w:pStyle w:val="Titre3"/>
        <w:spacing w:before="120" w:after="120"/>
        <w:rPr>
          <w:rFonts w:asciiTheme="majorHAnsi" w:hAnsiTheme="majorHAnsi"/>
          <w:sz w:val="22"/>
          <w:szCs w:val="22"/>
          <w:lang w:val="fr-FR"/>
        </w:rPr>
      </w:pPr>
      <w:bookmarkStart w:id="151" w:name="_Toc411860252"/>
      <w:bookmarkStart w:id="152" w:name="_Toc411866146"/>
      <w:bookmarkStart w:id="153" w:name="_Toc439908766"/>
      <w:r w:rsidRPr="00AB23FF">
        <w:rPr>
          <w:rFonts w:asciiTheme="majorHAnsi" w:hAnsiTheme="majorHAnsi"/>
          <w:sz w:val="22"/>
          <w:szCs w:val="22"/>
          <w:u w:val="single"/>
          <w:lang w:val="fr-FR"/>
        </w:rPr>
        <w:t>Article 10 :</w:t>
      </w:r>
      <w:r w:rsidRPr="00AB23FF">
        <w:rPr>
          <w:rFonts w:asciiTheme="majorHAnsi" w:hAnsiTheme="majorHAnsi"/>
          <w:sz w:val="22"/>
          <w:szCs w:val="22"/>
          <w:lang w:val="fr-FR"/>
        </w:rPr>
        <w:t xml:space="preserve"> Modifications du Dossier d’Appel d’Offres</w:t>
      </w:r>
      <w:bookmarkEnd w:id="151"/>
      <w:bookmarkEnd w:id="152"/>
      <w:bookmarkEnd w:id="153"/>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10.1.</w:t>
      </w:r>
      <w:r w:rsidRPr="00AB23FF">
        <w:rPr>
          <w:rFonts w:asciiTheme="majorHAnsi" w:hAnsiTheme="majorHAnsi" w:cs="Arial"/>
          <w:sz w:val="22"/>
          <w:szCs w:val="22"/>
          <w:lang w:val="fr-FR"/>
        </w:rPr>
        <w:tab/>
        <w:t>L’Autorité Contractante peut, à tout moment avant la date limite de dépôt des offres et pour tout motif, que ce soit à son initiative ou consécutivement à une saisine d’un soumissionnaire modifier le Dossier d’Appel d’Offres en publiant un additif.</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10.2</w:t>
      </w:r>
      <w:r w:rsidRPr="00AB23FF">
        <w:rPr>
          <w:rFonts w:asciiTheme="majorHAnsi" w:hAnsiTheme="majorHAnsi" w:cs="Arial"/>
          <w:sz w:val="22"/>
          <w:szCs w:val="22"/>
          <w:lang w:val="fr-FR"/>
        </w:rPr>
        <w:t>.</w:t>
      </w:r>
      <w:r w:rsidRPr="00AB23FF">
        <w:rPr>
          <w:rFonts w:asciiTheme="majorHAnsi" w:hAnsiTheme="majorHAnsi" w:cs="Arial"/>
          <w:sz w:val="22"/>
          <w:szCs w:val="22"/>
          <w:lang w:val="fr-FR"/>
        </w:rPr>
        <w:tab/>
        <w:t>Tout additif ainsi publié fera partie intégrante du Dossier d’Appel d’Offres conformément à l’Article 8.1 du RGAO et doit être communiqué par écrit ou signifié par tout moyen laissant trace écrite à tous les soumissionnaires ayant acheté le Dossier d’Appel d’Offres.</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10.3.</w:t>
      </w:r>
      <w:r w:rsidRPr="00AB23FF">
        <w:rPr>
          <w:rFonts w:asciiTheme="majorHAnsi" w:hAnsiTheme="majorHAnsi" w:cs="Arial"/>
          <w:sz w:val="22"/>
          <w:szCs w:val="22"/>
          <w:lang w:val="fr-FR"/>
        </w:rPr>
        <w:tab/>
        <w:t>Afin de donner aux soumissionnaires suffisamment de temps pour tenir compte de l’additif dans la préparation de leurs offres, l’Autorité Contractante pourra reporter, autant que nécessaire, la date limite de dépôt des offres, conformément aux dispositions de l’Article 22 du RGAO.</w:t>
      </w:r>
    </w:p>
    <w:p w:rsidR="00AC2807" w:rsidRPr="00AB23FF" w:rsidRDefault="00AC2807" w:rsidP="00510627">
      <w:pPr>
        <w:pStyle w:val="Titre2"/>
        <w:spacing w:before="120" w:after="120"/>
        <w:ind w:left="708" w:firstLine="708"/>
        <w:rPr>
          <w:rFonts w:asciiTheme="majorHAnsi" w:hAnsiTheme="majorHAnsi" w:cs="Arial"/>
          <w:sz w:val="22"/>
          <w:szCs w:val="22"/>
          <w:lang w:val="fr-FR"/>
        </w:rPr>
      </w:pPr>
      <w:bookmarkStart w:id="154" w:name="_Toc411860253"/>
      <w:bookmarkStart w:id="155" w:name="_Toc411866147"/>
      <w:bookmarkStart w:id="156" w:name="_Toc439908767"/>
      <w:r w:rsidRPr="00AB23FF">
        <w:rPr>
          <w:rFonts w:asciiTheme="majorHAnsi" w:hAnsiTheme="majorHAnsi" w:cs="Arial"/>
          <w:sz w:val="22"/>
          <w:szCs w:val="22"/>
          <w:lang w:val="fr-FR"/>
        </w:rPr>
        <w:t>C. Préparation des offres</w:t>
      </w:r>
      <w:bookmarkEnd w:id="154"/>
      <w:bookmarkEnd w:id="155"/>
      <w:bookmarkEnd w:id="156"/>
    </w:p>
    <w:p w:rsidR="00AC2807" w:rsidRPr="00AB23FF" w:rsidRDefault="00AC2807" w:rsidP="00AC2807">
      <w:pPr>
        <w:pStyle w:val="Titre3"/>
        <w:spacing w:before="120" w:after="120"/>
        <w:rPr>
          <w:rFonts w:asciiTheme="majorHAnsi" w:hAnsiTheme="majorHAnsi"/>
          <w:sz w:val="22"/>
          <w:szCs w:val="22"/>
          <w:lang w:val="fr-FR"/>
        </w:rPr>
      </w:pPr>
      <w:bookmarkStart w:id="157" w:name="_Toc411860254"/>
      <w:bookmarkStart w:id="158" w:name="_Toc411866148"/>
      <w:bookmarkStart w:id="159" w:name="_Toc439908768"/>
      <w:r w:rsidRPr="00AB23FF">
        <w:rPr>
          <w:rFonts w:asciiTheme="majorHAnsi" w:hAnsiTheme="majorHAnsi"/>
          <w:sz w:val="22"/>
          <w:szCs w:val="22"/>
          <w:u w:val="single"/>
          <w:lang w:val="fr-FR"/>
        </w:rPr>
        <w:t>Article 11 :</w:t>
      </w:r>
      <w:r w:rsidRPr="00AB23FF">
        <w:rPr>
          <w:rFonts w:asciiTheme="majorHAnsi" w:hAnsiTheme="majorHAnsi"/>
          <w:sz w:val="22"/>
          <w:szCs w:val="22"/>
          <w:lang w:val="fr-FR"/>
        </w:rPr>
        <w:t xml:space="preserve"> Frais de soumission</w:t>
      </w:r>
      <w:bookmarkEnd w:id="157"/>
      <w:bookmarkEnd w:id="158"/>
      <w:bookmarkEnd w:id="159"/>
    </w:p>
    <w:p w:rsidR="00AC2807" w:rsidRDefault="00510627" w:rsidP="00AC2807">
      <w:pPr>
        <w:tabs>
          <w:tab w:val="left" w:pos="851"/>
        </w:tabs>
        <w:spacing w:before="120" w:after="120"/>
        <w:jc w:val="both"/>
        <w:rPr>
          <w:rFonts w:asciiTheme="majorHAnsi" w:hAnsiTheme="majorHAnsi" w:cs="Arial"/>
          <w:sz w:val="22"/>
          <w:szCs w:val="22"/>
          <w:lang w:val="fr-FR"/>
        </w:rPr>
      </w:pPr>
      <w:r>
        <w:rPr>
          <w:rFonts w:asciiTheme="majorHAnsi" w:hAnsiTheme="majorHAnsi" w:cs="Arial"/>
          <w:sz w:val="22"/>
          <w:szCs w:val="22"/>
          <w:lang w:val="fr-FR"/>
        </w:rPr>
        <w:tab/>
      </w:r>
      <w:r w:rsidR="00AC2807" w:rsidRPr="00AB23FF">
        <w:rPr>
          <w:rFonts w:asciiTheme="majorHAnsi" w:hAnsiTheme="majorHAnsi" w:cs="Arial"/>
          <w:sz w:val="22"/>
          <w:szCs w:val="22"/>
          <w:lang w:val="fr-FR"/>
        </w:rPr>
        <w:t>Le candidat supportera tous les frais afférents à la préparation et à la présentation de son offre. L’Autorité Contractante et le Maître d’Ouvrage ne sont en aucun cas responsables de ces frais, ni tenu de les régler, quel que soit le déroulement ou l’issue de la procédure d’appel d’offres.</w:t>
      </w:r>
    </w:p>
    <w:p w:rsidR="00B40A4E" w:rsidRPr="00AB23FF" w:rsidRDefault="00B40A4E" w:rsidP="00AC2807">
      <w:pPr>
        <w:tabs>
          <w:tab w:val="left" w:pos="851"/>
        </w:tabs>
        <w:spacing w:before="120" w:after="120"/>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60" w:name="_Toc411860255"/>
      <w:bookmarkStart w:id="161" w:name="_Toc411866149"/>
      <w:bookmarkStart w:id="162" w:name="_Toc439908769"/>
      <w:r w:rsidRPr="00AB23FF">
        <w:rPr>
          <w:rFonts w:asciiTheme="majorHAnsi" w:hAnsiTheme="majorHAnsi"/>
          <w:sz w:val="22"/>
          <w:szCs w:val="22"/>
          <w:u w:val="single"/>
          <w:lang w:val="fr-FR"/>
        </w:rPr>
        <w:t>Article 12 :</w:t>
      </w:r>
      <w:r w:rsidRPr="00AB23FF">
        <w:rPr>
          <w:rFonts w:asciiTheme="majorHAnsi" w:hAnsiTheme="majorHAnsi"/>
          <w:sz w:val="22"/>
          <w:szCs w:val="22"/>
          <w:lang w:val="fr-FR"/>
        </w:rPr>
        <w:t xml:space="preserve"> Langue de l’offre</w:t>
      </w:r>
      <w:bookmarkEnd w:id="160"/>
      <w:bookmarkEnd w:id="161"/>
      <w:bookmarkEnd w:id="162"/>
    </w:p>
    <w:p w:rsidR="00AC2807" w:rsidRDefault="00510627" w:rsidP="00AC2807">
      <w:pPr>
        <w:tabs>
          <w:tab w:val="left" w:pos="851"/>
        </w:tabs>
        <w:spacing w:before="120" w:after="120"/>
        <w:jc w:val="both"/>
        <w:rPr>
          <w:rFonts w:asciiTheme="majorHAnsi" w:hAnsiTheme="majorHAnsi" w:cs="Arial"/>
          <w:sz w:val="22"/>
          <w:szCs w:val="22"/>
          <w:lang w:val="fr-FR"/>
        </w:rPr>
      </w:pPr>
      <w:r>
        <w:rPr>
          <w:rFonts w:asciiTheme="majorHAnsi" w:hAnsiTheme="majorHAnsi" w:cs="Arial"/>
          <w:sz w:val="22"/>
          <w:szCs w:val="22"/>
          <w:lang w:val="fr-FR"/>
        </w:rPr>
        <w:tab/>
      </w:r>
      <w:r w:rsidR="00AC2807" w:rsidRPr="00AB23FF">
        <w:rPr>
          <w:rFonts w:asciiTheme="majorHAnsi" w:hAnsiTheme="majorHAnsi" w:cs="Arial"/>
          <w:sz w:val="22"/>
          <w:szCs w:val="22"/>
          <w:lang w:val="fr-FR"/>
        </w:rPr>
        <w:t>L’offre ainsi que toute correspondance et tout document, échangé entre le Soumissionnaire et l’Autorité Contractante seront rédigés en français ou en anglais. Les documents complémentaires et les imprimés fournis par le soumissionnaire peuvent être rédigés dans une autre langue à condition d’être accompagnés d’une traduction précise en français ou en anglais ; auquel cas et aux fins d’interprétation de l’offre, la traduction fera foi.</w:t>
      </w:r>
    </w:p>
    <w:p w:rsidR="00B40A4E" w:rsidRPr="00AB23FF" w:rsidRDefault="00B40A4E" w:rsidP="00AC2807">
      <w:pPr>
        <w:tabs>
          <w:tab w:val="left" w:pos="851"/>
        </w:tabs>
        <w:spacing w:before="120" w:after="120"/>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63" w:name="_Toc411860256"/>
      <w:bookmarkStart w:id="164" w:name="_Toc411866150"/>
      <w:bookmarkStart w:id="165" w:name="_Toc439908770"/>
      <w:r w:rsidRPr="00AB23FF">
        <w:rPr>
          <w:rFonts w:asciiTheme="majorHAnsi" w:hAnsiTheme="majorHAnsi"/>
          <w:sz w:val="22"/>
          <w:szCs w:val="22"/>
          <w:u w:val="single"/>
          <w:lang w:val="fr-FR"/>
        </w:rPr>
        <w:t>Article 13 :</w:t>
      </w:r>
      <w:r w:rsidRPr="00AB23FF">
        <w:rPr>
          <w:rFonts w:asciiTheme="majorHAnsi" w:hAnsiTheme="majorHAnsi"/>
          <w:sz w:val="22"/>
          <w:szCs w:val="22"/>
          <w:lang w:val="fr-FR"/>
        </w:rPr>
        <w:t xml:space="preserve"> Documents constituant l’offre</w:t>
      </w:r>
      <w:bookmarkEnd w:id="163"/>
      <w:bookmarkEnd w:id="164"/>
      <w:bookmarkEnd w:id="165"/>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13.1.</w:t>
      </w:r>
      <w:r w:rsidRPr="00510627">
        <w:rPr>
          <w:rFonts w:asciiTheme="majorHAnsi" w:hAnsiTheme="majorHAnsi" w:cs="Arial"/>
          <w:b/>
          <w:sz w:val="22"/>
          <w:szCs w:val="22"/>
          <w:lang w:val="fr-FR"/>
        </w:rPr>
        <w:tab/>
      </w:r>
      <w:r w:rsidRPr="00AB23FF">
        <w:rPr>
          <w:rFonts w:asciiTheme="majorHAnsi" w:hAnsiTheme="majorHAnsi" w:cs="Arial"/>
          <w:sz w:val="22"/>
          <w:szCs w:val="22"/>
          <w:lang w:val="fr-FR"/>
        </w:rPr>
        <w:t>L’offre présentée par le soumissionnaire comprendra les documents détaillés au RPAO, dûment remplis et regroupés en trois volumes :</w:t>
      </w:r>
    </w:p>
    <w:p w:rsidR="00AC2807" w:rsidRPr="00510627" w:rsidRDefault="00AC2807" w:rsidP="00546CC5">
      <w:pPr>
        <w:numPr>
          <w:ilvl w:val="0"/>
          <w:numId w:val="19"/>
        </w:numPr>
        <w:tabs>
          <w:tab w:val="left" w:pos="851"/>
        </w:tabs>
        <w:spacing w:before="120" w:after="120"/>
        <w:ind w:left="1134" w:hanging="425"/>
        <w:jc w:val="both"/>
        <w:rPr>
          <w:rFonts w:asciiTheme="majorHAnsi" w:hAnsiTheme="majorHAnsi" w:cs="Arial"/>
          <w:b/>
          <w:sz w:val="22"/>
          <w:szCs w:val="22"/>
          <w:lang w:val="fr-FR"/>
        </w:rPr>
      </w:pPr>
      <w:r w:rsidRPr="00510627">
        <w:rPr>
          <w:rFonts w:asciiTheme="majorHAnsi" w:hAnsiTheme="majorHAnsi" w:cs="Arial"/>
          <w:b/>
          <w:sz w:val="22"/>
          <w:szCs w:val="22"/>
          <w:lang w:val="fr-FR"/>
        </w:rPr>
        <w:t>Volume 1 : Dossier administratif</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ab/>
        <w:t>Il comprend :</w:t>
      </w:r>
    </w:p>
    <w:p w:rsidR="00AC2807" w:rsidRPr="00AB23FF" w:rsidRDefault="00AC2807" w:rsidP="00546CC5">
      <w:pPr>
        <w:numPr>
          <w:ilvl w:val="0"/>
          <w:numId w:val="20"/>
        </w:numPr>
        <w:tabs>
          <w:tab w:val="left" w:pos="993"/>
        </w:tabs>
        <w:spacing w:before="120" w:after="120"/>
        <w:ind w:left="993" w:hanging="142"/>
        <w:jc w:val="both"/>
        <w:rPr>
          <w:rFonts w:asciiTheme="majorHAnsi" w:hAnsiTheme="majorHAnsi" w:cs="Arial"/>
          <w:sz w:val="22"/>
          <w:szCs w:val="22"/>
          <w:lang w:val="fr-FR"/>
        </w:rPr>
      </w:pPr>
      <w:r w:rsidRPr="00AB23FF">
        <w:rPr>
          <w:rFonts w:asciiTheme="majorHAnsi" w:hAnsiTheme="majorHAnsi" w:cs="Arial"/>
          <w:sz w:val="22"/>
          <w:szCs w:val="22"/>
          <w:lang w:val="fr-FR"/>
        </w:rPr>
        <w:t>Tous les documents attestant que le soumissionnaire :</w:t>
      </w:r>
    </w:p>
    <w:p w:rsidR="00AC2807" w:rsidRPr="00AB23FF" w:rsidRDefault="00AC2807" w:rsidP="00546CC5">
      <w:pPr>
        <w:numPr>
          <w:ilvl w:val="0"/>
          <w:numId w:val="8"/>
        </w:numPr>
        <w:tabs>
          <w:tab w:val="clear" w:pos="1211"/>
          <w:tab w:val="num" w:pos="1276"/>
        </w:tabs>
        <w:spacing w:before="120" w:after="120"/>
        <w:ind w:left="1276" w:hanging="283"/>
        <w:jc w:val="both"/>
        <w:rPr>
          <w:rFonts w:asciiTheme="majorHAnsi" w:hAnsiTheme="majorHAnsi" w:cs="Arial"/>
          <w:sz w:val="22"/>
          <w:szCs w:val="22"/>
          <w:lang w:val="fr-FR"/>
        </w:rPr>
      </w:pPr>
      <w:r w:rsidRPr="00AB23FF">
        <w:rPr>
          <w:rFonts w:asciiTheme="majorHAnsi" w:hAnsiTheme="majorHAnsi" w:cs="Arial"/>
          <w:sz w:val="22"/>
          <w:szCs w:val="22"/>
          <w:lang w:val="fr-FR"/>
        </w:rPr>
        <w:t xml:space="preserve">A souscrit les déclarations prévues par les lois et règlements en </w:t>
      </w:r>
      <w:r w:rsidR="003157E5" w:rsidRPr="00AB23FF">
        <w:rPr>
          <w:rFonts w:asciiTheme="majorHAnsi" w:hAnsiTheme="majorHAnsi" w:cs="Arial"/>
          <w:sz w:val="22"/>
          <w:szCs w:val="22"/>
          <w:lang w:val="fr-FR"/>
        </w:rPr>
        <w:t>vigueur ;</w:t>
      </w:r>
    </w:p>
    <w:p w:rsidR="00AC2807" w:rsidRPr="00AB23FF" w:rsidRDefault="00AC2807" w:rsidP="00546CC5">
      <w:pPr>
        <w:numPr>
          <w:ilvl w:val="0"/>
          <w:numId w:val="8"/>
        </w:numPr>
        <w:tabs>
          <w:tab w:val="clear" w:pos="1211"/>
          <w:tab w:val="num" w:pos="1276"/>
        </w:tabs>
        <w:spacing w:before="120" w:after="120"/>
        <w:ind w:left="1276" w:hanging="283"/>
        <w:jc w:val="both"/>
        <w:rPr>
          <w:rFonts w:asciiTheme="majorHAnsi" w:hAnsiTheme="majorHAnsi" w:cs="Arial"/>
          <w:sz w:val="22"/>
          <w:szCs w:val="22"/>
          <w:lang w:val="fr-FR"/>
        </w:rPr>
      </w:pPr>
      <w:r w:rsidRPr="00AB23FF">
        <w:rPr>
          <w:rFonts w:asciiTheme="majorHAnsi" w:hAnsiTheme="majorHAnsi" w:cs="Arial"/>
          <w:sz w:val="22"/>
          <w:szCs w:val="22"/>
          <w:lang w:val="fr-FR"/>
        </w:rPr>
        <w:t>A acquitté les droits, taxes, impôts, cotisations, contributions, redevances ou prélèvements de quelque nature que ce soit ;</w:t>
      </w:r>
    </w:p>
    <w:p w:rsidR="00AC2807" w:rsidRPr="00AB23FF" w:rsidRDefault="00AC2807" w:rsidP="00546CC5">
      <w:pPr>
        <w:numPr>
          <w:ilvl w:val="0"/>
          <w:numId w:val="8"/>
        </w:numPr>
        <w:tabs>
          <w:tab w:val="clear" w:pos="1211"/>
          <w:tab w:val="num" w:pos="1276"/>
        </w:tabs>
        <w:spacing w:before="120" w:after="120"/>
        <w:ind w:left="1276" w:hanging="283"/>
        <w:jc w:val="both"/>
        <w:rPr>
          <w:rFonts w:asciiTheme="majorHAnsi" w:hAnsiTheme="majorHAnsi" w:cs="Arial"/>
          <w:sz w:val="22"/>
          <w:szCs w:val="22"/>
          <w:lang w:val="fr-FR"/>
        </w:rPr>
      </w:pPr>
      <w:r w:rsidRPr="00AB23FF">
        <w:rPr>
          <w:rFonts w:asciiTheme="majorHAnsi" w:hAnsiTheme="majorHAnsi" w:cs="Arial"/>
          <w:sz w:val="22"/>
          <w:szCs w:val="22"/>
          <w:lang w:val="fr-FR"/>
        </w:rPr>
        <w:t>N’est pas en état de liquidation judiciaire ou en faillite ;</w:t>
      </w:r>
    </w:p>
    <w:p w:rsidR="00AC2807" w:rsidRPr="00AB23FF" w:rsidRDefault="00AC2807" w:rsidP="00546CC5">
      <w:pPr>
        <w:numPr>
          <w:ilvl w:val="0"/>
          <w:numId w:val="8"/>
        </w:numPr>
        <w:tabs>
          <w:tab w:val="clear" w:pos="1211"/>
          <w:tab w:val="num" w:pos="1276"/>
        </w:tabs>
        <w:spacing w:before="120" w:after="120"/>
        <w:ind w:left="1276" w:hanging="283"/>
        <w:jc w:val="both"/>
        <w:rPr>
          <w:rFonts w:asciiTheme="majorHAnsi" w:hAnsiTheme="majorHAnsi" w:cs="Arial"/>
          <w:sz w:val="22"/>
          <w:szCs w:val="22"/>
          <w:lang w:val="fr-FR"/>
        </w:rPr>
      </w:pPr>
      <w:r w:rsidRPr="00AB23FF">
        <w:rPr>
          <w:rFonts w:asciiTheme="majorHAnsi" w:hAnsiTheme="majorHAnsi" w:cs="Arial"/>
          <w:sz w:val="22"/>
          <w:szCs w:val="22"/>
          <w:lang w:val="fr-FR"/>
        </w:rPr>
        <w:t>N’est pas frappé de l’une des interdictions ou d’échéances prévues par la législation en vigueur.</w:t>
      </w:r>
    </w:p>
    <w:p w:rsidR="00AC2807" w:rsidRPr="00AB23FF" w:rsidRDefault="00AC2807" w:rsidP="00546CC5">
      <w:pPr>
        <w:numPr>
          <w:ilvl w:val="0"/>
          <w:numId w:val="20"/>
        </w:numPr>
        <w:tabs>
          <w:tab w:val="left" w:pos="993"/>
        </w:tabs>
        <w:spacing w:before="120" w:after="120"/>
        <w:ind w:left="993" w:hanging="142"/>
        <w:jc w:val="both"/>
        <w:rPr>
          <w:rFonts w:asciiTheme="majorHAnsi" w:hAnsiTheme="majorHAnsi" w:cs="Arial"/>
          <w:sz w:val="22"/>
          <w:szCs w:val="22"/>
          <w:lang w:val="fr-FR"/>
        </w:rPr>
      </w:pPr>
      <w:r w:rsidRPr="00AB23FF">
        <w:rPr>
          <w:rFonts w:asciiTheme="majorHAnsi" w:hAnsiTheme="majorHAnsi" w:cs="Arial"/>
          <w:sz w:val="22"/>
          <w:szCs w:val="22"/>
          <w:lang w:val="fr-FR"/>
        </w:rPr>
        <w:t>La caution de soumission établie conformément aux dispositions de l’article 17 du RGAO ;</w:t>
      </w:r>
    </w:p>
    <w:p w:rsidR="00AC2807" w:rsidRPr="00AB23FF" w:rsidRDefault="00AC2807" w:rsidP="00546CC5">
      <w:pPr>
        <w:numPr>
          <w:ilvl w:val="0"/>
          <w:numId w:val="20"/>
        </w:numPr>
        <w:tabs>
          <w:tab w:val="left" w:pos="993"/>
        </w:tabs>
        <w:spacing w:before="120" w:after="120"/>
        <w:ind w:left="993" w:hanging="142"/>
        <w:jc w:val="both"/>
        <w:rPr>
          <w:rFonts w:asciiTheme="majorHAnsi" w:hAnsiTheme="majorHAnsi" w:cs="Arial"/>
          <w:sz w:val="22"/>
          <w:szCs w:val="22"/>
          <w:lang w:val="fr-FR"/>
        </w:rPr>
      </w:pPr>
      <w:r w:rsidRPr="00AB23FF">
        <w:rPr>
          <w:rFonts w:asciiTheme="majorHAnsi" w:hAnsiTheme="majorHAnsi" w:cs="Arial"/>
          <w:sz w:val="22"/>
          <w:szCs w:val="22"/>
          <w:lang w:val="fr-FR"/>
        </w:rPr>
        <w:t>La confirmation écrite habilitant le signataire de l’offre à engager le Soumissionnaire, conformément aux dispositions de l’article 6.1 du RGAO ;</w:t>
      </w:r>
    </w:p>
    <w:p w:rsidR="00AC2807" w:rsidRPr="00510627" w:rsidRDefault="00AC2807" w:rsidP="00546CC5">
      <w:pPr>
        <w:numPr>
          <w:ilvl w:val="0"/>
          <w:numId w:val="19"/>
        </w:numPr>
        <w:tabs>
          <w:tab w:val="left" w:pos="851"/>
        </w:tabs>
        <w:spacing w:before="120" w:after="120"/>
        <w:ind w:left="1134" w:hanging="425"/>
        <w:jc w:val="both"/>
        <w:rPr>
          <w:rFonts w:asciiTheme="majorHAnsi" w:hAnsiTheme="majorHAnsi" w:cs="Arial"/>
          <w:b/>
          <w:sz w:val="22"/>
          <w:szCs w:val="22"/>
          <w:lang w:val="fr-FR"/>
        </w:rPr>
      </w:pPr>
      <w:r w:rsidRPr="00510627">
        <w:rPr>
          <w:rFonts w:asciiTheme="majorHAnsi" w:hAnsiTheme="majorHAnsi" w:cs="Arial"/>
          <w:b/>
          <w:sz w:val="22"/>
          <w:szCs w:val="22"/>
          <w:lang w:val="fr-FR"/>
        </w:rPr>
        <w:t>Volume 2 : Offre technique</w:t>
      </w:r>
    </w:p>
    <w:p w:rsidR="00AC2807" w:rsidRPr="00510627" w:rsidRDefault="00AC2807" w:rsidP="00AC2807">
      <w:pPr>
        <w:tabs>
          <w:tab w:val="left" w:pos="851"/>
        </w:tabs>
        <w:spacing w:before="120" w:after="120"/>
        <w:jc w:val="both"/>
        <w:rPr>
          <w:rFonts w:asciiTheme="majorHAnsi" w:hAnsiTheme="majorHAnsi" w:cs="Arial"/>
          <w:b/>
          <w:i/>
          <w:sz w:val="22"/>
          <w:szCs w:val="22"/>
          <w:lang w:val="fr-FR"/>
        </w:rPr>
      </w:pPr>
      <w:r w:rsidRPr="00AB23FF">
        <w:rPr>
          <w:rFonts w:asciiTheme="majorHAnsi" w:hAnsiTheme="majorHAnsi" w:cs="Arial"/>
          <w:sz w:val="22"/>
          <w:szCs w:val="22"/>
          <w:lang w:val="fr-FR"/>
        </w:rPr>
        <w:tab/>
      </w:r>
      <w:proofErr w:type="gramStart"/>
      <w:r w:rsidRPr="00510627">
        <w:rPr>
          <w:rFonts w:asciiTheme="majorHAnsi" w:hAnsiTheme="majorHAnsi" w:cs="Arial"/>
          <w:b/>
          <w:i/>
          <w:sz w:val="22"/>
          <w:szCs w:val="22"/>
          <w:lang w:val="fr-FR"/>
        </w:rPr>
        <w:t>b.1</w:t>
      </w:r>
      <w:proofErr w:type="gramEnd"/>
      <w:r w:rsidRPr="00510627">
        <w:rPr>
          <w:rFonts w:asciiTheme="majorHAnsi" w:hAnsiTheme="majorHAnsi" w:cs="Arial"/>
          <w:b/>
          <w:i/>
          <w:sz w:val="22"/>
          <w:szCs w:val="22"/>
          <w:lang w:val="fr-FR"/>
        </w:rPr>
        <w:t>. Les renseignements sur les qualifications</w:t>
      </w:r>
    </w:p>
    <w:p w:rsidR="00AC2807" w:rsidRPr="00AB23FF" w:rsidRDefault="00AC2807" w:rsidP="00AC2807">
      <w:pPr>
        <w:tabs>
          <w:tab w:val="left" w:pos="851"/>
        </w:tabs>
        <w:spacing w:before="120" w:after="120"/>
        <w:ind w:left="851"/>
        <w:jc w:val="both"/>
        <w:rPr>
          <w:rFonts w:asciiTheme="majorHAnsi" w:hAnsiTheme="majorHAnsi" w:cs="Arial"/>
          <w:sz w:val="22"/>
          <w:szCs w:val="22"/>
          <w:lang w:val="fr-FR"/>
        </w:rPr>
      </w:pPr>
      <w:r w:rsidRPr="00AB23FF">
        <w:rPr>
          <w:rFonts w:asciiTheme="majorHAnsi" w:hAnsiTheme="majorHAnsi" w:cs="Arial"/>
          <w:sz w:val="22"/>
          <w:szCs w:val="22"/>
          <w:lang w:val="fr-FR"/>
        </w:rPr>
        <w:t>Le RPAO précise la liste des documents à fournir par les soumissionnaires pour justifier les critères de qualification mentionnés à l’article 6.1 du RPAO.</w:t>
      </w:r>
    </w:p>
    <w:p w:rsidR="00AC2807" w:rsidRPr="00510627" w:rsidRDefault="00AC2807" w:rsidP="00AC2807">
      <w:pPr>
        <w:tabs>
          <w:tab w:val="left" w:pos="851"/>
        </w:tabs>
        <w:spacing w:before="120" w:after="120"/>
        <w:jc w:val="both"/>
        <w:rPr>
          <w:rFonts w:asciiTheme="majorHAnsi" w:hAnsiTheme="majorHAnsi" w:cs="Arial"/>
          <w:b/>
          <w:i/>
          <w:sz w:val="22"/>
          <w:szCs w:val="22"/>
          <w:lang w:val="fr-FR"/>
        </w:rPr>
      </w:pPr>
      <w:r w:rsidRPr="00AB23FF">
        <w:rPr>
          <w:rFonts w:asciiTheme="majorHAnsi" w:hAnsiTheme="majorHAnsi" w:cs="Arial"/>
          <w:sz w:val="22"/>
          <w:szCs w:val="22"/>
          <w:lang w:val="fr-FR"/>
        </w:rPr>
        <w:tab/>
      </w:r>
      <w:r w:rsidRPr="00510627">
        <w:rPr>
          <w:rFonts w:asciiTheme="majorHAnsi" w:hAnsiTheme="majorHAnsi" w:cs="Arial"/>
          <w:b/>
          <w:i/>
          <w:sz w:val="22"/>
          <w:szCs w:val="22"/>
          <w:lang w:val="fr-FR"/>
        </w:rPr>
        <w:t>b.2. Méthodologie</w:t>
      </w:r>
    </w:p>
    <w:p w:rsidR="00AC2807" w:rsidRPr="00AB23FF" w:rsidRDefault="00AC2807" w:rsidP="00AC2807">
      <w:pPr>
        <w:tabs>
          <w:tab w:val="left" w:pos="851"/>
        </w:tabs>
        <w:spacing w:before="120" w:after="120"/>
        <w:ind w:left="851"/>
        <w:jc w:val="both"/>
        <w:rPr>
          <w:rFonts w:asciiTheme="majorHAnsi" w:hAnsiTheme="majorHAnsi" w:cs="Arial"/>
          <w:sz w:val="22"/>
          <w:szCs w:val="22"/>
          <w:lang w:val="fr-FR"/>
        </w:rPr>
      </w:pPr>
      <w:r w:rsidRPr="00AB23FF">
        <w:rPr>
          <w:rFonts w:asciiTheme="majorHAnsi" w:hAnsiTheme="majorHAnsi" w:cs="Arial"/>
          <w:sz w:val="22"/>
          <w:szCs w:val="22"/>
          <w:lang w:val="fr-FR"/>
        </w:rPr>
        <w:t>Le RPAO précise les éléments constitutifs de la proposition technique des soumissionnaires, notamment : une note méthodologique portant sur une analyse des travaux et précisant l’organisation et le programme que le soumissionnaire compte mettre en place ou en œuvre pour les réaliser (installations, planning, PAQ, sous-traitance, attestation de visite du site le cas échéant, etc.).</w:t>
      </w:r>
    </w:p>
    <w:p w:rsidR="00AC2807" w:rsidRPr="00510627" w:rsidRDefault="00AC2807" w:rsidP="00AC2807">
      <w:pPr>
        <w:tabs>
          <w:tab w:val="left" w:pos="851"/>
        </w:tabs>
        <w:spacing w:before="120" w:after="120"/>
        <w:jc w:val="both"/>
        <w:rPr>
          <w:rFonts w:asciiTheme="majorHAnsi" w:hAnsiTheme="majorHAnsi" w:cs="Arial"/>
          <w:b/>
          <w:i/>
          <w:sz w:val="22"/>
          <w:szCs w:val="22"/>
          <w:lang w:val="fr-FR"/>
        </w:rPr>
      </w:pPr>
      <w:r w:rsidRPr="00AB23FF">
        <w:rPr>
          <w:rFonts w:asciiTheme="majorHAnsi" w:hAnsiTheme="majorHAnsi" w:cs="Arial"/>
          <w:sz w:val="22"/>
          <w:szCs w:val="22"/>
          <w:lang w:val="fr-FR"/>
        </w:rPr>
        <w:tab/>
      </w:r>
      <w:proofErr w:type="gramStart"/>
      <w:r w:rsidRPr="00510627">
        <w:rPr>
          <w:rFonts w:asciiTheme="majorHAnsi" w:hAnsiTheme="majorHAnsi" w:cs="Arial"/>
          <w:b/>
          <w:i/>
          <w:sz w:val="22"/>
          <w:szCs w:val="22"/>
          <w:lang w:val="fr-FR"/>
        </w:rPr>
        <w:t>b.3</w:t>
      </w:r>
      <w:proofErr w:type="gramEnd"/>
      <w:r w:rsidRPr="00510627">
        <w:rPr>
          <w:rFonts w:asciiTheme="majorHAnsi" w:hAnsiTheme="majorHAnsi" w:cs="Arial"/>
          <w:b/>
          <w:i/>
          <w:sz w:val="22"/>
          <w:szCs w:val="22"/>
          <w:lang w:val="fr-FR"/>
        </w:rPr>
        <w:t xml:space="preserve">. Les preuves d’acceptations des conditions du </w:t>
      </w:r>
      <w:r w:rsidR="009544F5" w:rsidRPr="00510627">
        <w:rPr>
          <w:rFonts w:asciiTheme="majorHAnsi" w:hAnsiTheme="majorHAnsi" w:cs="Arial"/>
          <w:b/>
          <w:i/>
          <w:sz w:val="22"/>
          <w:szCs w:val="22"/>
          <w:lang w:val="fr-FR"/>
        </w:rPr>
        <w:t>Marché</w:t>
      </w:r>
    </w:p>
    <w:p w:rsidR="00AC2807" w:rsidRPr="00AB23FF" w:rsidRDefault="00AC2807" w:rsidP="00AC2807">
      <w:pPr>
        <w:tabs>
          <w:tab w:val="left" w:pos="851"/>
        </w:tabs>
        <w:spacing w:before="120" w:after="120"/>
        <w:ind w:left="851"/>
        <w:jc w:val="both"/>
        <w:rPr>
          <w:rFonts w:asciiTheme="majorHAnsi" w:hAnsiTheme="majorHAnsi" w:cs="Arial"/>
          <w:sz w:val="22"/>
          <w:szCs w:val="22"/>
          <w:lang w:val="fr-FR"/>
        </w:rPr>
      </w:pPr>
      <w:r w:rsidRPr="00AB23FF">
        <w:rPr>
          <w:rFonts w:asciiTheme="majorHAnsi" w:hAnsiTheme="majorHAnsi" w:cs="Arial"/>
          <w:sz w:val="22"/>
          <w:szCs w:val="22"/>
          <w:lang w:val="fr-FR"/>
        </w:rPr>
        <w:t xml:space="preserve">Le soumissionnaire remettra les copies dûment paraphées des documents à caractères administratif et technique régissant le </w:t>
      </w:r>
      <w:r w:rsidR="009544F5" w:rsidRPr="00AB23FF">
        <w:rPr>
          <w:rFonts w:asciiTheme="majorHAnsi" w:hAnsiTheme="majorHAnsi" w:cs="Arial"/>
          <w:sz w:val="22"/>
          <w:szCs w:val="22"/>
          <w:lang w:val="fr-FR"/>
        </w:rPr>
        <w:t>Marché</w:t>
      </w:r>
      <w:r w:rsidRPr="00AB23FF">
        <w:rPr>
          <w:rFonts w:asciiTheme="majorHAnsi" w:hAnsiTheme="majorHAnsi" w:cs="Arial"/>
          <w:sz w:val="22"/>
          <w:szCs w:val="22"/>
          <w:lang w:val="fr-FR"/>
        </w:rPr>
        <w:t>, à savoir :</w:t>
      </w:r>
    </w:p>
    <w:p w:rsidR="00AC2807" w:rsidRPr="00AB23FF" w:rsidRDefault="00AC2807" w:rsidP="00AC2807">
      <w:pPr>
        <w:tabs>
          <w:tab w:val="left" w:pos="851"/>
        </w:tabs>
        <w:spacing w:before="120" w:after="120"/>
        <w:ind w:left="851"/>
        <w:jc w:val="both"/>
        <w:rPr>
          <w:rFonts w:asciiTheme="majorHAnsi" w:hAnsiTheme="majorHAnsi" w:cs="Arial"/>
          <w:sz w:val="22"/>
          <w:szCs w:val="22"/>
          <w:lang w:val="fr-FR"/>
        </w:rPr>
      </w:pPr>
      <w:r w:rsidRPr="00510627">
        <w:rPr>
          <w:rFonts w:asciiTheme="majorHAnsi" w:hAnsiTheme="majorHAnsi" w:cs="Arial"/>
          <w:b/>
          <w:sz w:val="22"/>
          <w:szCs w:val="22"/>
          <w:lang w:val="fr-FR"/>
        </w:rPr>
        <w:t>1.</w:t>
      </w:r>
      <w:r w:rsidRPr="00AB23FF">
        <w:rPr>
          <w:rFonts w:asciiTheme="majorHAnsi" w:hAnsiTheme="majorHAnsi" w:cs="Arial"/>
          <w:sz w:val="22"/>
          <w:szCs w:val="22"/>
          <w:lang w:val="fr-FR"/>
        </w:rPr>
        <w:t xml:space="preserve"> Le Cahier des Clauses Administratives Particulières (CCAP) ;</w:t>
      </w:r>
    </w:p>
    <w:p w:rsidR="00AC2807" w:rsidRPr="00AB23FF" w:rsidRDefault="00AC2807" w:rsidP="00AC2807">
      <w:pPr>
        <w:tabs>
          <w:tab w:val="left" w:pos="851"/>
        </w:tabs>
        <w:spacing w:before="120" w:after="120"/>
        <w:ind w:left="851"/>
        <w:jc w:val="both"/>
        <w:rPr>
          <w:rFonts w:asciiTheme="majorHAnsi" w:hAnsiTheme="majorHAnsi" w:cs="Arial"/>
          <w:sz w:val="22"/>
          <w:szCs w:val="22"/>
          <w:lang w:val="fr-FR"/>
        </w:rPr>
      </w:pPr>
      <w:r w:rsidRPr="00510627">
        <w:rPr>
          <w:rFonts w:asciiTheme="majorHAnsi" w:hAnsiTheme="majorHAnsi" w:cs="Arial"/>
          <w:b/>
          <w:sz w:val="22"/>
          <w:szCs w:val="22"/>
          <w:lang w:val="fr-FR"/>
        </w:rPr>
        <w:t>2.</w:t>
      </w:r>
      <w:r w:rsidRPr="00AB23FF">
        <w:rPr>
          <w:rFonts w:asciiTheme="majorHAnsi" w:hAnsiTheme="majorHAnsi" w:cs="Arial"/>
          <w:sz w:val="22"/>
          <w:szCs w:val="22"/>
          <w:lang w:val="fr-FR"/>
        </w:rPr>
        <w:t xml:space="preserve"> Le Cahier des Clauses Techniques Particulières (CCTP).</w:t>
      </w:r>
    </w:p>
    <w:p w:rsidR="00AC2807" w:rsidRPr="00510627" w:rsidRDefault="00AC2807" w:rsidP="00AC2807">
      <w:pPr>
        <w:tabs>
          <w:tab w:val="left" w:pos="851"/>
        </w:tabs>
        <w:spacing w:before="120" w:after="120"/>
        <w:ind w:left="851"/>
        <w:jc w:val="both"/>
        <w:rPr>
          <w:rFonts w:asciiTheme="majorHAnsi" w:hAnsiTheme="majorHAnsi" w:cs="Arial"/>
          <w:b/>
          <w:i/>
          <w:sz w:val="22"/>
          <w:szCs w:val="22"/>
          <w:lang w:val="fr-FR"/>
        </w:rPr>
      </w:pPr>
      <w:r w:rsidRPr="00510627">
        <w:rPr>
          <w:rFonts w:asciiTheme="majorHAnsi" w:hAnsiTheme="majorHAnsi" w:cs="Arial"/>
          <w:b/>
          <w:i/>
          <w:sz w:val="22"/>
          <w:szCs w:val="22"/>
          <w:lang w:val="fr-FR"/>
        </w:rPr>
        <w:t>b.4. Commentaires (facultatifs)</w:t>
      </w:r>
    </w:p>
    <w:p w:rsidR="00AC2807" w:rsidRPr="00AB23FF" w:rsidRDefault="00AC2807" w:rsidP="00AC2807">
      <w:pPr>
        <w:tabs>
          <w:tab w:val="left" w:pos="851"/>
        </w:tabs>
        <w:spacing w:before="120" w:after="120"/>
        <w:ind w:left="851"/>
        <w:jc w:val="both"/>
        <w:rPr>
          <w:rFonts w:asciiTheme="majorHAnsi" w:hAnsiTheme="majorHAnsi" w:cs="Arial"/>
          <w:sz w:val="22"/>
          <w:szCs w:val="22"/>
          <w:lang w:val="fr-FR"/>
        </w:rPr>
      </w:pPr>
      <w:r w:rsidRPr="00AB23FF">
        <w:rPr>
          <w:rFonts w:asciiTheme="majorHAnsi" w:hAnsiTheme="majorHAnsi" w:cs="Arial"/>
          <w:sz w:val="22"/>
          <w:szCs w:val="22"/>
          <w:lang w:val="fr-FR"/>
        </w:rPr>
        <w:t>Un commentaire des choix techniques du projet et d’éventuelles propositions.</w:t>
      </w:r>
    </w:p>
    <w:p w:rsidR="00AC2807" w:rsidRPr="00510627" w:rsidRDefault="00AC2807" w:rsidP="00AC2807">
      <w:pPr>
        <w:tabs>
          <w:tab w:val="left" w:pos="851"/>
        </w:tabs>
        <w:spacing w:before="120" w:after="120"/>
        <w:ind w:left="851"/>
        <w:jc w:val="both"/>
        <w:rPr>
          <w:rFonts w:asciiTheme="majorHAnsi" w:hAnsiTheme="majorHAnsi" w:cs="Arial"/>
          <w:b/>
          <w:sz w:val="22"/>
          <w:szCs w:val="22"/>
          <w:lang w:val="fr-FR"/>
        </w:rPr>
      </w:pPr>
      <w:r w:rsidRPr="00510627">
        <w:rPr>
          <w:rFonts w:asciiTheme="majorHAnsi" w:hAnsiTheme="majorHAnsi" w:cs="Arial"/>
          <w:b/>
          <w:sz w:val="22"/>
          <w:szCs w:val="22"/>
          <w:lang w:val="fr-FR"/>
        </w:rPr>
        <w:t>c. Volume 3 : Offre financière</w:t>
      </w:r>
    </w:p>
    <w:p w:rsidR="00AC2807" w:rsidRPr="00AB23FF" w:rsidRDefault="00AC2807" w:rsidP="00AC2807">
      <w:pPr>
        <w:tabs>
          <w:tab w:val="left" w:pos="851"/>
        </w:tabs>
        <w:spacing w:before="120" w:after="120"/>
        <w:ind w:left="851"/>
        <w:jc w:val="both"/>
        <w:rPr>
          <w:rFonts w:asciiTheme="majorHAnsi" w:hAnsiTheme="majorHAnsi" w:cs="Arial"/>
          <w:sz w:val="22"/>
          <w:szCs w:val="22"/>
          <w:lang w:val="fr-FR"/>
        </w:rPr>
      </w:pPr>
      <w:r w:rsidRPr="00AB23FF">
        <w:rPr>
          <w:rFonts w:asciiTheme="majorHAnsi" w:hAnsiTheme="majorHAnsi" w:cs="Arial"/>
          <w:sz w:val="22"/>
          <w:szCs w:val="22"/>
          <w:lang w:val="fr-FR"/>
        </w:rPr>
        <w:t>Le RPAO précise les éléments permettant de justifier le coût des travaux, à savoir :</w:t>
      </w:r>
    </w:p>
    <w:p w:rsidR="00AC2807" w:rsidRPr="00AB23FF" w:rsidRDefault="00AC2807" w:rsidP="00546CC5">
      <w:pPr>
        <w:numPr>
          <w:ilvl w:val="1"/>
          <w:numId w:val="8"/>
        </w:numPr>
        <w:tabs>
          <w:tab w:val="left" w:pos="851"/>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La soumission proprement dite, en original rédigée selon le modèle joint, timbrée au tarif en vigueur, signée et datée ;</w:t>
      </w:r>
    </w:p>
    <w:p w:rsidR="00AC2807" w:rsidRPr="00AB23FF" w:rsidRDefault="00AC2807" w:rsidP="00546CC5">
      <w:pPr>
        <w:numPr>
          <w:ilvl w:val="1"/>
          <w:numId w:val="8"/>
        </w:numPr>
        <w:tabs>
          <w:tab w:val="left" w:pos="851"/>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Le bordereau des prix unitaires dûment rempli ;</w:t>
      </w:r>
    </w:p>
    <w:p w:rsidR="00AC2807" w:rsidRPr="00AB23FF" w:rsidRDefault="00AC2807" w:rsidP="00546CC5">
      <w:pPr>
        <w:numPr>
          <w:ilvl w:val="1"/>
          <w:numId w:val="8"/>
        </w:numPr>
        <w:tabs>
          <w:tab w:val="left" w:pos="851"/>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Le détail estimatif dûment rempli ;</w:t>
      </w:r>
    </w:p>
    <w:p w:rsidR="00AC2807" w:rsidRPr="00AB23FF" w:rsidRDefault="00AC2807" w:rsidP="00546CC5">
      <w:pPr>
        <w:numPr>
          <w:ilvl w:val="1"/>
          <w:numId w:val="8"/>
        </w:numPr>
        <w:tabs>
          <w:tab w:val="left" w:pos="851"/>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Le sous-détail des prix et/ou la décomposition des prix forfaitaires ;</w:t>
      </w:r>
    </w:p>
    <w:p w:rsidR="00AC2807" w:rsidRPr="00AB23FF" w:rsidRDefault="00AC2807" w:rsidP="00546CC5">
      <w:pPr>
        <w:numPr>
          <w:ilvl w:val="1"/>
          <w:numId w:val="8"/>
        </w:numPr>
        <w:tabs>
          <w:tab w:val="left" w:pos="851"/>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L’échéancier prévisionnel de paiements le cas échéant.</w:t>
      </w:r>
    </w:p>
    <w:p w:rsidR="00AC2807" w:rsidRPr="00AB23FF" w:rsidRDefault="00AC2807" w:rsidP="00546CC5">
      <w:pPr>
        <w:numPr>
          <w:ilvl w:val="1"/>
          <w:numId w:val="8"/>
        </w:numPr>
        <w:tabs>
          <w:tab w:val="left" w:pos="851"/>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Les soumissionnaires utiliseront à cet effet les pièces et modèles prévus dans le Dossier d’Appel d’Offres, sous réserve des dispositions de l’Article 17.2 du RGAO concernant les autres formes possibles de Caution de Soumission.</w:t>
      </w:r>
    </w:p>
    <w:p w:rsidR="00AC2807"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13.2.</w:t>
      </w:r>
      <w:r w:rsidRPr="00510627">
        <w:rPr>
          <w:rFonts w:asciiTheme="majorHAnsi" w:hAnsiTheme="majorHAnsi" w:cs="Arial"/>
          <w:b/>
          <w:sz w:val="22"/>
          <w:szCs w:val="22"/>
          <w:lang w:val="fr-FR"/>
        </w:rPr>
        <w:tab/>
      </w:r>
      <w:r w:rsidRPr="00AB23FF">
        <w:rPr>
          <w:rFonts w:asciiTheme="majorHAnsi" w:hAnsiTheme="majorHAnsi" w:cs="Arial"/>
          <w:sz w:val="22"/>
          <w:szCs w:val="22"/>
          <w:lang w:val="fr-FR"/>
        </w:rPr>
        <w:t>Si, conformément aux dispositions du RPAO, les soumissionnaires présentent des offres pour plusieurs lots du même Appel d’offres, ils pourront indiquer les rabais offerts en cas d’attribution de plus d’un lot.</w:t>
      </w:r>
    </w:p>
    <w:p w:rsidR="00B40A4E" w:rsidRPr="00AB23FF" w:rsidRDefault="00B40A4E" w:rsidP="00AC2807">
      <w:pPr>
        <w:tabs>
          <w:tab w:val="left" w:pos="851"/>
        </w:tabs>
        <w:spacing w:before="120" w:after="120"/>
        <w:ind w:left="708" w:hanging="708"/>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66" w:name="_Toc411860257"/>
      <w:bookmarkStart w:id="167" w:name="_Toc411866151"/>
      <w:bookmarkStart w:id="168" w:name="_Toc439908771"/>
      <w:r w:rsidRPr="00AB23FF">
        <w:rPr>
          <w:rFonts w:asciiTheme="majorHAnsi" w:hAnsiTheme="majorHAnsi"/>
          <w:sz w:val="22"/>
          <w:szCs w:val="22"/>
          <w:u w:val="single"/>
          <w:lang w:val="fr-FR"/>
        </w:rPr>
        <w:t>Article 14 :</w:t>
      </w:r>
      <w:r w:rsidRPr="00AB23FF">
        <w:rPr>
          <w:rFonts w:asciiTheme="majorHAnsi" w:hAnsiTheme="majorHAnsi"/>
          <w:sz w:val="22"/>
          <w:szCs w:val="22"/>
          <w:lang w:val="fr-FR"/>
        </w:rPr>
        <w:t xml:space="preserve"> Montant de l’offre</w:t>
      </w:r>
      <w:bookmarkEnd w:id="166"/>
      <w:bookmarkEnd w:id="167"/>
      <w:bookmarkEnd w:id="168"/>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14.1.</w:t>
      </w:r>
      <w:r w:rsidRPr="00AB23FF">
        <w:rPr>
          <w:rFonts w:asciiTheme="majorHAnsi" w:hAnsiTheme="majorHAnsi" w:cs="Arial"/>
          <w:sz w:val="22"/>
          <w:szCs w:val="22"/>
          <w:lang w:val="fr-FR"/>
        </w:rPr>
        <w:tab/>
        <w:t xml:space="preserve">Sauf indication contraire figurant dans le Dossier d’Appel d’Offres, le montant du </w:t>
      </w:r>
      <w:r w:rsidR="009544F5" w:rsidRPr="00AB23FF">
        <w:rPr>
          <w:rFonts w:asciiTheme="majorHAnsi" w:hAnsiTheme="majorHAnsi" w:cs="Arial"/>
          <w:sz w:val="22"/>
          <w:szCs w:val="22"/>
          <w:lang w:val="fr-FR"/>
        </w:rPr>
        <w:t>Marché</w:t>
      </w:r>
      <w:r w:rsidRPr="00AB23FF">
        <w:rPr>
          <w:rFonts w:asciiTheme="majorHAnsi" w:hAnsiTheme="majorHAnsi" w:cs="Arial"/>
          <w:sz w:val="22"/>
          <w:szCs w:val="22"/>
          <w:lang w:val="fr-FR"/>
        </w:rPr>
        <w:t xml:space="preserve"> couvrira l’ensemble des travaux décrits dans l’Article 1.1 du RGAO, sur la base du Bordereau des Prix et du Détail Quantitatif et Estimatif chiffrés présentés par le soumissionnaire.</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14.2.</w:t>
      </w:r>
      <w:r w:rsidRPr="00510627">
        <w:rPr>
          <w:rFonts w:asciiTheme="majorHAnsi" w:hAnsiTheme="majorHAnsi" w:cs="Arial"/>
          <w:b/>
          <w:sz w:val="22"/>
          <w:szCs w:val="22"/>
          <w:lang w:val="fr-FR"/>
        </w:rPr>
        <w:tab/>
      </w:r>
      <w:r w:rsidRPr="00AB23FF">
        <w:rPr>
          <w:rFonts w:asciiTheme="majorHAnsi" w:hAnsiTheme="majorHAnsi" w:cs="Arial"/>
          <w:sz w:val="22"/>
          <w:szCs w:val="22"/>
          <w:lang w:val="fr-FR"/>
        </w:rPr>
        <w:t>Le soumissionnaire remplira les prix unitaires et totaux de tous les postes du bordereau de prix et du Détail quantitatif et estimatif.</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14.3.</w:t>
      </w:r>
      <w:r w:rsidRPr="00AB23FF">
        <w:rPr>
          <w:rFonts w:asciiTheme="majorHAnsi" w:hAnsiTheme="majorHAnsi" w:cs="Arial"/>
          <w:sz w:val="22"/>
          <w:szCs w:val="22"/>
          <w:lang w:val="fr-FR"/>
        </w:rPr>
        <w:tab/>
        <w:t>Sous réserve des dispositions contraires prévues dans le RPAO et au CCAP, tous les droits, impôts et taxes payables par le soumissionnaire au titre du futur Marché, ou à tout autre titre, trente (30) jours avant la date limite de dépôt des offres seront inclus dans les prix et dans le montant total de son offre.</w:t>
      </w:r>
    </w:p>
    <w:p w:rsidR="00AC2807" w:rsidRPr="00AB23FF"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14.4</w:t>
      </w:r>
      <w:r w:rsidRPr="00AB23FF">
        <w:rPr>
          <w:rFonts w:asciiTheme="majorHAnsi" w:hAnsiTheme="majorHAnsi" w:cs="Arial"/>
          <w:sz w:val="22"/>
          <w:szCs w:val="22"/>
          <w:lang w:val="fr-FR"/>
        </w:rPr>
        <w:t>.</w:t>
      </w:r>
      <w:r w:rsidRPr="00AB23FF">
        <w:rPr>
          <w:rFonts w:asciiTheme="majorHAnsi" w:hAnsiTheme="majorHAnsi" w:cs="Arial"/>
          <w:sz w:val="22"/>
          <w:szCs w:val="22"/>
          <w:lang w:val="fr-FR"/>
        </w:rPr>
        <w:tab/>
        <w:t xml:space="preserve">Si les clauses de révision et/ou d’actualisation des prix sont prévues au </w:t>
      </w:r>
      <w:r w:rsidR="009544F5" w:rsidRPr="00AB23FF">
        <w:rPr>
          <w:rFonts w:asciiTheme="majorHAnsi" w:hAnsiTheme="majorHAnsi" w:cs="Arial"/>
          <w:sz w:val="22"/>
          <w:szCs w:val="22"/>
          <w:lang w:val="fr-FR"/>
        </w:rPr>
        <w:t>Marché</w:t>
      </w:r>
      <w:r w:rsidRPr="00AB23FF">
        <w:rPr>
          <w:rFonts w:asciiTheme="majorHAnsi" w:hAnsiTheme="majorHAnsi" w:cs="Arial"/>
          <w:sz w:val="22"/>
          <w:szCs w:val="22"/>
          <w:lang w:val="fr-FR"/>
        </w:rPr>
        <w:t xml:space="preserve">, la date d’établissement des prix initiaux, ainsi que les modalités de révision et/ou d’actualisation desdits prix doivent être précisées. Etant entendu que tout </w:t>
      </w:r>
      <w:proofErr w:type="gramStart"/>
      <w:r w:rsidRPr="00AB23FF">
        <w:rPr>
          <w:rFonts w:asciiTheme="majorHAnsi" w:hAnsiTheme="majorHAnsi" w:cs="Arial"/>
          <w:sz w:val="22"/>
          <w:szCs w:val="22"/>
          <w:lang w:val="fr-FR"/>
        </w:rPr>
        <w:t>Marché</w:t>
      </w:r>
      <w:proofErr w:type="gramEnd"/>
      <w:r w:rsidRPr="00AB23FF">
        <w:rPr>
          <w:rFonts w:asciiTheme="majorHAnsi" w:hAnsiTheme="majorHAnsi" w:cs="Arial"/>
          <w:sz w:val="22"/>
          <w:szCs w:val="22"/>
          <w:lang w:val="fr-FR"/>
        </w:rPr>
        <w:t xml:space="preserve"> dont la durée d’exécution est au plus égale à un (1) an ne peut faire l’objet de révision de prix.</w:t>
      </w:r>
    </w:p>
    <w:p w:rsidR="00AC2807" w:rsidRDefault="00AC2807" w:rsidP="00AC2807">
      <w:pPr>
        <w:tabs>
          <w:tab w:val="left" w:pos="851"/>
        </w:tabs>
        <w:spacing w:before="120" w:after="120"/>
        <w:ind w:left="708" w:hanging="708"/>
        <w:jc w:val="both"/>
        <w:rPr>
          <w:rFonts w:asciiTheme="majorHAnsi" w:hAnsiTheme="majorHAnsi" w:cs="Arial"/>
          <w:sz w:val="22"/>
          <w:szCs w:val="22"/>
          <w:lang w:val="fr-FR"/>
        </w:rPr>
      </w:pPr>
      <w:r w:rsidRPr="00510627">
        <w:rPr>
          <w:rFonts w:asciiTheme="majorHAnsi" w:hAnsiTheme="majorHAnsi" w:cs="Arial"/>
          <w:b/>
          <w:sz w:val="22"/>
          <w:szCs w:val="22"/>
          <w:lang w:val="fr-FR"/>
        </w:rPr>
        <w:t>14.5.</w:t>
      </w:r>
      <w:r w:rsidRPr="00AB23FF">
        <w:rPr>
          <w:rFonts w:asciiTheme="majorHAnsi" w:hAnsiTheme="majorHAnsi" w:cs="Arial"/>
          <w:sz w:val="22"/>
          <w:szCs w:val="22"/>
          <w:lang w:val="fr-FR"/>
        </w:rPr>
        <w:tab/>
        <w:t>Tous les prix unitaires assortis des quantités doivent être justifiés par des sous-détails établis conformément au cadre proposé à la pièce N°8 du DAO.</w:t>
      </w:r>
    </w:p>
    <w:p w:rsidR="00B40A4E" w:rsidRPr="00AB23FF" w:rsidRDefault="00B40A4E" w:rsidP="00AC2807">
      <w:pPr>
        <w:tabs>
          <w:tab w:val="left" w:pos="851"/>
        </w:tabs>
        <w:spacing w:before="120" w:after="120"/>
        <w:ind w:left="708" w:hanging="708"/>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69" w:name="_Toc411860258"/>
      <w:bookmarkStart w:id="170" w:name="_Toc411866152"/>
      <w:bookmarkStart w:id="171" w:name="_Toc439908772"/>
      <w:r w:rsidRPr="00AB23FF">
        <w:rPr>
          <w:rFonts w:asciiTheme="majorHAnsi" w:hAnsiTheme="majorHAnsi"/>
          <w:sz w:val="22"/>
          <w:szCs w:val="22"/>
          <w:u w:val="single"/>
          <w:lang w:val="fr-FR"/>
        </w:rPr>
        <w:t>Article 15 :</w:t>
      </w:r>
      <w:r w:rsidRPr="00AB23FF">
        <w:rPr>
          <w:rFonts w:asciiTheme="majorHAnsi" w:hAnsiTheme="majorHAnsi"/>
          <w:sz w:val="22"/>
          <w:szCs w:val="22"/>
          <w:lang w:val="fr-FR"/>
        </w:rPr>
        <w:t xml:space="preserve"> Monnaies de soumission et de règlement</w:t>
      </w:r>
      <w:bookmarkEnd w:id="169"/>
      <w:bookmarkEnd w:id="170"/>
      <w:bookmarkEnd w:id="171"/>
    </w:p>
    <w:p w:rsidR="00AC2807" w:rsidRPr="00AB23FF" w:rsidRDefault="00510627" w:rsidP="00510627">
      <w:pPr>
        <w:tabs>
          <w:tab w:val="left" w:pos="709"/>
        </w:tabs>
        <w:spacing w:before="120" w:after="120"/>
        <w:jc w:val="both"/>
        <w:rPr>
          <w:rFonts w:asciiTheme="majorHAnsi" w:hAnsiTheme="majorHAnsi" w:cs="Arial"/>
          <w:sz w:val="22"/>
          <w:szCs w:val="22"/>
          <w:lang w:val="fr-FR"/>
        </w:rPr>
      </w:pPr>
      <w:r>
        <w:rPr>
          <w:rFonts w:asciiTheme="majorHAnsi" w:hAnsiTheme="majorHAnsi" w:cs="Arial"/>
          <w:sz w:val="22"/>
          <w:szCs w:val="22"/>
          <w:lang w:val="fr-FR"/>
        </w:rPr>
        <w:tab/>
      </w:r>
      <w:r w:rsidR="00AC2807" w:rsidRPr="00AB23FF">
        <w:rPr>
          <w:rFonts w:asciiTheme="majorHAnsi" w:hAnsiTheme="majorHAnsi" w:cs="Arial"/>
          <w:sz w:val="22"/>
          <w:szCs w:val="22"/>
          <w:lang w:val="fr-FR"/>
        </w:rPr>
        <w:t>En cas d’Appels d’Offres Internationaux, les monnaies de l’offre doivent suivre les dispositions soit de l’Option A ou de l’Option B ci-</w:t>
      </w:r>
      <w:r w:rsidR="00751726" w:rsidRPr="00AB23FF">
        <w:rPr>
          <w:rFonts w:asciiTheme="majorHAnsi" w:hAnsiTheme="majorHAnsi" w:cs="Arial"/>
          <w:sz w:val="22"/>
          <w:szCs w:val="22"/>
          <w:lang w:val="fr-FR"/>
        </w:rPr>
        <w:t>dessous ;</w:t>
      </w:r>
      <w:r w:rsidR="00AC2807" w:rsidRPr="00AB23FF">
        <w:rPr>
          <w:rFonts w:asciiTheme="majorHAnsi" w:hAnsiTheme="majorHAnsi" w:cs="Arial"/>
          <w:sz w:val="22"/>
          <w:szCs w:val="22"/>
          <w:lang w:val="fr-FR"/>
        </w:rPr>
        <w:t xml:space="preserve"> l’option applicable étant celle retenue dans le RPAO.</w:t>
      </w:r>
    </w:p>
    <w:p w:rsidR="00AC2807" w:rsidRPr="00510627" w:rsidRDefault="00AC2807" w:rsidP="00546CC5">
      <w:pPr>
        <w:numPr>
          <w:ilvl w:val="1"/>
          <w:numId w:val="7"/>
        </w:numPr>
        <w:tabs>
          <w:tab w:val="left" w:pos="709"/>
        </w:tabs>
        <w:spacing w:before="120" w:after="120"/>
        <w:ind w:left="708" w:hanging="708"/>
        <w:jc w:val="both"/>
        <w:rPr>
          <w:rFonts w:asciiTheme="majorHAnsi" w:hAnsiTheme="majorHAnsi" w:cs="Arial"/>
          <w:b/>
          <w:i/>
          <w:sz w:val="22"/>
          <w:szCs w:val="22"/>
          <w:lang w:val="fr-FR"/>
        </w:rPr>
      </w:pPr>
      <w:r w:rsidRPr="00510627">
        <w:rPr>
          <w:rFonts w:asciiTheme="majorHAnsi" w:hAnsiTheme="majorHAnsi" w:cs="Arial"/>
          <w:b/>
          <w:i/>
          <w:sz w:val="22"/>
          <w:szCs w:val="22"/>
          <w:lang w:val="fr-FR"/>
        </w:rPr>
        <w:t>Option A : le montant de la soumission est libellé entièrement en monnaie nationale</w:t>
      </w:r>
    </w:p>
    <w:p w:rsidR="00AC2807" w:rsidRPr="00AB23FF" w:rsidRDefault="00AC2807" w:rsidP="00AC2807">
      <w:pPr>
        <w:tabs>
          <w:tab w:val="left" w:pos="709"/>
        </w:tabs>
        <w:spacing w:before="120" w:after="120"/>
        <w:ind w:left="708"/>
        <w:jc w:val="both"/>
        <w:rPr>
          <w:rFonts w:asciiTheme="majorHAnsi" w:hAnsiTheme="majorHAnsi" w:cs="Arial"/>
          <w:sz w:val="22"/>
          <w:szCs w:val="22"/>
          <w:lang w:val="fr-FR"/>
        </w:rPr>
      </w:pPr>
      <w:r w:rsidRPr="00AB23FF">
        <w:rPr>
          <w:rFonts w:asciiTheme="majorHAnsi" w:hAnsiTheme="majorHAnsi" w:cs="Arial"/>
          <w:sz w:val="22"/>
          <w:szCs w:val="22"/>
          <w:lang w:val="fr-FR"/>
        </w:rPr>
        <w:t>Le montant de la soumission, les prix unitaires du bordereau des prix et les prix du détail quantitatif et estimatif sont libellés entièrement en francs CFA de la manière suivante :</w:t>
      </w:r>
    </w:p>
    <w:p w:rsidR="00AC2807" w:rsidRPr="00AB23FF" w:rsidRDefault="00AC2807" w:rsidP="00546CC5">
      <w:pPr>
        <w:numPr>
          <w:ilvl w:val="0"/>
          <w:numId w:val="21"/>
        </w:numPr>
        <w:tabs>
          <w:tab w:val="left" w:pos="709"/>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 xml:space="preserve">Les prix seront entièrement libellés dans la monnaie nationale. Le soumissionnaire qui compte engager des dépenses dans d’autres monnaies pour la réalisation des Travaux, indiquera en annexe à la soumission le ou les pourcentages du montant de l’offre nécessaires pour couvrir les besoins en monnaies étrangères, sans excéder un maximum de trois monnaies de pays membres de l’institution de financement du </w:t>
      </w:r>
      <w:r w:rsidR="009544F5" w:rsidRPr="00AB23FF">
        <w:rPr>
          <w:rFonts w:asciiTheme="majorHAnsi" w:hAnsiTheme="majorHAnsi" w:cs="Arial"/>
          <w:sz w:val="22"/>
          <w:szCs w:val="22"/>
          <w:lang w:val="fr-FR"/>
        </w:rPr>
        <w:t>Marché</w:t>
      </w:r>
      <w:r w:rsidRPr="00AB23FF">
        <w:rPr>
          <w:rFonts w:asciiTheme="majorHAnsi" w:hAnsiTheme="majorHAnsi" w:cs="Arial"/>
          <w:sz w:val="22"/>
          <w:szCs w:val="22"/>
          <w:lang w:val="fr-FR"/>
        </w:rPr>
        <w:t>.</w:t>
      </w:r>
    </w:p>
    <w:p w:rsidR="00AC2807" w:rsidRPr="00AB23FF" w:rsidRDefault="00AC2807" w:rsidP="00546CC5">
      <w:pPr>
        <w:numPr>
          <w:ilvl w:val="0"/>
          <w:numId w:val="21"/>
        </w:numPr>
        <w:tabs>
          <w:tab w:val="left" w:pos="709"/>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Les taux de change utilisés par le Soumissionnaire pour convertir son offre en monnaie nationale seront spécifiés par le soumissionnaire en annexe à la soumission conformément aux précisions du RPAO. Ils seront appliqués pour tout paiement au titre du Marché, pour qu’aucun risque de change ne soit supporté par le Soumissionnaire retenu.</w:t>
      </w:r>
    </w:p>
    <w:p w:rsidR="00AC2807" w:rsidRPr="00510627" w:rsidRDefault="00AC2807" w:rsidP="00546CC5">
      <w:pPr>
        <w:numPr>
          <w:ilvl w:val="1"/>
          <w:numId w:val="7"/>
        </w:numPr>
        <w:tabs>
          <w:tab w:val="left" w:pos="709"/>
        </w:tabs>
        <w:spacing w:before="120" w:after="120"/>
        <w:ind w:left="708" w:hanging="708"/>
        <w:jc w:val="both"/>
        <w:rPr>
          <w:rFonts w:asciiTheme="majorHAnsi" w:hAnsiTheme="majorHAnsi" w:cs="Arial"/>
          <w:b/>
          <w:i/>
          <w:sz w:val="22"/>
          <w:szCs w:val="22"/>
          <w:lang w:val="fr-FR"/>
        </w:rPr>
      </w:pPr>
      <w:r w:rsidRPr="00510627">
        <w:rPr>
          <w:rFonts w:asciiTheme="majorHAnsi" w:hAnsiTheme="majorHAnsi" w:cs="Arial"/>
          <w:b/>
          <w:i/>
          <w:sz w:val="22"/>
          <w:szCs w:val="22"/>
          <w:lang w:val="fr-FR"/>
        </w:rPr>
        <w:t>Option B : Le montant de la soumission est directement libellé en monnaie nationale et étrangère aux taux fixés dans le RPAO.</w:t>
      </w:r>
    </w:p>
    <w:p w:rsidR="00AC2807" w:rsidRPr="00AB23FF" w:rsidRDefault="00AC2807" w:rsidP="00AC2807">
      <w:pPr>
        <w:tabs>
          <w:tab w:val="left" w:pos="709"/>
        </w:tabs>
        <w:spacing w:before="120" w:after="120"/>
        <w:ind w:left="708"/>
        <w:jc w:val="both"/>
        <w:rPr>
          <w:rFonts w:asciiTheme="majorHAnsi" w:hAnsiTheme="majorHAnsi" w:cs="Arial"/>
          <w:sz w:val="22"/>
          <w:szCs w:val="22"/>
          <w:lang w:val="fr-FR"/>
        </w:rPr>
      </w:pPr>
      <w:r w:rsidRPr="00AB23FF">
        <w:rPr>
          <w:rFonts w:asciiTheme="majorHAnsi" w:hAnsiTheme="majorHAnsi" w:cs="Arial"/>
          <w:sz w:val="22"/>
          <w:szCs w:val="22"/>
          <w:lang w:val="fr-FR"/>
        </w:rPr>
        <w:t>Le soumissionnaire libellera les prix unitaires du bordereau des prix et les prix du Détail quantitatif et estimatif de la manière suivante :</w:t>
      </w:r>
    </w:p>
    <w:p w:rsidR="00AC2807" w:rsidRPr="00AB23FF" w:rsidRDefault="00AC2807" w:rsidP="00546CC5">
      <w:pPr>
        <w:numPr>
          <w:ilvl w:val="0"/>
          <w:numId w:val="22"/>
        </w:numPr>
        <w:tabs>
          <w:tab w:val="left" w:pos="709"/>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Les prix des intrants nécessaires aux Travaux que le Soumissionnaire compte se procurer dans le pays de l’Autorité Contractante seront libellés dans la monnaie du pays de l’Autorité Contractante spécifiée aux RPAO et dénommée “monnaie nationale”.</w:t>
      </w:r>
    </w:p>
    <w:p w:rsidR="00AC2807" w:rsidRPr="00AB23FF" w:rsidRDefault="00AC2807" w:rsidP="00546CC5">
      <w:pPr>
        <w:numPr>
          <w:ilvl w:val="0"/>
          <w:numId w:val="22"/>
        </w:numPr>
        <w:tabs>
          <w:tab w:val="left" w:pos="709"/>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Les prix des intrants nécessaires aux Travaux que le soumissionnaire compte se procurer en dehors du pays de l’Autorité Contractante seront libellés dans la monnaie du pays du soumissionnaire ou de celle d’un pays membre éligible largement utilisée dans le commerce international.</w:t>
      </w:r>
    </w:p>
    <w:p w:rsidR="00AC2807" w:rsidRPr="00AB23FF" w:rsidRDefault="00AC2807" w:rsidP="00546CC5">
      <w:pPr>
        <w:numPr>
          <w:ilvl w:val="1"/>
          <w:numId w:val="7"/>
        </w:numPr>
        <w:tabs>
          <w:tab w:val="left" w:pos="709"/>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 xml:space="preserve">L’Autorité Contractante peut demander aux soumissionnaires d’exprimer leurs besoins en monnaies nationale et étrangère et de justifier que les montants inclus dans les prix unitaires et totaux, et indiqués en annexe à la soumission, sont </w:t>
      </w:r>
      <w:r w:rsidR="00A15616" w:rsidRPr="00AB23FF">
        <w:rPr>
          <w:rFonts w:asciiTheme="majorHAnsi" w:hAnsiTheme="majorHAnsi" w:cs="Arial"/>
          <w:sz w:val="22"/>
          <w:szCs w:val="22"/>
          <w:lang w:val="fr-FR"/>
        </w:rPr>
        <w:t>raisonnables ;</w:t>
      </w:r>
      <w:r w:rsidRPr="00AB23FF">
        <w:rPr>
          <w:rFonts w:asciiTheme="majorHAnsi" w:hAnsiTheme="majorHAnsi" w:cs="Arial"/>
          <w:sz w:val="22"/>
          <w:szCs w:val="22"/>
          <w:lang w:val="fr-FR"/>
        </w:rPr>
        <w:t xml:space="preserve"> à cette fin, un état détaillé de ses besoins en monnaies étrangères sera fourni par le soumissionnaire.</w:t>
      </w:r>
    </w:p>
    <w:p w:rsidR="00AC2807" w:rsidRDefault="00AC2807" w:rsidP="00546CC5">
      <w:pPr>
        <w:numPr>
          <w:ilvl w:val="1"/>
          <w:numId w:val="7"/>
        </w:numPr>
        <w:tabs>
          <w:tab w:val="left" w:pos="709"/>
        </w:tabs>
        <w:spacing w:before="120" w:after="120"/>
        <w:ind w:left="708" w:hanging="708"/>
        <w:jc w:val="both"/>
        <w:rPr>
          <w:rFonts w:asciiTheme="majorHAnsi" w:hAnsiTheme="majorHAnsi" w:cs="Arial"/>
          <w:sz w:val="22"/>
          <w:szCs w:val="22"/>
          <w:lang w:val="fr-FR"/>
        </w:rPr>
      </w:pPr>
      <w:r w:rsidRPr="00AB23FF">
        <w:rPr>
          <w:rFonts w:asciiTheme="majorHAnsi" w:hAnsiTheme="majorHAnsi" w:cs="Arial"/>
          <w:sz w:val="22"/>
          <w:szCs w:val="22"/>
          <w:lang w:val="fr-FR"/>
        </w:rPr>
        <w:t xml:space="preserve">Durant l’exécution des travaux, la plupart des monnaies étrangères restant à payer sur le montant du </w:t>
      </w:r>
      <w:r w:rsidR="009544F5" w:rsidRPr="00AB23FF">
        <w:rPr>
          <w:rFonts w:asciiTheme="majorHAnsi" w:hAnsiTheme="majorHAnsi" w:cs="Arial"/>
          <w:sz w:val="22"/>
          <w:szCs w:val="22"/>
          <w:lang w:val="fr-FR"/>
        </w:rPr>
        <w:t>Marché</w:t>
      </w:r>
      <w:r w:rsidRPr="00AB23FF">
        <w:rPr>
          <w:rFonts w:asciiTheme="majorHAnsi" w:hAnsiTheme="majorHAnsi" w:cs="Arial"/>
          <w:sz w:val="22"/>
          <w:szCs w:val="22"/>
          <w:lang w:val="fr-FR"/>
        </w:rPr>
        <w:t xml:space="preserve"> peut être révisée d’un commun accord par l’Autorité Contractante et l’entrepreneur de façon à tenir compte de toute modification survenue dans les besoins en devises au titre du </w:t>
      </w:r>
      <w:r w:rsidR="009544F5" w:rsidRPr="00AB23FF">
        <w:rPr>
          <w:rFonts w:asciiTheme="majorHAnsi" w:hAnsiTheme="majorHAnsi" w:cs="Arial"/>
          <w:sz w:val="22"/>
          <w:szCs w:val="22"/>
          <w:lang w:val="fr-FR"/>
        </w:rPr>
        <w:t>Marché</w:t>
      </w:r>
      <w:r w:rsidRPr="00AB23FF">
        <w:rPr>
          <w:rFonts w:asciiTheme="majorHAnsi" w:hAnsiTheme="majorHAnsi" w:cs="Arial"/>
          <w:sz w:val="22"/>
          <w:szCs w:val="22"/>
          <w:lang w:val="fr-FR"/>
        </w:rPr>
        <w:t>.</w:t>
      </w:r>
    </w:p>
    <w:p w:rsidR="00B40A4E" w:rsidRPr="00AB23FF" w:rsidRDefault="00B40A4E" w:rsidP="00B40A4E">
      <w:pPr>
        <w:tabs>
          <w:tab w:val="left" w:pos="709"/>
        </w:tabs>
        <w:spacing w:before="120" w:after="120"/>
        <w:ind w:left="708"/>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72" w:name="_Toc411860259"/>
      <w:bookmarkStart w:id="173" w:name="_Toc411866153"/>
      <w:bookmarkStart w:id="174" w:name="_Toc439908773"/>
      <w:r w:rsidRPr="00AB23FF">
        <w:rPr>
          <w:rFonts w:asciiTheme="majorHAnsi" w:hAnsiTheme="majorHAnsi"/>
          <w:sz w:val="22"/>
          <w:szCs w:val="22"/>
          <w:u w:val="single"/>
          <w:lang w:val="fr-FR"/>
        </w:rPr>
        <w:t>Article 16 :</w:t>
      </w:r>
      <w:r w:rsidRPr="00AB23FF">
        <w:rPr>
          <w:rFonts w:asciiTheme="majorHAnsi" w:hAnsiTheme="majorHAnsi"/>
          <w:sz w:val="22"/>
          <w:szCs w:val="22"/>
          <w:lang w:val="fr-FR"/>
        </w:rPr>
        <w:t xml:space="preserve"> Validité des offres</w:t>
      </w:r>
      <w:bookmarkEnd w:id="172"/>
      <w:bookmarkEnd w:id="173"/>
      <w:bookmarkEnd w:id="174"/>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16.1.</w:t>
      </w:r>
      <w:r w:rsidRPr="00AB23FF">
        <w:rPr>
          <w:rFonts w:asciiTheme="majorHAnsi" w:hAnsiTheme="majorHAnsi" w:cs="Arial"/>
          <w:sz w:val="22"/>
          <w:szCs w:val="22"/>
          <w:lang w:val="fr-FR"/>
        </w:rPr>
        <w:tab/>
        <w:t>Les offres doivent demeurer valables pendant la période spécifiée dans le Règlement Particulier de l'Appel d'Offres à compter de la date de remise des offres fixée par l’Autorité Contractante, en application de l'article 22 du RGAO. Une offre valable pour une période plus courte sera rejetée par l’Autorité Contractante comme non conforme.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16.2.</w:t>
      </w:r>
      <w:r w:rsidRPr="00AB23FF">
        <w:rPr>
          <w:rFonts w:asciiTheme="majorHAnsi" w:hAnsiTheme="majorHAnsi" w:cs="Arial"/>
          <w:sz w:val="22"/>
          <w:szCs w:val="22"/>
          <w:lang w:val="fr-FR"/>
        </w:rPr>
        <w:tab/>
        <w:t>Dans des circonstances exceptionnelles, l’Autorité Contractante peut solliciter le consentement du soumissionnaire à une prolongation du délai de validité. La demande et les réponses qui lui seront faites le seront par écrit (ou par télécopie). La validité de la caution de soumission prévue à l'article 17 du RGAO sera de même prolongée pour une durée correspondante. Un Soumissionnaire peut refuser de prolonger la validité de son offre sans perdre sa caution de soumission. Un soumissionnaire qui consent à une prolongation ne se verra pas demander de modifier son offre, ni ne sera autorisé à le faire.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16.3.</w:t>
      </w:r>
      <w:r w:rsidRPr="00AB23FF">
        <w:rPr>
          <w:rFonts w:asciiTheme="majorHAnsi" w:hAnsiTheme="majorHAnsi" w:cs="Arial"/>
          <w:sz w:val="22"/>
          <w:szCs w:val="22"/>
          <w:lang w:val="fr-FR"/>
        </w:rPr>
        <w:tab/>
        <w:t>Lorsque le marché ne comporte pas d’article de révision de prix et que la période de validité des offres est prorogée de plus de soixante (60) jours, les montants payables au soumissionnaire retenu, seront actualisés par application de la formule y relative figurant à la demande de prorogation que l’Autorité Contractante adressera au(x) soumissionnaire(s).</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AB23FF">
        <w:rPr>
          <w:rFonts w:asciiTheme="majorHAnsi" w:hAnsiTheme="majorHAnsi" w:cs="Arial"/>
          <w:sz w:val="22"/>
          <w:szCs w:val="22"/>
          <w:lang w:val="fr-FR"/>
        </w:rPr>
        <w:tab/>
        <w:t xml:space="preserve">La période d’actualisation ira de la date de dépassement des soixante (60) jours à la date de notification du </w:t>
      </w:r>
      <w:r w:rsidR="009544F5" w:rsidRPr="00AB23FF">
        <w:rPr>
          <w:rFonts w:asciiTheme="majorHAnsi" w:hAnsiTheme="majorHAnsi" w:cs="Arial"/>
          <w:sz w:val="22"/>
          <w:szCs w:val="22"/>
          <w:lang w:val="fr-FR"/>
        </w:rPr>
        <w:t>Marché</w:t>
      </w:r>
      <w:r w:rsidRPr="00AB23FF">
        <w:rPr>
          <w:rFonts w:asciiTheme="majorHAnsi" w:hAnsiTheme="majorHAnsi" w:cs="Arial"/>
          <w:sz w:val="22"/>
          <w:szCs w:val="22"/>
          <w:lang w:val="fr-FR"/>
        </w:rPr>
        <w:t xml:space="preserve"> ou de l’ordre de service de démarrage des travaux au soumissionnaire retenu, tel que prévu par le CCAP. L’effet de l’actualisation n’est pas pris en considération aux fins de l’évaluation des offres.</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75" w:name="_Toc411860260"/>
      <w:bookmarkStart w:id="176" w:name="_Toc411866154"/>
      <w:bookmarkStart w:id="177" w:name="_Toc439908774"/>
      <w:r w:rsidRPr="00AB23FF">
        <w:rPr>
          <w:rFonts w:asciiTheme="majorHAnsi" w:hAnsiTheme="majorHAnsi"/>
          <w:sz w:val="22"/>
          <w:szCs w:val="22"/>
          <w:u w:val="single"/>
          <w:lang w:val="fr-FR"/>
        </w:rPr>
        <w:t>Article 17 :</w:t>
      </w:r>
      <w:r w:rsidRPr="00AB23FF">
        <w:rPr>
          <w:rFonts w:asciiTheme="majorHAnsi" w:hAnsiTheme="majorHAnsi"/>
          <w:sz w:val="22"/>
          <w:szCs w:val="22"/>
          <w:lang w:val="fr-FR"/>
        </w:rPr>
        <w:t xml:space="preserve"> Caution de soumission</w:t>
      </w:r>
      <w:bookmarkEnd w:id="175"/>
      <w:bookmarkEnd w:id="176"/>
      <w:bookmarkEnd w:id="177"/>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17.1.</w:t>
      </w:r>
      <w:r w:rsidRPr="00AB23FF">
        <w:rPr>
          <w:rFonts w:asciiTheme="majorHAnsi" w:hAnsiTheme="majorHAnsi" w:cs="Arial"/>
          <w:sz w:val="22"/>
          <w:szCs w:val="22"/>
          <w:lang w:val="fr-FR"/>
        </w:rPr>
        <w:tab/>
        <w:t>En application de l'article 13 du RGAO, le soumissionnaire fournira une caution de soumission du montant spécifié dans le Règlement Particulier de l'Appel d'Offres, laquelle fera partie intégrante de son offre.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17.2.</w:t>
      </w:r>
      <w:r w:rsidRPr="00AB23FF">
        <w:rPr>
          <w:rFonts w:asciiTheme="majorHAnsi" w:hAnsiTheme="majorHAnsi" w:cs="Arial"/>
          <w:sz w:val="22"/>
          <w:szCs w:val="22"/>
          <w:lang w:val="fr-FR"/>
        </w:rPr>
        <w:tab/>
        <w:t xml:space="preserve">La caution de soumission sera conforme au modèle présenté dans le Dossier d’Appel </w:t>
      </w:r>
      <w:r w:rsidR="00FF2303" w:rsidRPr="00AB23FF">
        <w:rPr>
          <w:rFonts w:asciiTheme="majorHAnsi" w:hAnsiTheme="majorHAnsi" w:cs="Arial"/>
          <w:sz w:val="22"/>
          <w:szCs w:val="22"/>
          <w:lang w:val="fr-FR"/>
        </w:rPr>
        <w:t>d’Offres ;</w:t>
      </w:r>
      <w:r w:rsidRPr="00AB23FF">
        <w:rPr>
          <w:rFonts w:asciiTheme="majorHAnsi" w:hAnsiTheme="majorHAnsi" w:cs="Arial"/>
          <w:sz w:val="22"/>
          <w:szCs w:val="22"/>
          <w:lang w:val="fr-FR"/>
        </w:rPr>
        <w:t xml:space="preserve"> d’autres modèles peuvent être autorisés, sous réserve de l’approbation préalable de l’Autorité Contractante. La Caution de soumission demeurera valide pendant trente (30) jours au-delà de la date limite initiale de validité des offres, ou de toute nouvelle date limite de validité demandée par l’Autorité Contractante et acceptée par le soumissionnaire, conformément aux dispositions de l’Article 16.2 du RGAO.</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17.3.</w:t>
      </w:r>
      <w:r w:rsidRPr="00AB23FF">
        <w:rPr>
          <w:rFonts w:asciiTheme="majorHAnsi" w:hAnsiTheme="majorHAnsi" w:cs="Arial"/>
          <w:sz w:val="22"/>
          <w:szCs w:val="22"/>
          <w:lang w:val="fr-FR"/>
        </w:rPr>
        <w:tab/>
        <w:t>Toute offre non accompagnée d’une Caution de Soumission acceptable sera rejetée par la Commission de Passation des Marchés comme non conforme. La Caution de soumission d’un groupement d’entreprises doit être établie au nom du mandataire soumettant l’offre et mentionner chacun des membres du groupement.</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17.4.</w:t>
      </w:r>
      <w:r w:rsidRPr="00AB23FF">
        <w:rPr>
          <w:rFonts w:asciiTheme="majorHAnsi" w:hAnsiTheme="majorHAnsi" w:cs="Arial"/>
          <w:sz w:val="22"/>
          <w:szCs w:val="22"/>
          <w:lang w:val="fr-FR"/>
        </w:rPr>
        <w:tab/>
        <w:t>Les cautions de soumission et les offres des soumissionnaires non retenus seront restituées dans un délai de quinze (15) jours à compter de la date de publication des résultats.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17.5.</w:t>
      </w:r>
      <w:r w:rsidRPr="00AB23FF">
        <w:rPr>
          <w:rFonts w:asciiTheme="majorHAnsi" w:hAnsiTheme="majorHAnsi" w:cs="Arial"/>
          <w:sz w:val="22"/>
          <w:szCs w:val="22"/>
          <w:lang w:val="fr-FR"/>
        </w:rPr>
        <w:tab/>
        <w:t>La caution de soumission de l’attributaire du Marché sera libérée dès que ce dernier aura signé le marché et fourni le Cautionnement définitif requis.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17.6.</w:t>
      </w:r>
      <w:r w:rsidRPr="00AB23FF">
        <w:rPr>
          <w:rFonts w:asciiTheme="majorHAnsi" w:hAnsiTheme="majorHAnsi" w:cs="Arial"/>
          <w:sz w:val="22"/>
          <w:szCs w:val="22"/>
          <w:lang w:val="fr-FR"/>
        </w:rPr>
        <w:tab/>
        <w:t>La caution de soumission peut être saisie :</w:t>
      </w:r>
    </w:p>
    <w:p w:rsidR="00AC2807" w:rsidRPr="00AB23FF" w:rsidRDefault="00AC2807" w:rsidP="00546CC5">
      <w:pPr>
        <w:numPr>
          <w:ilvl w:val="0"/>
          <w:numId w:val="23"/>
        </w:numPr>
        <w:tabs>
          <w:tab w:val="left" w:pos="1134"/>
        </w:tabs>
        <w:spacing w:before="120" w:after="120"/>
        <w:ind w:left="1134" w:hanging="567"/>
        <w:jc w:val="both"/>
        <w:rPr>
          <w:rFonts w:asciiTheme="majorHAnsi" w:hAnsiTheme="majorHAnsi" w:cs="Arial"/>
          <w:sz w:val="22"/>
          <w:szCs w:val="22"/>
          <w:lang w:val="fr-FR"/>
        </w:rPr>
      </w:pPr>
      <w:r w:rsidRPr="00AB23FF">
        <w:rPr>
          <w:rFonts w:asciiTheme="majorHAnsi" w:hAnsiTheme="majorHAnsi" w:cs="Arial"/>
          <w:sz w:val="22"/>
          <w:szCs w:val="22"/>
          <w:lang w:val="fr-FR"/>
        </w:rPr>
        <w:t>Si le soumissionnaire retire son offre durant la période de validité ;</w:t>
      </w:r>
    </w:p>
    <w:p w:rsidR="00AC2807" w:rsidRPr="00AB23FF" w:rsidRDefault="00C10EAB" w:rsidP="00546CC5">
      <w:pPr>
        <w:numPr>
          <w:ilvl w:val="0"/>
          <w:numId w:val="23"/>
        </w:numPr>
        <w:tabs>
          <w:tab w:val="left" w:pos="1134"/>
        </w:tabs>
        <w:spacing w:before="120" w:after="120"/>
        <w:ind w:left="1134" w:hanging="567"/>
        <w:jc w:val="both"/>
        <w:rPr>
          <w:rFonts w:asciiTheme="majorHAnsi" w:hAnsiTheme="majorHAnsi" w:cs="Arial"/>
          <w:sz w:val="22"/>
          <w:szCs w:val="22"/>
          <w:lang w:val="fr-FR"/>
        </w:rPr>
      </w:pPr>
      <w:r w:rsidRPr="00AB23FF">
        <w:rPr>
          <w:rFonts w:asciiTheme="majorHAnsi" w:hAnsiTheme="majorHAnsi" w:cs="Arial"/>
          <w:sz w:val="22"/>
          <w:szCs w:val="22"/>
          <w:lang w:val="fr-FR"/>
        </w:rPr>
        <w:t>Si</w:t>
      </w:r>
      <w:r w:rsidR="00AC2807" w:rsidRPr="00AB23FF">
        <w:rPr>
          <w:rFonts w:asciiTheme="majorHAnsi" w:hAnsiTheme="majorHAnsi" w:cs="Arial"/>
          <w:sz w:val="22"/>
          <w:szCs w:val="22"/>
          <w:lang w:val="fr-FR"/>
        </w:rPr>
        <w:t xml:space="preserve"> le soumissionnaire retenu :</w:t>
      </w:r>
    </w:p>
    <w:p w:rsidR="00AC2807" w:rsidRPr="00AB23FF" w:rsidRDefault="00AC2807" w:rsidP="00546CC5">
      <w:pPr>
        <w:numPr>
          <w:ilvl w:val="0"/>
          <w:numId w:val="24"/>
        </w:numPr>
        <w:tabs>
          <w:tab w:val="left" w:pos="709"/>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Manque à son obligation de souscrire le marché en application de l’article 38 du RGAO, ou</w:t>
      </w:r>
    </w:p>
    <w:p w:rsidR="00AC2807" w:rsidRPr="00AB23FF" w:rsidRDefault="00AC2807" w:rsidP="00546CC5">
      <w:pPr>
        <w:numPr>
          <w:ilvl w:val="0"/>
          <w:numId w:val="24"/>
        </w:numPr>
        <w:tabs>
          <w:tab w:val="left" w:pos="709"/>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Manque à son obligation de fournir le cautionnement définitif en application de l’article 39 du RGAO.</w:t>
      </w:r>
    </w:p>
    <w:p w:rsidR="00AC2807" w:rsidRDefault="00AC2807" w:rsidP="00546CC5">
      <w:pPr>
        <w:numPr>
          <w:ilvl w:val="0"/>
          <w:numId w:val="24"/>
        </w:numPr>
        <w:tabs>
          <w:tab w:val="left" w:pos="709"/>
        </w:tabs>
        <w:spacing w:before="120" w:after="120"/>
        <w:jc w:val="both"/>
        <w:rPr>
          <w:rFonts w:asciiTheme="majorHAnsi" w:hAnsiTheme="majorHAnsi" w:cs="Arial"/>
          <w:sz w:val="22"/>
          <w:szCs w:val="22"/>
          <w:lang w:val="fr-FR"/>
        </w:rPr>
      </w:pPr>
      <w:r w:rsidRPr="00AB23FF">
        <w:rPr>
          <w:rFonts w:asciiTheme="majorHAnsi" w:hAnsiTheme="majorHAnsi" w:cs="Arial"/>
          <w:sz w:val="22"/>
          <w:szCs w:val="22"/>
          <w:lang w:val="fr-FR"/>
        </w:rPr>
        <w:t>Refuse de recevoir notification du marché ou de l’ordre de service de démarrage des prestations.</w:t>
      </w:r>
    </w:p>
    <w:p w:rsidR="00B40A4E" w:rsidRPr="00AB23FF" w:rsidRDefault="00B40A4E" w:rsidP="00B40A4E">
      <w:pPr>
        <w:tabs>
          <w:tab w:val="left" w:pos="709"/>
        </w:tabs>
        <w:spacing w:before="120" w:after="120"/>
        <w:ind w:left="720"/>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78" w:name="_Toc411860261"/>
      <w:bookmarkStart w:id="179" w:name="_Toc411866155"/>
      <w:bookmarkStart w:id="180" w:name="_Toc439908775"/>
      <w:r w:rsidRPr="00AB23FF">
        <w:rPr>
          <w:rFonts w:asciiTheme="majorHAnsi" w:hAnsiTheme="majorHAnsi"/>
          <w:sz w:val="22"/>
          <w:szCs w:val="22"/>
          <w:u w:val="single"/>
          <w:lang w:val="fr-FR"/>
        </w:rPr>
        <w:t>Article 18 :</w:t>
      </w:r>
      <w:r w:rsidRPr="00AB23FF">
        <w:rPr>
          <w:rFonts w:asciiTheme="majorHAnsi" w:hAnsiTheme="majorHAnsi"/>
          <w:sz w:val="22"/>
          <w:szCs w:val="22"/>
          <w:lang w:val="fr-FR"/>
        </w:rPr>
        <w:t xml:space="preserve"> Propositions variantes des soumissionnaires</w:t>
      </w:r>
      <w:bookmarkEnd w:id="178"/>
      <w:bookmarkEnd w:id="179"/>
      <w:bookmarkEnd w:id="180"/>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18.1.</w:t>
      </w:r>
      <w:r w:rsidRPr="00AB23FF">
        <w:rPr>
          <w:rFonts w:asciiTheme="majorHAnsi" w:hAnsiTheme="majorHAnsi" w:cs="Arial"/>
          <w:sz w:val="22"/>
          <w:szCs w:val="22"/>
          <w:lang w:val="fr-FR"/>
        </w:rPr>
        <w:tab/>
        <w:t>Lorsque les travaux peuvent être exécutés dans des délais d’exécution variables, le RPAO précisera ces délais, et indiquera la méthode retenue pour l’évaluation du délai d’achèvement proposé par le soumissionnaire à l’intérieur des délais spécifiés. Les offres proposant des délais au-delà de ceux spécifiés seront considérées comme non conformes.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18.2.</w:t>
      </w:r>
      <w:r w:rsidRPr="00AB23FF">
        <w:rPr>
          <w:rFonts w:asciiTheme="majorHAnsi" w:hAnsiTheme="majorHAnsi" w:cs="Arial"/>
          <w:sz w:val="22"/>
          <w:szCs w:val="22"/>
          <w:lang w:val="fr-FR"/>
        </w:rPr>
        <w:tab/>
        <w:t>Excepté dans le cas mentionné à l’Article 18.3 ci-dessous, les soumissionnaires souhaitant offrir des variantes techniques doivent d’abord chiffrer la solution de base de l’Autorité Contractante telle que décrite dans le Dossier d’Appel d’Offres, et fournir en outre tous les renseignements dont l’Autorité Contractante a besoin pour procéder à l’évaluation complète de la variante proposée, y compris les plans, notes de calcul, spécifications techniques, sous-détails de prix et méthodes de construction proposées, et tous autres détails utiles. L’Autorité Contractante n’examinera que les variantes techniques, le cas échéant, du soumissionnaire dont l’offre conforme à la solution de base a été évaluée la moins disante.</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18.3.</w:t>
      </w:r>
      <w:r w:rsidRPr="00AB23FF">
        <w:rPr>
          <w:rFonts w:asciiTheme="majorHAnsi" w:hAnsiTheme="majorHAnsi" w:cs="Arial"/>
          <w:sz w:val="22"/>
          <w:szCs w:val="22"/>
          <w:lang w:val="fr-FR"/>
        </w:rPr>
        <w:tab/>
        <w:t>Quand les soumissionnaires sont autorisés, suivant le RPAO, à soumettre directement des variantes techniques pour certaines parties des travaux, ces parties de travaux doivent être décrites dans les Spécifications techniques. De telles variantes seront évaluées suivant leur mérite propre en accord avec les dispositions de l’Article 32.2(g) du RGAO.</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181" w:name="_Toc411860262"/>
      <w:bookmarkStart w:id="182" w:name="_Toc411866156"/>
      <w:bookmarkStart w:id="183" w:name="_Toc439908776"/>
      <w:r w:rsidRPr="00AB23FF">
        <w:rPr>
          <w:rFonts w:asciiTheme="majorHAnsi" w:hAnsiTheme="majorHAnsi"/>
          <w:sz w:val="22"/>
          <w:szCs w:val="22"/>
          <w:u w:val="single"/>
          <w:lang w:val="fr-FR"/>
        </w:rPr>
        <w:t>Article 19 :</w:t>
      </w:r>
      <w:r w:rsidRPr="00AB23FF">
        <w:rPr>
          <w:rFonts w:asciiTheme="majorHAnsi" w:hAnsiTheme="majorHAnsi"/>
          <w:sz w:val="22"/>
          <w:szCs w:val="22"/>
          <w:lang w:val="fr-FR"/>
        </w:rPr>
        <w:t xml:space="preserve"> Réunion préparatoire à l’établissement des offres</w:t>
      </w:r>
      <w:bookmarkEnd w:id="181"/>
      <w:bookmarkEnd w:id="182"/>
      <w:bookmarkEnd w:id="183"/>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19.1</w:t>
      </w:r>
      <w:r w:rsidRPr="00AB23FF">
        <w:rPr>
          <w:rFonts w:asciiTheme="majorHAnsi" w:hAnsiTheme="majorHAnsi" w:cs="Arial"/>
          <w:sz w:val="22"/>
          <w:szCs w:val="22"/>
          <w:lang w:val="fr-FR"/>
        </w:rPr>
        <w:t>.</w:t>
      </w:r>
      <w:r w:rsidRPr="00AB23FF">
        <w:rPr>
          <w:rFonts w:asciiTheme="majorHAnsi" w:hAnsiTheme="majorHAnsi" w:cs="Arial"/>
          <w:sz w:val="22"/>
          <w:szCs w:val="22"/>
          <w:lang w:val="fr-FR"/>
        </w:rPr>
        <w:tab/>
        <w:t xml:space="preserve">A moins que le RPAO n’en dispose autrement, le Soumissionnaire peut être invité à assister à une réunion préparatoire qui se tiendra </w:t>
      </w:r>
      <w:r w:rsidR="002C3059" w:rsidRPr="00AB23FF">
        <w:rPr>
          <w:rFonts w:asciiTheme="majorHAnsi" w:hAnsiTheme="majorHAnsi" w:cs="Arial"/>
          <w:sz w:val="22"/>
          <w:szCs w:val="22"/>
          <w:lang w:val="fr-FR"/>
        </w:rPr>
        <w:t>aux lieux</w:t>
      </w:r>
      <w:r w:rsidRPr="00AB23FF">
        <w:rPr>
          <w:rFonts w:asciiTheme="majorHAnsi" w:hAnsiTheme="majorHAnsi" w:cs="Arial"/>
          <w:sz w:val="22"/>
          <w:szCs w:val="22"/>
          <w:lang w:val="fr-FR"/>
        </w:rPr>
        <w:t xml:space="preserve"> et date indiqués dans le RPAO.</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19.2.</w:t>
      </w:r>
      <w:r w:rsidRPr="00AB23FF">
        <w:rPr>
          <w:rFonts w:asciiTheme="majorHAnsi" w:hAnsiTheme="majorHAnsi" w:cs="Arial"/>
          <w:sz w:val="22"/>
          <w:szCs w:val="22"/>
          <w:lang w:val="fr-FR"/>
        </w:rPr>
        <w:tab/>
        <w:t>La réunion préparatoire aura pour objet de fournir des éclaircissements et réponses à toute question qui pourrait être soulevée à ce stade.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19.3.</w:t>
      </w:r>
      <w:r w:rsidRPr="00AB23FF">
        <w:rPr>
          <w:rFonts w:asciiTheme="majorHAnsi" w:hAnsiTheme="majorHAnsi" w:cs="Arial"/>
          <w:sz w:val="22"/>
          <w:szCs w:val="22"/>
          <w:lang w:val="fr-FR"/>
        </w:rPr>
        <w:tab/>
        <w:t>Il est demandé au Soumissionnaire, autant que possible, de soumettre toute question par écrit de façon qu’elle parvienne à l’Autorité Contractante au moins une semaine avant la réunion préparatoire. Il se peut que le Maître d’Ouvrage ne puisse répondre au cours de la réunion aux questions reçues trop tard. Dans ce cas, les questions et réponses seront transmises selon les modalités de l’Article 19.4 ci-dessous.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19.4.</w:t>
      </w:r>
      <w:r w:rsidRPr="00AB23FF">
        <w:rPr>
          <w:rFonts w:asciiTheme="majorHAnsi" w:hAnsiTheme="majorHAnsi" w:cs="Arial"/>
          <w:sz w:val="22"/>
          <w:szCs w:val="22"/>
          <w:lang w:val="fr-FR"/>
        </w:rPr>
        <w:tab/>
        <w:t>Le procès-verbal de la réunion, incluant le texte des questions posées et des réponses données, y compris les réponses préparées après la réunion, sera transmis sans délai à tous ceux qui ont acheté le Dossier d’Appel d’Offres. Toute modification des documents d’appel d’offres énumérés à l’Article 8 du RGAO qui pourrait s’avérer nécessaire à l’issue de la réunion préparatoire sera faite par l’Autorité Contractante en publiant un additif conformément aux dispositions de l’Article 10 du RGAO, le procès-verbal de la réunion préparatoire ne pouvant en tenir lieu.</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19.5.</w:t>
      </w:r>
      <w:r w:rsidRPr="00AB23FF">
        <w:rPr>
          <w:rFonts w:asciiTheme="majorHAnsi" w:hAnsiTheme="majorHAnsi" w:cs="Arial"/>
          <w:sz w:val="22"/>
          <w:szCs w:val="22"/>
          <w:lang w:val="fr-FR"/>
        </w:rPr>
        <w:tab/>
        <w:t>Le fait qu’un soumissionnaire n’assiste pas à la réunion préparatoire à l’établissement des offres ne sera pas un motif de disqualification.</w:t>
      </w:r>
    </w:p>
    <w:p w:rsidR="00AC2807" w:rsidRPr="00AB23FF" w:rsidRDefault="00AC2807" w:rsidP="00AC2807">
      <w:pPr>
        <w:pStyle w:val="Titre3"/>
        <w:spacing w:before="120" w:after="120"/>
        <w:rPr>
          <w:rFonts w:asciiTheme="majorHAnsi" w:hAnsiTheme="majorHAnsi"/>
          <w:sz w:val="22"/>
          <w:szCs w:val="22"/>
          <w:lang w:val="fr-FR"/>
        </w:rPr>
      </w:pPr>
      <w:bookmarkStart w:id="184" w:name="_Toc411860263"/>
      <w:bookmarkStart w:id="185" w:name="_Toc411866157"/>
      <w:bookmarkStart w:id="186" w:name="_Toc439908777"/>
      <w:r w:rsidRPr="00AB23FF">
        <w:rPr>
          <w:rFonts w:asciiTheme="majorHAnsi" w:hAnsiTheme="majorHAnsi"/>
          <w:sz w:val="22"/>
          <w:szCs w:val="22"/>
          <w:u w:val="single"/>
          <w:lang w:val="fr-FR"/>
        </w:rPr>
        <w:t>Article 20 :</w:t>
      </w:r>
      <w:r w:rsidRPr="00AB23FF">
        <w:rPr>
          <w:rFonts w:asciiTheme="majorHAnsi" w:hAnsiTheme="majorHAnsi"/>
          <w:sz w:val="22"/>
          <w:szCs w:val="22"/>
          <w:lang w:val="fr-FR"/>
        </w:rPr>
        <w:t xml:space="preserve"> Forme et signature de l’offre</w:t>
      </w:r>
      <w:bookmarkEnd w:id="184"/>
      <w:bookmarkEnd w:id="185"/>
      <w:bookmarkEnd w:id="186"/>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20.1.</w:t>
      </w:r>
      <w:r w:rsidRPr="00AB23FF">
        <w:rPr>
          <w:rFonts w:asciiTheme="majorHAnsi" w:hAnsiTheme="majorHAnsi" w:cs="Arial"/>
          <w:sz w:val="22"/>
          <w:szCs w:val="22"/>
          <w:lang w:val="fr-FR"/>
        </w:rPr>
        <w:tab/>
        <w:t>Le Soumissionnaire préparera un original des documents constitutifs de l’offre décrits à l’Article 13 du RGAO, en un volume portant clairement l’indication “ORIGINAL”. De plus, le Soumissionnaire soumettra le nombre de copies requis dans les RPAO, portant l’indication “COPIE”. En cas de divergence entre l’original et les copies, l’original fera foi.</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20.2.</w:t>
      </w:r>
      <w:r w:rsidRPr="00AB23FF">
        <w:rPr>
          <w:rFonts w:asciiTheme="majorHAnsi" w:hAnsiTheme="majorHAnsi" w:cs="Arial"/>
          <w:sz w:val="22"/>
          <w:szCs w:val="22"/>
          <w:lang w:val="fr-FR"/>
        </w:rPr>
        <w:tab/>
        <w:t>L’original et toutes les copies de l’offre devront être dactylographiés ou écrits à l’encre indélébile (dans le cas des copies, des photocopies sont également acceptables) et seront signés par la ou les personnes dûment habilitées à signer au nom du Soumissionnaire, conformément à l’Article 6.1 (a) ou 6.2 (c) du RGAO, selon le cas. Toutes les pages de l’offre comprenant des surcharges ou des changements seront paraphées par le ou les signataires de l’offre.</w:t>
      </w:r>
    </w:p>
    <w:p w:rsidR="00510627" w:rsidRDefault="00AC2807" w:rsidP="0051062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20.3.</w:t>
      </w:r>
      <w:r w:rsidRPr="00AB23FF">
        <w:rPr>
          <w:rFonts w:asciiTheme="majorHAnsi" w:hAnsiTheme="majorHAnsi" w:cs="Arial"/>
          <w:sz w:val="22"/>
          <w:szCs w:val="22"/>
          <w:lang w:val="fr-FR"/>
        </w:rPr>
        <w:tab/>
        <w:t>L’offre ne doit comporter aucune modification, suppression ni surcharge, à moins que de telles corrections ne soient paraphées par le ou les signataires de la soumission.</w:t>
      </w:r>
      <w:bookmarkStart w:id="187" w:name="_Toc411860264"/>
      <w:bookmarkStart w:id="188" w:name="_Toc411866158"/>
      <w:bookmarkStart w:id="189" w:name="_Toc439908778"/>
    </w:p>
    <w:p w:rsidR="00B40A4E" w:rsidRDefault="00B40A4E" w:rsidP="00510627">
      <w:pPr>
        <w:tabs>
          <w:tab w:val="left" w:pos="709"/>
        </w:tabs>
        <w:spacing w:before="120" w:after="120"/>
        <w:ind w:left="705" w:hanging="705"/>
        <w:jc w:val="both"/>
        <w:rPr>
          <w:rFonts w:asciiTheme="majorHAnsi" w:hAnsiTheme="majorHAnsi" w:cs="Arial"/>
          <w:sz w:val="22"/>
          <w:szCs w:val="22"/>
          <w:lang w:val="fr-FR"/>
        </w:rPr>
      </w:pPr>
    </w:p>
    <w:p w:rsidR="00AC2807" w:rsidRPr="00510627" w:rsidRDefault="00510627" w:rsidP="00510627">
      <w:pPr>
        <w:tabs>
          <w:tab w:val="left" w:pos="709"/>
        </w:tabs>
        <w:spacing w:before="120" w:after="120"/>
        <w:ind w:left="705" w:hanging="705"/>
        <w:jc w:val="both"/>
        <w:rPr>
          <w:rFonts w:asciiTheme="majorHAnsi" w:hAnsiTheme="majorHAnsi" w:cs="Arial"/>
          <w:b/>
          <w:sz w:val="22"/>
          <w:szCs w:val="22"/>
          <w:lang w:val="fr-FR"/>
        </w:rPr>
      </w:pPr>
      <w:r>
        <w:rPr>
          <w:rFonts w:asciiTheme="majorHAnsi" w:hAnsiTheme="majorHAnsi" w:cs="Arial"/>
          <w:b/>
          <w:sz w:val="22"/>
          <w:szCs w:val="22"/>
          <w:lang w:val="fr-FR"/>
        </w:rPr>
        <w:tab/>
      </w:r>
      <w:r>
        <w:rPr>
          <w:rFonts w:asciiTheme="majorHAnsi" w:hAnsiTheme="majorHAnsi" w:cs="Arial"/>
          <w:b/>
          <w:sz w:val="22"/>
          <w:szCs w:val="22"/>
          <w:lang w:val="fr-FR"/>
        </w:rPr>
        <w:tab/>
      </w:r>
      <w:r>
        <w:rPr>
          <w:rFonts w:asciiTheme="majorHAnsi" w:hAnsiTheme="majorHAnsi" w:cs="Arial"/>
          <w:b/>
          <w:sz w:val="22"/>
          <w:szCs w:val="22"/>
          <w:lang w:val="fr-FR"/>
        </w:rPr>
        <w:tab/>
      </w:r>
      <w:r w:rsidR="00AC2807" w:rsidRPr="00510627">
        <w:rPr>
          <w:rFonts w:asciiTheme="majorHAnsi" w:hAnsiTheme="majorHAnsi" w:cs="Arial"/>
          <w:b/>
          <w:sz w:val="22"/>
          <w:szCs w:val="22"/>
          <w:lang w:val="fr-FR"/>
        </w:rPr>
        <w:t>D. Dépôt des offres</w:t>
      </w:r>
      <w:bookmarkEnd w:id="187"/>
      <w:bookmarkEnd w:id="188"/>
      <w:bookmarkEnd w:id="189"/>
    </w:p>
    <w:p w:rsidR="00AC2807" w:rsidRPr="00AB23FF" w:rsidRDefault="00AC2807" w:rsidP="00AC2807">
      <w:pPr>
        <w:pStyle w:val="Titre3"/>
        <w:spacing w:before="120" w:after="120"/>
        <w:rPr>
          <w:rFonts w:asciiTheme="majorHAnsi" w:hAnsiTheme="majorHAnsi"/>
          <w:sz w:val="22"/>
          <w:szCs w:val="22"/>
          <w:lang w:val="fr-FR"/>
        </w:rPr>
      </w:pPr>
      <w:bookmarkStart w:id="190" w:name="_Toc411860265"/>
      <w:bookmarkStart w:id="191" w:name="_Toc411866159"/>
      <w:bookmarkStart w:id="192" w:name="_Toc439908779"/>
      <w:r w:rsidRPr="00AB23FF">
        <w:rPr>
          <w:rFonts w:asciiTheme="majorHAnsi" w:hAnsiTheme="majorHAnsi"/>
          <w:sz w:val="22"/>
          <w:szCs w:val="22"/>
          <w:u w:val="single"/>
          <w:lang w:val="fr-FR"/>
        </w:rPr>
        <w:t>Article 21 :</w:t>
      </w:r>
      <w:r w:rsidRPr="00AB23FF">
        <w:rPr>
          <w:rFonts w:asciiTheme="majorHAnsi" w:hAnsiTheme="majorHAnsi"/>
          <w:sz w:val="22"/>
          <w:szCs w:val="22"/>
          <w:lang w:val="fr-FR"/>
        </w:rPr>
        <w:t xml:space="preserve"> Cachetage et marquage des offres</w:t>
      </w:r>
      <w:bookmarkEnd w:id="190"/>
      <w:bookmarkEnd w:id="191"/>
      <w:bookmarkEnd w:id="192"/>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21.1.</w:t>
      </w:r>
      <w:r w:rsidRPr="00AB23FF">
        <w:rPr>
          <w:rFonts w:asciiTheme="majorHAnsi" w:hAnsiTheme="majorHAnsi" w:cs="Arial"/>
          <w:sz w:val="22"/>
          <w:szCs w:val="22"/>
          <w:lang w:val="fr-FR"/>
        </w:rPr>
        <w:tab/>
        <w:t>Le Soumissionnaire placera l’original et les copies des documents constitutifs de l’offre dans deux enveloppes séparées et scellées portant la mention</w:t>
      </w:r>
      <w:r w:rsidR="00FF2303" w:rsidRPr="00AB23FF">
        <w:rPr>
          <w:rFonts w:asciiTheme="majorHAnsi" w:hAnsiTheme="majorHAnsi" w:cs="Arial"/>
          <w:sz w:val="22"/>
          <w:szCs w:val="22"/>
          <w:lang w:val="fr-FR"/>
        </w:rPr>
        <w:t xml:space="preserve"> « ORIGINAL »</w:t>
      </w:r>
      <w:r w:rsidRPr="00AB23FF">
        <w:rPr>
          <w:rFonts w:asciiTheme="majorHAnsi" w:hAnsiTheme="majorHAnsi" w:cs="Arial"/>
          <w:sz w:val="22"/>
          <w:szCs w:val="22"/>
          <w:lang w:val="fr-FR"/>
        </w:rPr>
        <w:t xml:space="preserve"> et</w:t>
      </w:r>
      <w:r w:rsidR="00FF2303" w:rsidRPr="00AB23FF">
        <w:rPr>
          <w:rFonts w:asciiTheme="majorHAnsi" w:hAnsiTheme="majorHAnsi" w:cs="Arial"/>
          <w:sz w:val="22"/>
          <w:szCs w:val="22"/>
          <w:lang w:val="fr-FR"/>
        </w:rPr>
        <w:t xml:space="preserve"> « COPIE »</w:t>
      </w:r>
      <w:r w:rsidRPr="00AB23FF">
        <w:rPr>
          <w:rFonts w:asciiTheme="majorHAnsi" w:hAnsiTheme="majorHAnsi" w:cs="Arial"/>
          <w:sz w:val="22"/>
          <w:szCs w:val="22"/>
          <w:lang w:val="fr-FR"/>
        </w:rPr>
        <w:t>, selon le cas. Ces enveloppes seront ensuite placées dans une enveloppe extérieure qui devra également être scellée, mais qui ne devra donner aucune indication sur l’identité du Soumissionnaire.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21.2.</w:t>
      </w:r>
      <w:r w:rsidRPr="00AB23FF">
        <w:rPr>
          <w:rFonts w:asciiTheme="majorHAnsi" w:hAnsiTheme="majorHAnsi" w:cs="Arial"/>
          <w:sz w:val="22"/>
          <w:szCs w:val="22"/>
          <w:lang w:val="fr-FR"/>
        </w:rPr>
        <w:tab/>
        <w:t>Les enveloppes intérieures et extérieures :</w:t>
      </w:r>
    </w:p>
    <w:p w:rsidR="00AC2807" w:rsidRPr="00AB23FF" w:rsidRDefault="00AC2807" w:rsidP="00546CC5">
      <w:pPr>
        <w:numPr>
          <w:ilvl w:val="0"/>
          <w:numId w:val="25"/>
        </w:numPr>
        <w:tabs>
          <w:tab w:val="left" w:pos="993"/>
        </w:tabs>
        <w:spacing w:before="120" w:after="120"/>
        <w:ind w:left="993" w:hanging="426"/>
        <w:jc w:val="both"/>
        <w:rPr>
          <w:rFonts w:asciiTheme="majorHAnsi" w:hAnsiTheme="majorHAnsi" w:cs="Arial"/>
          <w:sz w:val="22"/>
          <w:szCs w:val="22"/>
          <w:lang w:val="fr-FR"/>
        </w:rPr>
      </w:pPr>
      <w:r w:rsidRPr="00AB23FF">
        <w:rPr>
          <w:rFonts w:asciiTheme="majorHAnsi" w:hAnsiTheme="majorHAnsi" w:cs="Arial"/>
          <w:sz w:val="22"/>
          <w:szCs w:val="22"/>
          <w:lang w:val="fr-FR"/>
        </w:rPr>
        <w:t>Seront adressées à l’Autorité Contractante à l’adresse indiquée dans le Règlement Particulier de l'Appel d'Offres ;</w:t>
      </w:r>
    </w:p>
    <w:p w:rsidR="00AC2807" w:rsidRPr="00AB23FF" w:rsidRDefault="00AC2807" w:rsidP="00546CC5">
      <w:pPr>
        <w:numPr>
          <w:ilvl w:val="0"/>
          <w:numId w:val="25"/>
        </w:numPr>
        <w:tabs>
          <w:tab w:val="left" w:pos="993"/>
        </w:tabs>
        <w:spacing w:before="120" w:after="120"/>
        <w:ind w:left="993" w:hanging="426"/>
        <w:jc w:val="both"/>
        <w:rPr>
          <w:rFonts w:asciiTheme="majorHAnsi" w:hAnsiTheme="majorHAnsi" w:cs="Arial"/>
          <w:sz w:val="22"/>
          <w:szCs w:val="22"/>
          <w:lang w:val="fr-FR"/>
        </w:rPr>
      </w:pPr>
      <w:r w:rsidRPr="00AB23FF">
        <w:rPr>
          <w:rFonts w:asciiTheme="majorHAnsi" w:hAnsiTheme="majorHAnsi" w:cs="Arial"/>
          <w:sz w:val="22"/>
          <w:szCs w:val="22"/>
          <w:lang w:val="fr-FR"/>
        </w:rPr>
        <w:t>Porteront le nom du projet ainsi que l’objet et le numéro de l’Avis d’Appel d’Offres indiqués dans le RPAO, et la mention “A N'OUVRIR QU'EN SEANCE DE DEPOUILLEMENT”.</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21.3.</w:t>
      </w:r>
      <w:r w:rsidRPr="00510627">
        <w:rPr>
          <w:rFonts w:asciiTheme="majorHAnsi" w:hAnsiTheme="majorHAnsi" w:cs="Arial"/>
          <w:b/>
          <w:sz w:val="22"/>
          <w:szCs w:val="22"/>
          <w:lang w:val="fr-FR"/>
        </w:rPr>
        <w:tab/>
      </w:r>
      <w:r w:rsidRPr="00AB23FF">
        <w:rPr>
          <w:rFonts w:asciiTheme="majorHAnsi" w:hAnsiTheme="majorHAnsi" w:cs="Arial"/>
          <w:sz w:val="22"/>
          <w:szCs w:val="22"/>
          <w:lang w:val="fr-FR"/>
        </w:rPr>
        <w:t>Les enveloppes intérieures porteront également le nom et l’adresse du Soumissionnaire de façon à permettre à l’Autorité Contractante de renvoyer l’offre scellée si elle a été déclarée hors délai conformément aux dispositions des articles 23 et 24 du RGAO.</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21.4.</w:t>
      </w:r>
      <w:r w:rsidRPr="00AB23FF">
        <w:rPr>
          <w:rFonts w:asciiTheme="majorHAnsi" w:hAnsiTheme="majorHAnsi" w:cs="Arial"/>
          <w:sz w:val="22"/>
          <w:szCs w:val="22"/>
          <w:lang w:val="fr-FR"/>
        </w:rPr>
        <w:tab/>
        <w:t>Si l’enveloppe extérieure n’est pas scellée et marquée comme indiqué aux articles 21.1 et 21.2 Susvisés, l’Autorité Contractante ne sera nullement responsable si l’offre est égarée ou ouverte prématurément.</w:t>
      </w:r>
    </w:p>
    <w:p w:rsidR="00AC2807" w:rsidRPr="00AB23FF" w:rsidRDefault="00AC2807" w:rsidP="00AC2807">
      <w:pPr>
        <w:pStyle w:val="Titre3"/>
        <w:spacing w:before="120" w:after="120"/>
        <w:rPr>
          <w:rFonts w:asciiTheme="majorHAnsi" w:hAnsiTheme="majorHAnsi"/>
          <w:sz w:val="22"/>
          <w:szCs w:val="22"/>
          <w:lang w:val="fr-FR"/>
        </w:rPr>
      </w:pPr>
      <w:bookmarkStart w:id="193" w:name="_Toc411860266"/>
      <w:bookmarkStart w:id="194" w:name="_Toc411866160"/>
      <w:bookmarkStart w:id="195" w:name="_Toc439908780"/>
      <w:r w:rsidRPr="00AB23FF">
        <w:rPr>
          <w:rFonts w:asciiTheme="majorHAnsi" w:hAnsiTheme="majorHAnsi"/>
          <w:sz w:val="22"/>
          <w:szCs w:val="22"/>
          <w:u w:val="single"/>
          <w:lang w:val="fr-FR"/>
        </w:rPr>
        <w:t>Article 22 :</w:t>
      </w:r>
      <w:r w:rsidRPr="00AB23FF">
        <w:rPr>
          <w:rFonts w:asciiTheme="majorHAnsi" w:hAnsiTheme="majorHAnsi"/>
          <w:sz w:val="22"/>
          <w:szCs w:val="22"/>
          <w:lang w:val="fr-FR"/>
        </w:rPr>
        <w:t xml:space="preserve"> Date et heure limite de dépôt des offres</w:t>
      </w:r>
      <w:bookmarkEnd w:id="193"/>
      <w:bookmarkEnd w:id="194"/>
      <w:bookmarkEnd w:id="195"/>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22.1.</w:t>
      </w:r>
      <w:r w:rsidRPr="00AB23FF">
        <w:rPr>
          <w:rFonts w:asciiTheme="majorHAnsi" w:hAnsiTheme="majorHAnsi" w:cs="Arial"/>
          <w:sz w:val="22"/>
          <w:szCs w:val="22"/>
          <w:lang w:val="fr-FR"/>
        </w:rPr>
        <w:tab/>
        <w:t>Les offres doivent être reçues par l’Autorité Contractante à l’adresse spécifiée à l'article 21.2 du RPAO au plus tard à la date et à l’heure spécifiées dans le Règlement Particulier de l'Appel d'Offres.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22.2.</w:t>
      </w:r>
      <w:r w:rsidRPr="00AB23FF">
        <w:rPr>
          <w:rFonts w:asciiTheme="majorHAnsi" w:hAnsiTheme="majorHAnsi" w:cs="Arial"/>
          <w:sz w:val="22"/>
          <w:szCs w:val="22"/>
          <w:lang w:val="fr-FR"/>
        </w:rPr>
        <w:t xml:space="preserve"> L’Autorité Contractante peut, à son gré, reporter la date limite fixée pour le dépôt des offres en publiant un additif conformément aux dispositions de l'article 10 du RGAO. Dans ce cas, tous les droits et obligations de l’Autorité Contractante et des Soumissionnaires précédemment régis par la date limite initiale seront régis par la nouvelle date limite.</w:t>
      </w:r>
    </w:p>
    <w:p w:rsidR="00AC2807" w:rsidRPr="00AB23FF" w:rsidRDefault="00AC2807" w:rsidP="00AC2807">
      <w:pPr>
        <w:pStyle w:val="Titre3"/>
        <w:spacing w:before="120" w:after="120"/>
        <w:rPr>
          <w:rFonts w:asciiTheme="majorHAnsi" w:hAnsiTheme="majorHAnsi"/>
          <w:sz w:val="22"/>
          <w:szCs w:val="22"/>
          <w:lang w:val="fr-FR"/>
        </w:rPr>
      </w:pPr>
      <w:bookmarkStart w:id="196" w:name="_Toc411860267"/>
      <w:bookmarkStart w:id="197" w:name="_Toc411866161"/>
      <w:bookmarkStart w:id="198" w:name="_Toc439908781"/>
      <w:r w:rsidRPr="00AB23FF">
        <w:rPr>
          <w:rFonts w:asciiTheme="majorHAnsi" w:hAnsiTheme="majorHAnsi"/>
          <w:sz w:val="22"/>
          <w:szCs w:val="22"/>
          <w:u w:val="single"/>
          <w:lang w:val="fr-FR"/>
        </w:rPr>
        <w:t>Article 23 :</w:t>
      </w:r>
      <w:r w:rsidRPr="00AB23FF">
        <w:rPr>
          <w:rFonts w:asciiTheme="majorHAnsi" w:hAnsiTheme="majorHAnsi"/>
          <w:sz w:val="22"/>
          <w:szCs w:val="22"/>
          <w:lang w:val="fr-FR"/>
        </w:rPr>
        <w:t xml:space="preserve"> Offres hors délai</w:t>
      </w:r>
      <w:bookmarkEnd w:id="196"/>
      <w:bookmarkEnd w:id="197"/>
      <w:bookmarkEnd w:id="198"/>
    </w:p>
    <w:p w:rsidR="00AC2807" w:rsidRPr="00AB23FF" w:rsidRDefault="00510627" w:rsidP="00AC2807">
      <w:pPr>
        <w:tabs>
          <w:tab w:val="left" w:pos="709"/>
        </w:tabs>
        <w:spacing w:before="120" w:after="120"/>
        <w:jc w:val="both"/>
        <w:rPr>
          <w:rFonts w:asciiTheme="majorHAnsi" w:hAnsiTheme="majorHAnsi" w:cs="Arial"/>
          <w:sz w:val="22"/>
          <w:szCs w:val="22"/>
          <w:lang w:val="fr-FR"/>
        </w:rPr>
      </w:pPr>
      <w:r>
        <w:rPr>
          <w:rFonts w:asciiTheme="majorHAnsi" w:hAnsiTheme="majorHAnsi" w:cs="Arial"/>
          <w:sz w:val="22"/>
          <w:szCs w:val="22"/>
          <w:lang w:val="fr-FR"/>
        </w:rPr>
        <w:tab/>
      </w:r>
      <w:r w:rsidR="00AC2807" w:rsidRPr="00AB23FF">
        <w:rPr>
          <w:rFonts w:asciiTheme="majorHAnsi" w:hAnsiTheme="majorHAnsi" w:cs="Arial"/>
          <w:sz w:val="22"/>
          <w:szCs w:val="22"/>
          <w:lang w:val="fr-FR"/>
        </w:rPr>
        <w:t>Toute offre parvenue à l’Autorité Contractante après les dates et heure limites fixées pour le dépôt des offres conformément à l’Article 22 du RGAO sera déclarée hors délai et, par conséquent, rejetée.</w:t>
      </w:r>
    </w:p>
    <w:p w:rsidR="00AC2807" w:rsidRPr="00AB23FF" w:rsidRDefault="00AC2807" w:rsidP="00AC2807">
      <w:pPr>
        <w:pStyle w:val="Titre3"/>
        <w:spacing w:before="120" w:after="120"/>
        <w:rPr>
          <w:rFonts w:asciiTheme="majorHAnsi" w:hAnsiTheme="majorHAnsi"/>
          <w:sz w:val="22"/>
          <w:szCs w:val="22"/>
          <w:lang w:val="fr-FR"/>
        </w:rPr>
      </w:pPr>
      <w:bookmarkStart w:id="199" w:name="_Toc411860268"/>
      <w:bookmarkStart w:id="200" w:name="_Toc411866162"/>
      <w:bookmarkStart w:id="201" w:name="_Toc439908782"/>
      <w:r w:rsidRPr="00AB23FF">
        <w:rPr>
          <w:rFonts w:asciiTheme="majorHAnsi" w:hAnsiTheme="majorHAnsi"/>
          <w:sz w:val="22"/>
          <w:szCs w:val="22"/>
          <w:u w:val="single"/>
          <w:lang w:val="fr-FR"/>
        </w:rPr>
        <w:t>Article 24 :</w:t>
      </w:r>
      <w:r w:rsidRPr="00AB23FF">
        <w:rPr>
          <w:rFonts w:asciiTheme="majorHAnsi" w:hAnsiTheme="majorHAnsi"/>
          <w:sz w:val="22"/>
          <w:szCs w:val="22"/>
          <w:lang w:val="fr-FR"/>
        </w:rPr>
        <w:t xml:space="preserve"> Modification, substitution et retrait des offres</w:t>
      </w:r>
      <w:bookmarkEnd w:id="199"/>
      <w:bookmarkEnd w:id="200"/>
      <w:bookmarkEnd w:id="201"/>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24.1.</w:t>
      </w:r>
      <w:r w:rsidRPr="00AB23FF">
        <w:rPr>
          <w:rFonts w:asciiTheme="majorHAnsi" w:hAnsiTheme="majorHAnsi" w:cs="Arial"/>
          <w:sz w:val="22"/>
          <w:szCs w:val="22"/>
          <w:lang w:val="fr-FR"/>
        </w:rPr>
        <w:tab/>
        <w:t>Un Soumissionnaire peut modifier, remplacer ou retirer son offre après l’avoir déposée, à condition que la notification écrite de la modification ou du retrait, soit reçue par l’Autorité Contractante avant l’achèvement du délai prescrit pour le dépôt des offres. Ladite notification doit être signée par un représentant habilité en application de l’article 20.2 du RGAO. La modification ou l’offre de remplacement correspondante doit être jointe à la notification écrite. Les enveloppes doivent porter clairement selon le cas, la mention « RETRAIT » et « OFFRE DE REMPLACEMENT » ou « MODIFICATION ».</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24.2.</w:t>
      </w:r>
      <w:r w:rsidRPr="00AB23FF">
        <w:rPr>
          <w:rFonts w:asciiTheme="majorHAnsi" w:hAnsiTheme="majorHAnsi" w:cs="Arial"/>
          <w:sz w:val="22"/>
          <w:szCs w:val="22"/>
          <w:lang w:val="fr-FR"/>
        </w:rPr>
        <w:tab/>
        <w:t>La notification de modification, de remplacement ou de retrait de l’offre par le Soumissionnaire sera préparée, cachetée, marquée et envoyée conformément aux dispositions de l'article 21 du RGAO. Le retrait peut également être notifié par télécopie, mais devra dans ce cas être confirmé par une notification écrite dûment signée, et dont la date, le cachet postal faisant foi, ne sera pas postérieure à la date limite fixée pour le dépôt des offres.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24.3.</w:t>
      </w:r>
      <w:r w:rsidRPr="00AB23FF">
        <w:rPr>
          <w:rFonts w:asciiTheme="majorHAnsi" w:hAnsiTheme="majorHAnsi" w:cs="Arial"/>
          <w:sz w:val="22"/>
          <w:szCs w:val="22"/>
          <w:lang w:val="fr-FR"/>
        </w:rPr>
        <w:tab/>
        <w:t>Les offres dont les Soumissionnaires demandent le retrait en application de l’article 24.1 leur seront retournées sans avoir été ouvertes.</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510627">
        <w:rPr>
          <w:rFonts w:asciiTheme="majorHAnsi" w:hAnsiTheme="majorHAnsi" w:cs="Arial"/>
          <w:b/>
          <w:sz w:val="22"/>
          <w:szCs w:val="22"/>
          <w:lang w:val="fr-FR"/>
        </w:rPr>
        <w:t>24.4.</w:t>
      </w:r>
      <w:r w:rsidRPr="00AB23FF">
        <w:rPr>
          <w:rFonts w:asciiTheme="majorHAnsi" w:hAnsiTheme="majorHAnsi" w:cs="Arial"/>
          <w:sz w:val="22"/>
          <w:szCs w:val="22"/>
          <w:lang w:val="fr-FR"/>
        </w:rPr>
        <w:tab/>
        <w:t>Aucune offre ne peut être retirée dans l’intervalle compris entre la date limite de dépôt des offres et l’expiration de la période de validité de l’offre spécifiée par le modèle de soumission. Tout retrait par un Soumissionnaire de son offre pendant cet intervalle entraine la confiscation de la caution de soumission conformément aux dispositions de l'article 17.6 du RGAO.</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510627">
      <w:pPr>
        <w:pStyle w:val="Titre2"/>
        <w:spacing w:before="120" w:after="120"/>
        <w:ind w:left="708" w:firstLine="708"/>
        <w:rPr>
          <w:rFonts w:asciiTheme="majorHAnsi" w:hAnsiTheme="majorHAnsi" w:cs="Arial"/>
          <w:sz w:val="22"/>
          <w:szCs w:val="22"/>
          <w:lang w:val="fr-FR"/>
        </w:rPr>
      </w:pPr>
      <w:bookmarkStart w:id="202" w:name="_Toc411860269"/>
      <w:bookmarkStart w:id="203" w:name="_Toc411866163"/>
      <w:bookmarkStart w:id="204" w:name="_Toc439908783"/>
      <w:r w:rsidRPr="00AB23FF">
        <w:rPr>
          <w:rFonts w:asciiTheme="majorHAnsi" w:hAnsiTheme="majorHAnsi" w:cs="Arial"/>
          <w:sz w:val="22"/>
          <w:szCs w:val="22"/>
          <w:lang w:val="fr-FR"/>
        </w:rPr>
        <w:t>E. Ouverture des plis et évaluation des offres</w:t>
      </w:r>
      <w:bookmarkEnd w:id="202"/>
      <w:bookmarkEnd w:id="203"/>
      <w:bookmarkEnd w:id="204"/>
    </w:p>
    <w:p w:rsidR="00AC2807" w:rsidRPr="00AB23FF" w:rsidRDefault="00AC2807" w:rsidP="00AC2807">
      <w:pPr>
        <w:pStyle w:val="Titre3"/>
        <w:spacing w:before="120" w:after="120"/>
        <w:rPr>
          <w:rFonts w:asciiTheme="majorHAnsi" w:hAnsiTheme="majorHAnsi"/>
          <w:sz w:val="22"/>
          <w:szCs w:val="22"/>
          <w:lang w:val="fr-FR"/>
        </w:rPr>
      </w:pPr>
      <w:bookmarkStart w:id="205" w:name="_Toc411860270"/>
      <w:bookmarkStart w:id="206" w:name="_Toc411866164"/>
      <w:bookmarkStart w:id="207" w:name="_Toc439908784"/>
      <w:r w:rsidRPr="00AB23FF">
        <w:rPr>
          <w:rFonts w:asciiTheme="majorHAnsi" w:hAnsiTheme="majorHAnsi"/>
          <w:sz w:val="22"/>
          <w:szCs w:val="22"/>
          <w:u w:val="single"/>
          <w:lang w:val="fr-FR"/>
        </w:rPr>
        <w:t>Article 25 :</w:t>
      </w:r>
      <w:r w:rsidRPr="00AB23FF">
        <w:rPr>
          <w:rFonts w:asciiTheme="majorHAnsi" w:hAnsiTheme="majorHAnsi"/>
          <w:sz w:val="22"/>
          <w:szCs w:val="22"/>
          <w:lang w:val="fr-FR"/>
        </w:rPr>
        <w:t xml:space="preserve"> Ouverture des plis et recours</w:t>
      </w:r>
      <w:bookmarkEnd w:id="205"/>
      <w:bookmarkEnd w:id="206"/>
      <w:bookmarkEnd w:id="207"/>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25.1.</w:t>
      </w:r>
      <w:r w:rsidRPr="00AB23FF">
        <w:rPr>
          <w:rFonts w:asciiTheme="majorHAnsi" w:hAnsiTheme="majorHAnsi" w:cs="Arial"/>
          <w:sz w:val="22"/>
          <w:szCs w:val="22"/>
          <w:lang w:val="fr-FR"/>
        </w:rPr>
        <w:tab/>
        <w:t xml:space="preserve">L’ouverture de tous les plis se fait en un temps, toutefois pour les projets complexes notamment ceux ayant fait l’objet d’une procédure de </w:t>
      </w:r>
      <w:r w:rsidR="006241D9" w:rsidRPr="00AB23FF">
        <w:rPr>
          <w:rFonts w:asciiTheme="majorHAnsi" w:hAnsiTheme="majorHAnsi" w:cs="Arial"/>
          <w:sz w:val="22"/>
          <w:szCs w:val="22"/>
          <w:lang w:val="fr-FR"/>
        </w:rPr>
        <w:t>pré qualification</w:t>
      </w:r>
      <w:r w:rsidRPr="00AB23FF">
        <w:rPr>
          <w:rFonts w:asciiTheme="majorHAnsi" w:hAnsiTheme="majorHAnsi" w:cs="Arial"/>
          <w:sz w:val="22"/>
          <w:szCs w:val="22"/>
          <w:lang w:val="fr-FR"/>
        </w:rPr>
        <w:t>, l’ouverture peut se faire en deux temps.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AB23FF">
        <w:rPr>
          <w:rFonts w:asciiTheme="majorHAnsi" w:hAnsiTheme="majorHAnsi" w:cs="Arial"/>
          <w:sz w:val="22"/>
          <w:szCs w:val="22"/>
          <w:lang w:val="fr-FR"/>
        </w:rPr>
        <w:tab/>
        <w:t>La Commission de Passation des Marchés compétente procédera à l’ouverture des plis en un ou deux temps et en présence des représentants des soumissionnaires concernés qui souhaitent y assister, aux date, heure et adresse indiquées dans le RPAO. Les représentants des soumissionnaires qui sont présents signeront un registre ou une feuille attestant leur présence.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25.2.</w:t>
      </w:r>
      <w:r w:rsidRPr="00AB23FF">
        <w:rPr>
          <w:rFonts w:asciiTheme="majorHAnsi" w:hAnsiTheme="majorHAnsi" w:cs="Arial"/>
          <w:sz w:val="22"/>
          <w:szCs w:val="22"/>
          <w:lang w:val="fr-FR"/>
        </w:rPr>
        <w:tab/>
        <w:t>Dans un premier temps, les enveloppes marquées « Retrait »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 Offre de Remplacement » seront ouvertes et annoncées à haute voix et la nouvelle offre correspondante substituée à la précédente, qui sera renvoyée au Soumissionnaire concerné sans avoir été ouverte. Le remplacement d’offre ne sera autorisé que si la notification correspondante contient une habilitation valide du signataire à demander le remplacement et est lue à haute voix. Enfin, les enveloppes marquées « modification » seront ouvertes et leur contenu lu à haute voix avec l’offre correspondante. La modification d’offre ne sera autorisée que si la notification correspondante contient une habilitation valide du signataire à demander la modification et est lue à haute voix. Seules les offres qui ont été ouvertes et annoncées à haute voix lors de l’ouverture des plis seront ensuite évaluées.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25.3</w:t>
      </w:r>
      <w:r w:rsidRPr="00AB23FF">
        <w:rPr>
          <w:rFonts w:asciiTheme="majorHAnsi" w:hAnsiTheme="majorHAnsi" w:cs="Arial"/>
          <w:sz w:val="22"/>
          <w:szCs w:val="22"/>
          <w:lang w:val="fr-FR"/>
        </w:rPr>
        <w:t>.</w:t>
      </w:r>
      <w:r w:rsidRPr="00AB23FF">
        <w:rPr>
          <w:rFonts w:asciiTheme="majorHAnsi" w:hAnsiTheme="majorHAnsi" w:cs="Arial"/>
          <w:sz w:val="22"/>
          <w:szCs w:val="22"/>
          <w:lang w:val="fr-FR"/>
        </w:rPr>
        <w:tab/>
        <w:t>Toutes les enveloppes seront ouvertes l’une après l’autre et le nom du soumissionnaire annoncé à haute voix ainsi que la mention éventuelle d’une modification, le prix de l’offre, y compris tout rabais [en cas d’ouverture des offres financières] et toute variante le cas échéant, l’existence d’une garantie d’offre si elle est exigée, et tout autre détail que l’Autorité Contractante peut juger utile de mentionner. Seuls les rabais et variantes de l’offre annoncés à haute voix lors de l’ouverture des plis seront soumis à évaluation.</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25.4.</w:t>
      </w:r>
      <w:r w:rsidRPr="00AB23FF">
        <w:rPr>
          <w:rFonts w:asciiTheme="majorHAnsi" w:hAnsiTheme="majorHAnsi" w:cs="Arial"/>
          <w:sz w:val="22"/>
          <w:szCs w:val="22"/>
          <w:lang w:val="fr-FR"/>
        </w:rPr>
        <w:tab/>
        <w:t>Les offres (et les modifications reçues conformément aux dispositions de l'article 24 du RGAO) qui n’ont pas été ouvertes et lues à haute voix durant la séance d’ouverture des plis, quelle qu’en soit la raison, ne seront pas soumises à évaluation.</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25.5.</w:t>
      </w:r>
      <w:r w:rsidRPr="00AB23FF">
        <w:rPr>
          <w:rFonts w:asciiTheme="majorHAnsi" w:hAnsiTheme="majorHAnsi" w:cs="Arial"/>
          <w:sz w:val="22"/>
          <w:szCs w:val="22"/>
          <w:lang w:val="fr-FR"/>
        </w:rPr>
        <w:tab/>
        <w:t>Il est établi, séance tenante un procès-verbal d’ouverture des plis qui mentionne la recevabilité des offres, leur régularité administrative, leurs prix, leurs rabais, et leurs délais ainsi que la composition de la sous- commission d’analyse. Une copie dudit procès-verbal à laquelle est annexée la feuille de présence est remise à tous les participants à la fin de la séance.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25.6.</w:t>
      </w:r>
      <w:r w:rsidRPr="00AB23FF">
        <w:rPr>
          <w:rFonts w:asciiTheme="majorHAnsi" w:hAnsiTheme="majorHAnsi" w:cs="Arial"/>
          <w:sz w:val="22"/>
          <w:szCs w:val="22"/>
          <w:lang w:val="fr-FR"/>
        </w:rPr>
        <w:tab/>
        <w:t>A la fin de chaque séance d’ouverture des plis, le président de la commission met immédiatement à la disposition du point focal désigné par l’organisme chargé de la régulation des Marchés Publics, une copie paraphée des offres des soumissionnaires.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25.7.</w:t>
      </w:r>
      <w:r w:rsidRPr="00AB23FF">
        <w:rPr>
          <w:rFonts w:asciiTheme="majorHAnsi" w:hAnsiTheme="majorHAnsi" w:cs="Arial"/>
          <w:sz w:val="22"/>
          <w:szCs w:val="22"/>
          <w:lang w:val="fr-FR"/>
        </w:rPr>
        <w:tab/>
        <w:t>En cas de recours, tel que prévu par le Code des Marchés Publics, il doit être adressé au Ministre Délégué à la Présidence chargée des Marchés Publics avec copies à l’organisme chargé de la régulation des Marchés Publics et au Chef de structure auprès de laquelle est placée la commission concernée.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AB23FF">
        <w:rPr>
          <w:rFonts w:asciiTheme="majorHAnsi" w:hAnsiTheme="majorHAnsi" w:cs="Arial"/>
          <w:sz w:val="22"/>
          <w:szCs w:val="22"/>
          <w:lang w:val="fr-FR"/>
        </w:rPr>
        <w:tab/>
        <w:t>Il doit parvenir dans un délai maximum de trois (03) jours ouvrables après l’ouverture des plis, sous la forme d’une lettre à laquelle est obligatoirement joint un feuillet de la fiche de recours dûment signée par le requérant et, éventuellement, par le Président de la Commission de Passation des marchés.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AB23FF">
        <w:rPr>
          <w:rFonts w:asciiTheme="majorHAnsi" w:hAnsiTheme="majorHAnsi" w:cs="Arial"/>
          <w:sz w:val="22"/>
          <w:szCs w:val="22"/>
          <w:lang w:val="fr-FR"/>
        </w:rPr>
        <w:tab/>
        <w:t>L’Observateur Indépendant annexe à son rapport, le feuillet qui lui a été remis, assorti des commentaires ou des observations y afférents.</w:t>
      </w:r>
    </w:p>
    <w:p w:rsidR="00AC2807" w:rsidRPr="00AB23FF" w:rsidRDefault="00AC2807" w:rsidP="00AC2807">
      <w:pPr>
        <w:pStyle w:val="Titre3"/>
        <w:spacing w:before="120" w:after="120"/>
        <w:rPr>
          <w:rFonts w:asciiTheme="majorHAnsi" w:hAnsiTheme="majorHAnsi"/>
          <w:sz w:val="22"/>
          <w:szCs w:val="22"/>
          <w:lang w:val="fr-FR"/>
        </w:rPr>
      </w:pPr>
      <w:bookmarkStart w:id="208" w:name="_Toc411860271"/>
      <w:bookmarkStart w:id="209" w:name="_Toc411866165"/>
      <w:bookmarkStart w:id="210" w:name="_Toc439908785"/>
      <w:r w:rsidRPr="00AB23FF">
        <w:rPr>
          <w:rFonts w:asciiTheme="majorHAnsi" w:hAnsiTheme="majorHAnsi"/>
          <w:sz w:val="22"/>
          <w:szCs w:val="22"/>
          <w:u w:val="single"/>
          <w:lang w:val="fr-FR"/>
        </w:rPr>
        <w:t>Article 26 :</w:t>
      </w:r>
      <w:r w:rsidRPr="00AB23FF">
        <w:rPr>
          <w:rFonts w:asciiTheme="majorHAnsi" w:hAnsiTheme="majorHAnsi"/>
          <w:sz w:val="22"/>
          <w:szCs w:val="22"/>
          <w:lang w:val="fr-FR"/>
        </w:rPr>
        <w:t xml:space="preserve"> Caractère confidentiel de la procédure</w:t>
      </w:r>
      <w:bookmarkEnd w:id="208"/>
      <w:bookmarkEnd w:id="209"/>
      <w:bookmarkEnd w:id="210"/>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26.1</w:t>
      </w:r>
      <w:r w:rsidRPr="00AB23FF">
        <w:rPr>
          <w:rFonts w:asciiTheme="majorHAnsi" w:hAnsiTheme="majorHAnsi" w:cs="Arial"/>
          <w:sz w:val="22"/>
          <w:szCs w:val="22"/>
          <w:lang w:val="fr-FR"/>
        </w:rPr>
        <w:t>.</w:t>
      </w:r>
      <w:r w:rsidRPr="00AB23FF">
        <w:rPr>
          <w:rFonts w:asciiTheme="majorHAnsi" w:hAnsiTheme="majorHAnsi" w:cs="Arial"/>
          <w:sz w:val="22"/>
          <w:szCs w:val="22"/>
          <w:lang w:val="fr-FR"/>
        </w:rPr>
        <w:tab/>
        <w:t>Aucune information relative à l’examen, à l’évaluation, à la comparaison des offres, à la vérification de la qualification des soumissionnaires et à la proposition d’attribution du Marché ne sera donnée aux soumissionnaires ni à toute autre personne non concernée par ladite procédure tant que l’attribution du Marché n’aura pas été rendue publique, sous peine de disqualification de l’offre du Soumissionnaire et de la suspension des auteurs de toutes activités dans le domaine des Marchés publics.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26.2</w:t>
      </w:r>
      <w:r w:rsidRPr="00AB23FF">
        <w:rPr>
          <w:rFonts w:asciiTheme="majorHAnsi" w:hAnsiTheme="majorHAnsi" w:cs="Arial"/>
          <w:sz w:val="22"/>
          <w:szCs w:val="22"/>
          <w:lang w:val="fr-FR"/>
        </w:rPr>
        <w:t>.</w:t>
      </w:r>
      <w:r w:rsidRPr="00AB23FF">
        <w:rPr>
          <w:rFonts w:asciiTheme="majorHAnsi" w:hAnsiTheme="majorHAnsi" w:cs="Arial"/>
          <w:sz w:val="22"/>
          <w:szCs w:val="22"/>
          <w:lang w:val="fr-FR"/>
        </w:rPr>
        <w:tab/>
        <w:t>Toute tentative faite par un soumissionnaire pour influencer la Commission de Passation des Marchés ou la Sous-commission d’Analyse dans l’évaluation des offres ou l’Autorité Contractante dans la décision d’attribution peut entraîner le rejet de son offre.</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26.3.</w:t>
      </w:r>
      <w:r w:rsidRPr="00AB23FF">
        <w:rPr>
          <w:rFonts w:asciiTheme="majorHAnsi" w:hAnsiTheme="majorHAnsi" w:cs="Arial"/>
          <w:sz w:val="22"/>
          <w:szCs w:val="22"/>
          <w:lang w:val="fr-FR"/>
        </w:rPr>
        <w:tab/>
        <w:t>Nonobstant les dispositions de l’alinéa 26.2, entre l’ouverture des plis et l’attribution du marché, si un soumissionnaire souhaite entrer en contact avec l’Autorité Contractante pour des motifs ayant trait à son offre, il devra le faire par écrit.</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u w:val="single"/>
          <w:lang w:val="fr-FR"/>
        </w:rPr>
      </w:pPr>
      <w:bookmarkStart w:id="211" w:name="_Toc411860272"/>
      <w:bookmarkStart w:id="212" w:name="_Toc411866166"/>
      <w:bookmarkStart w:id="213" w:name="_Toc439908786"/>
      <w:r w:rsidRPr="00AB23FF">
        <w:rPr>
          <w:rFonts w:asciiTheme="majorHAnsi" w:hAnsiTheme="majorHAnsi"/>
          <w:sz w:val="22"/>
          <w:szCs w:val="22"/>
          <w:u w:val="single"/>
          <w:lang w:val="fr-FR"/>
        </w:rPr>
        <w:t>Article 27 :</w:t>
      </w:r>
      <w:r w:rsidRPr="00AB23FF">
        <w:rPr>
          <w:rFonts w:asciiTheme="majorHAnsi" w:hAnsiTheme="majorHAnsi"/>
          <w:sz w:val="22"/>
          <w:szCs w:val="22"/>
          <w:lang w:val="fr-FR"/>
        </w:rPr>
        <w:t xml:space="preserve"> Eclaircissements sur les offres et contacts avec l’Autorité Contractante</w:t>
      </w:r>
      <w:bookmarkEnd w:id="211"/>
      <w:bookmarkEnd w:id="212"/>
      <w:bookmarkEnd w:id="213"/>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27.1.</w:t>
      </w:r>
      <w:r w:rsidRPr="00AB23FF">
        <w:rPr>
          <w:rFonts w:asciiTheme="majorHAnsi" w:hAnsiTheme="majorHAnsi" w:cs="Arial"/>
          <w:sz w:val="22"/>
          <w:szCs w:val="22"/>
          <w:lang w:val="fr-FR"/>
        </w:rPr>
        <w:tab/>
        <w:t>Pour faciliter l’examen, l’évaluation et la comparaison des offres, la Commission de Passation des Marchés peut, si elle le désire, demander à tout soumissionnaire de donner des éclaircissements sur son offre. 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 sous- commission d’analyse lors de l’évaluation des soumissions conformément aux dispositions de l’Article 30 du RGAO.</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27.2</w:t>
      </w:r>
      <w:r w:rsidRPr="00AB23FF">
        <w:rPr>
          <w:rFonts w:asciiTheme="majorHAnsi" w:hAnsiTheme="majorHAnsi" w:cs="Arial"/>
          <w:sz w:val="22"/>
          <w:szCs w:val="22"/>
          <w:lang w:val="fr-FR"/>
        </w:rPr>
        <w:t>.</w:t>
      </w:r>
      <w:r w:rsidRPr="00AB23FF">
        <w:rPr>
          <w:rFonts w:asciiTheme="majorHAnsi" w:hAnsiTheme="majorHAnsi" w:cs="Arial"/>
          <w:sz w:val="22"/>
          <w:szCs w:val="22"/>
          <w:lang w:val="fr-FR"/>
        </w:rPr>
        <w:tab/>
        <w:t>Sous réserve des dispositions de l’alinéa 1 susvisé, les soumissionnaires ne contacteront pas les membres de la Commission des marchés et de la sous-commission pour des questions ayant trait à leurs offres, entre l’ouverture des plis et l’attribution du marché.</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214" w:name="_Toc411860273"/>
      <w:bookmarkStart w:id="215" w:name="_Toc411866167"/>
      <w:bookmarkStart w:id="216" w:name="_Toc439908787"/>
      <w:r w:rsidRPr="00AB23FF">
        <w:rPr>
          <w:rFonts w:asciiTheme="majorHAnsi" w:hAnsiTheme="majorHAnsi"/>
          <w:sz w:val="22"/>
          <w:szCs w:val="22"/>
          <w:u w:val="single"/>
          <w:lang w:val="fr-FR"/>
        </w:rPr>
        <w:t>Article 28 :</w:t>
      </w:r>
      <w:r w:rsidRPr="00AB23FF">
        <w:rPr>
          <w:rFonts w:asciiTheme="majorHAnsi" w:hAnsiTheme="majorHAnsi"/>
          <w:sz w:val="22"/>
          <w:szCs w:val="22"/>
          <w:lang w:val="fr-FR"/>
        </w:rPr>
        <w:t xml:space="preserve"> Détermination de la conformité des offres</w:t>
      </w:r>
      <w:bookmarkEnd w:id="214"/>
      <w:bookmarkEnd w:id="215"/>
      <w:bookmarkEnd w:id="216"/>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41D9">
        <w:rPr>
          <w:rFonts w:asciiTheme="majorHAnsi" w:hAnsiTheme="majorHAnsi" w:cs="Arial"/>
          <w:b/>
          <w:sz w:val="22"/>
          <w:szCs w:val="22"/>
          <w:lang w:val="fr-FR"/>
        </w:rPr>
        <w:t>28.1.</w:t>
      </w:r>
      <w:r w:rsidRPr="00AB23FF">
        <w:rPr>
          <w:rFonts w:asciiTheme="majorHAnsi" w:hAnsiTheme="majorHAnsi" w:cs="Arial"/>
          <w:sz w:val="22"/>
          <w:szCs w:val="22"/>
          <w:lang w:val="fr-FR"/>
        </w:rPr>
        <w:tab/>
        <w:t>La Sous-commission d’analyse procèdera à un examen détaillé des offres pour déterminer si elles sont complètes, si les garanties exigées ont été fournies, si les documents ont été correctement signés, et si les offres sont d’une façon générale en bon ordre.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28.2.</w:t>
      </w:r>
      <w:r w:rsidRPr="00AB23FF">
        <w:rPr>
          <w:rFonts w:asciiTheme="majorHAnsi" w:hAnsiTheme="majorHAnsi" w:cs="Arial"/>
          <w:sz w:val="22"/>
          <w:szCs w:val="22"/>
          <w:lang w:val="fr-FR"/>
        </w:rPr>
        <w:tab/>
        <w:t>La Sous-commission d’analyse déterminera si l’offre est conforme pour l’essentiel aux dispositions du Dossier d’Appel d’Offres en se basant sur son contenu sans avoir recours à des éléments de preuve extrinsèques.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28.3.</w:t>
      </w:r>
      <w:r w:rsidRPr="00AB23FF">
        <w:rPr>
          <w:rFonts w:asciiTheme="majorHAnsi" w:hAnsiTheme="majorHAnsi" w:cs="Arial"/>
          <w:sz w:val="22"/>
          <w:szCs w:val="22"/>
          <w:lang w:val="fr-FR"/>
        </w:rPr>
        <w:tab/>
        <w:t>Une offre conforme pour l’essentiel au Dossier d’Appel d’Offres est une offre qui respecte tous les termes, conditions, et spécifications du Dossier d’Appel d’Offres, sans divergence ni réserve importante. Une divergence ou réserve importante est celle qui :</w:t>
      </w:r>
    </w:p>
    <w:p w:rsidR="00AC2807" w:rsidRPr="00AB23FF" w:rsidRDefault="00AC2807" w:rsidP="00546CC5">
      <w:pPr>
        <w:numPr>
          <w:ilvl w:val="2"/>
          <w:numId w:val="26"/>
        </w:numPr>
        <w:tabs>
          <w:tab w:val="left" w:pos="1134"/>
        </w:tabs>
        <w:spacing w:before="120" w:after="120"/>
        <w:ind w:left="1134" w:hanging="283"/>
        <w:jc w:val="both"/>
        <w:rPr>
          <w:rFonts w:asciiTheme="majorHAnsi" w:hAnsiTheme="majorHAnsi" w:cs="Arial"/>
          <w:sz w:val="22"/>
          <w:szCs w:val="22"/>
          <w:lang w:val="fr-FR"/>
        </w:rPr>
      </w:pPr>
      <w:r w:rsidRPr="00AB23FF">
        <w:rPr>
          <w:rFonts w:asciiTheme="majorHAnsi" w:hAnsiTheme="majorHAnsi" w:cs="Arial"/>
          <w:sz w:val="22"/>
          <w:szCs w:val="22"/>
          <w:lang w:val="fr-FR"/>
        </w:rPr>
        <w:t>Affecte sensiblement l’étendue, la qualité ou la réalisation des Travaux ;</w:t>
      </w:r>
    </w:p>
    <w:p w:rsidR="00AC2807" w:rsidRPr="00AB23FF" w:rsidRDefault="00AC2807" w:rsidP="00546CC5">
      <w:pPr>
        <w:numPr>
          <w:ilvl w:val="2"/>
          <w:numId w:val="26"/>
        </w:numPr>
        <w:tabs>
          <w:tab w:val="left" w:pos="1134"/>
        </w:tabs>
        <w:spacing w:before="120" w:after="120"/>
        <w:ind w:left="1134" w:hanging="283"/>
        <w:jc w:val="both"/>
        <w:rPr>
          <w:rFonts w:asciiTheme="majorHAnsi" w:hAnsiTheme="majorHAnsi" w:cs="Arial"/>
          <w:sz w:val="22"/>
          <w:szCs w:val="22"/>
          <w:lang w:val="fr-FR"/>
        </w:rPr>
      </w:pPr>
      <w:r w:rsidRPr="00AB23FF">
        <w:rPr>
          <w:rFonts w:asciiTheme="majorHAnsi" w:hAnsiTheme="majorHAnsi" w:cs="Arial"/>
          <w:sz w:val="22"/>
          <w:szCs w:val="22"/>
          <w:lang w:val="fr-FR"/>
        </w:rPr>
        <w:t>Limite sensiblement, en contradiction avec le Dossier d’Appel d’Offres, les droits de l’Autorité Contractante ou ses obligations au titre du Marché ;</w:t>
      </w:r>
    </w:p>
    <w:p w:rsidR="00AC2807" w:rsidRPr="00AB23FF" w:rsidRDefault="00AC2807" w:rsidP="00546CC5">
      <w:pPr>
        <w:numPr>
          <w:ilvl w:val="2"/>
          <w:numId w:val="26"/>
        </w:numPr>
        <w:tabs>
          <w:tab w:val="left" w:pos="1134"/>
        </w:tabs>
        <w:spacing w:before="120" w:after="120"/>
        <w:ind w:left="1134" w:hanging="283"/>
        <w:jc w:val="both"/>
        <w:rPr>
          <w:rFonts w:asciiTheme="majorHAnsi" w:hAnsiTheme="majorHAnsi" w:cs="Arial"/>
          <w:sz w:val="22"/>
          <w:szCs w:val="22"/>
          <w:lang w:val="fr-FR"/>
        </w:rPr>
      </w:pPr>
      <w:r w:rsidRPr="00AB23FF">
        <w:rPr>
          <w:rFonts w:asciiTheme="majorHAnsi" w:hAnsiTheme="majorHAnsi" w:cs="Arial"/>
          <w:sz w:val="22"/>
          <w:szCs w:val="22"/>
          <w:lang w:val="fr-FR"/>
        </w:rPr>
        <w:t>Est telle que sa correction affecterait injustement la compétitivité des autres soumissionnaires qui ont présenté des offres conformes pour l’essentiel au Dossier d’Appel d’Offres.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28.4.</w:t>
      </w:r>
      <w:r w:rsidRPr="00AB23FF">
        <w:rPr>
          <w:rFonts w:asciiTheme="majorHAnsi" w:hAnsiTheme="majorHAnsi" w:cs="Arial"/>
          <w:sz w:val="22"/>
          <w:szCs w:val="22"/>
          <w:lang w:val="fr-FR"/>
        </w:rPr>
        <w:tab/>
        <w:t>Si une offre n’est pas conforme pour l’essentiel, elle sera écartée par la Commission des Marchés Compétente et ne pourra être par la suite rendue conforme.</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28.5.</w:t>
      </w:r>
      <w:r w:rsidRPr="00AB23FF">
        <w:rPr>
          <w:rFonts w:asciiTheme="majorHAnsi" w:hAnsiTheme="majorHAnsi" w:cs="Arial"/>
          <w:sz w:val="22"/>
          <w:szCs w:val="22"/>
          <w:lang w:val="fr-FR"/>
        </w:rPr>
        <w:tab/>
        <w:t xml:space="preserve">L’Autorité Contractante se réserve le droit d’accepter ou de rejeter toute modification, divergence ou réserve. Les modifications, divergences, variantes et autres facteurs qui dépassent les exigences du Dossier d’Appel d’Offres ne doivent pas être </w:t>
      </w:r>
      <w:proofErr w:type="gramStart"/>
      <w:r w:rsidRPr="00AB23FF">
        <w:rPr>
          <w:rFonts w:asciiTheme="majorHAnsi" w:hAnsiTheme="majorHAnsi" w:cs="Arial"/>
          <w:sz w:val="22"/>
          <w:szCs w:val="22"/>
          <w:lang w:val="fr-FR"/>
        </w:rPr>
        <w:t>pris</w:t>
      </w:r>
      <w:proofErr w:type="gramEnd"/>
      <w:r w:rsidRPr="00AB23FF">
        <w:rPr>
          <w:rFonts w:asciiTheme="majorHAnsi" w:hAnsiTheme="majorHAnsi" w:cs="Arial"/>
          <w:sz w:val="22"/>
          <w:szCs w:val="22"/>
          <w:lang w:val="fr-FR"/>
        </w:rPr>
        <w:t xml:space="preserve"> en compte lors de l’évaluation des offres.</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217" w:name="_Toc411860274"/>
      <w:bookmarkStart w:id="218" w:name="_Toc411866168"/>
      <w:bookmarkStart w:id="219" w:name="_Toc439908788"/>
      <w:r w:rsidRPr="00AB23FF">
        <w:rPr>
          <w:rFonts w:asciiTheme="majorHAnsi" w:hAnsiTheme="majorHAnsi"/>
          <w:sz w:val="22"/>
          <w:szCs w:val="22"/>
          <w:u w:val="single"/>
          <w:lang w:val="fr-FR"/>
        </w:rPr>
        <w:t>Article 29 :</w:t>
      </w:r>
      <w:r w:rsidRPr="00AB23FF">
        <w:rPr>
          <w:rFonts w:asciiTheme="majorHAnsi" w:hAnsiTheme="majorHAnsi"/>
          <w:sz w:val="22"/>
          <w:szCs w:val="22"/>
          <w:lang w:val="fr-FR"/>
        </w:rPr>
        <w:t xml:space="preserve"> Qualification du soumissionnaire</w:t>
      </w:r>
      <w:bookmarkEnd w:id="217"/>
      <w:bookmarkEnd w:id="218"/>
      <w:bookmarkEnd w:id="219"/>
    </w:p>
    <w:p w:rsidR="00AC2807" w:rsidRDefault="00622D21" w:rsidP="00AC2807">
      <w:pPr>
        <w:tabs>
          <w:tab w:val="left" w:pos="1134"/>
        </w:tabs>
        <w:spacing w:before="120" w:after="120"/>
        <w:jc w:val="both"/>
        <w:rPr>
          <w:rFonts w:asciiTheme="majorHAnsi" w:hAnsiTheme="majorHAnsi" w:cs="Arial"/>
          <w:sz w:val="22"/>
          <w:szCs w:val="22"/>
          <w:lang w:val="fr-FR"/>
        </w:rPr>
      </w:pPr>
      <w:r>
        <w:rPr>
          <w:rFonts w:asciiTheme="majorHAnsi" w:hAnsiTheme="majorHAnsi" w:cs="Arial"/>
          <w:sz w:val="22"/>
          <w:szCs w:val="22"/>
          <w:lang w:val="fr-FR"/>
        </w:rPr>
        <w:tab/>
      </w:r>
      <w:r w:rsidR="00AC2807" w:rsidRPr="00AB23FF">
        <w:rPr>
          <w:rFonts w:asciiTheme="majorHAnsi" w:hAnsiTheme="majorHAnsi" w:cs="Arial"/>
          <w:sz w:val="22"/>
          <w:szCs w:val="22"/>
          <w:lang w:val="fr-FR"/>
        </w:rPr>
        <w:t>La Sous-commission s’assurera que le Soumissionnaire retenu pour avoir soumis l’offre substantiellement conforme aux dispositions du dossier d’appel d’offres, satisfait aux critères de qualification stipulés à l’article 6 du RPAO. Il est essentiel d’éviter tout arbitraire dans la détermination de la qualification.</w:t>
      </w:r>
    </w:p>
    <w:p w:rsidR="00B40A4E" w:rsidRPr="00AB23FF" w:rsidRDefault="00B40A4E" w:rsidP="00AC2807">
      <w:pPr>
        <w:tabs>
          <w:tab w:val="left" w:pos="1134"/>
        </w:tabs>
        <w:spacing w:before="120" w:after="120"/>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220" w:name="_Toc411860275"/>
      <w:bookmarkStart w:id="221" w:name="_Toc411866169"/>
      <w:bookmarkStart w:id="222" w:name="_Toc439908789"/>
      <w:r w:rsidRPr="00AB23FF">
        <w:rPr>
          <w:rFonts w:asciiTheme="majorHAnsi" w:hAnsiTheme="majorHAnsi"/>
          <w:sz w:val="22"/>
          <w:szCs w:val="22"/>
          <w:u w:val="single"/>
          <w:lang w:val="fr-FR"/>
        </w:rPr>
        <w:t>Article 30 :</w:t>
      </w:r>
      <w:r w:rsidRPr="00AB23FF">
        <w:rPr>
          <w:rFonts w:asciiTheme="majorHAnsi" w:hAnsiTheme="majorHAnsi"/>
          <w:sz w:val="22"/>
          <w:szCs w:val="22"/>
          <w:lang w:val="fr-FR"/>
        </w:rPr>
        <w:t xml:space="preserve"> Correction des erreurs</w:t>
      </w:r>
      <w:bookmarkEnd w:id="220"/>
      <w:bookmarkEnd w:id="221"/>
      <w:bookmarkEnd w:id="222"/>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30.1.</w:t>
      </w:r>
      <w:r w:rsidRPr="00AB23FF">
        <w:rPr>
          <w:rFonts w:asciiTheme="majorHAnsi" w:hAnsiTheme="majorHAnsi" w:cs="Arial"/>
          <w:sz w:val="22"/>
          <w:szCs w:val="22"/>
          <w:lang w:val="fr-FR"/>
        </w:rPr>
        <w:tab/>
        <w:t>La Sous-commission d’analyse vérifiera les offres reconnues conformes pour l’essentiel au Dossier d’Appel d’Offres pour en rectifier les erreurs de calcul éventuelles. La sous- commission d’analyse corrigera les erreurs de la façon suivante :</w:t>
      </w:r>
    </w:p>
    <w:p w:rsidR="00AC2807" w:rsidRPr="00AB23FF" w:rsidRDefault="00AC2807" w:rsidP="00546CC5">
      <w:pPr>
        <w:numPr>
          <w:ilvl w:val="0"/>
          <w:numId w:val="27"/>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 xml:space="preserve">S’il y a contradiction entre le prix unitaire et le prix total obtenu en multipliant le prix unitaire par les quantités, le prix unitaire fera foi et le prix total sera corrigé, à moins que, de l’avis de la </w:t>
      </w:r>
      <w:r w:rsidR="00FF2303" w:rsidRPr="00AB23FF">
        <w:rPr>
          <w:rFonts w:asciiTheme="majorHAnsi" w:hAnsiTheme="majorHAnsi" w:cs="Arial"/>
          <w:sz w:val="22"/>
          <w:szCs w:val="22"/>
          <w:lang w:val="fr-FR"/>
        </w:rPr>
        <w:t>Sous-commission</w:t>
      </w:r>
      <w:r w:rsidRPr="00AB23FF">
        <w:rPr>
          <w:rFonts w:asciiTheme="majorHAnsi" w:hAnsiTheme="majorHAnsi" w:cs="Arial"/>
          <w:sz w:val="22"/>
          <w:szCs w:val="22"/>
          <w:lang w:val="fr-FR"/>
        </w:rPr>
        <w:t xml:space="preserve"> d’analyse, la virgule des décimales du prix unitaire soit manifestement mal placée, auquel cas le prix total indiqué prévaudra et le prix unitaire sera corrigé ;</w:t>
      </w:r>
    </w:p>
    <w:p w:rsidR="00AC2807" w:rsidRPr="00AB23FF" w:rsidRDefault="00AC2807" w:rsidP="00546CC5">
      <w:pPr>
        <w:numPr>
          <w:ilvl w:val="0"/>
          <w:numId w:val="27"/>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Si le total obtenu par addition ou soustraction des sous totaux n’est pas exact, les sous totaux feront foi et le total sera corrigé ;</w:t>
      </w:r>
    </w:p>
    <w:p w:rsidR="00AC2807" w:rsidRPr="00AB23FF" w:rsidRDefault="00AC2807" w:rsidP="00546CC5">
      <w:pPr>
        <w:numPr>
          <w:ilvl w:val="0"/>
          <w:numId w:val="27"/>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S’il y a contradiction entre le prix indiqué en lettres et en chiffres, le montant en lettres fera foi, à moins que ce montant soit lié à une erreur arithmétique confirmée par le sous-détail dudit prix, auquel cas le montant en chiffres prévaudra sous réserve des alinéas (a) et (b) ci-dessus.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30.2.</w:t>
      </w:r>
      <w:r w:rsidRPr="00AB23FF">
        <w:rPr>
          <w:rFonts w:asciiTheme="majorHAnsi" w:hAnsiTheme="majorHAnsi" w:cs="Arial"/>
          <w:sz w:val="22"/>
          <w:szCs w:val="22"/>
          <w:lang w:val="fr-FR"/>
        </w:rPr>
        <w:tab/>
        <w:t>Le montant figurant dans la Soumission sera corrigé par la Sous-commission d’analyse, conformément à la procédure de correction d’erreurs susmentionnée et, avec la confirmation du Soumissionnaire, ledit montant sera réputé l’engager.</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30.3.</w:t>
      </w:r>
      <w:r w:rsidRPr="00AB23FF">
        <w:rPr>
          <w:rFonts w:asciiTheme="majorHAnsi" w:hAnsiTheme="majorHAnsi" w:cs="Arial"/>
          <w:sz w:val="22"/>
          <w:szCs w:val="22"/>
          <w:lang w:val="fr-FR"/>
        </w:rPr>
        <w:tab/>
        <w:t>Si le Soumissionnaire ayant présenté l’offre évaluée la moins-disante, n’accepte pas les corrections apportées, son offre sera écartée et sa garantie pourra être saisie.</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223" w:name="_Toc411860276"/>
      <w:bookmarkStart w:id="224" w:name="_Toc411866170"/>
      <w:bookmarkStart w:id="225" w:name="_Toc439908790"/>
      <w:r w:rsidRPr="00AB23FF">
        <w:rPr>
          <w:rFonts w:asciiTheme="majorHAnsi" w:hAnsiTheme="majorHAnsi"/>
          <w:sz w:val="22"/>
          <w:szCs w:val="22"/>
          <w:u w:val="single"/>
          <w:lang w:val="fr-FR"/>
        </w:rPr>
        <w:t>Article 31 :</w:t>
      </w:r>
      <w:r w:rsidRPr="00AB23FF">
        <w:rPr>
          <w:rFonts w:asciiTheme="majorHAnsi" w:hAnsiTheme="majorHAnsi"/>
          <w:sz w:val="22"/>
          <w:szCs w:val="22"/>
          <w:lang w:val="fr-FR"/>
        </w:rPr>
        <w:t xml:space="preserve"> Conversion en une seule monnaie</w:t>
      </w:r>
      <w:bookmarkEnd w:id="223"/>
      <w:bookmarkEnd w:id="224"/>
      <w:bookmarkEnd w:id="225"/>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AB23FF">
        <w:rPr>
          <w:rFonts w:asciiTheme="majorHAnsi" w:hAnsiTheme="majorHAnsi" w:cs="Arial"/>
          <w:sz w:val="22"/>
          <w:szCs w:val="22"/>
          <w:lang w:val="fr-FR"/>
        </w:rPr>
        <w:t>31.1.</w:t>
      </w:r>
      <w:r w:rsidRPr="00AB23FF">
        <w:rPr>
          <w:rFonts w:asciiTheme="majorHAnsi" w:hAnsiTheme="majorHAnsi" w:cs="Arial"/>
          <w:sz w:val="22"/>
          <w:szCs w:val="22"/>
          <w:lang w:val="fr-FR"/>
        </w:rPr>
        <w:tab/>
        <w:t>Pour faciliter l’évaluation et la comparaison des offres, la sous-commission d’analyse convertira les prix des offres exprimés dans les diverses monnaies dans lesquelles le montant de l’offre est payable en francs CFA.</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AB23FF">
        <w:rPr>
          <w:rFonts w:asciiTheme="majorHAnsi" w:hAnsiTheme="majorHAnsi" w:cs="Arial"/>
          <w:sz w:val="22"/>
          <w:szCs w:val="22"/>
          <w:lang w:val="fr-FR"/>
        </w:rPr>
        <w:t>31.2.</w:t>
      </w:r>
      <w:r w:rsidRPr="00AB23FF">
        <w:rPr>
          <w:rFonts w:asciiTheme="majorHAnsi" w:hAnsiTheme="majorHAnsi" w:cs="Arial"/>
          <w:sz w:val="22"/>
          <w:szCs w:val="22"/>
          <w:lang w:val="fr-FR"/>
        </w:rPr>
        <w:tab/>
        <w:t>La conversion se fera en utilisant le cours vendeur fixé par la Banque des Etats de l’Afrique Centrale (BEAC), dans les conditions définies par le RPAO.</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226" w:name="_Toc411860277"/>
      <w:bookmarkStart w:id="227" w:name="_Toc411866171"/>
      <w:bookmarkStart w:id="228" w:name="_Toc439908791"/>
      <w:r w:rsidRPr="00AB23FF">
        <w:rPr>
          <w:rFonts w:asciiTheme="majorHAnsi" w:hAnsiTheme="majorHAnsi"/>
          <w:sz w:val="22"/>
          <w:szCs w:val="22"/>
          <w:u w:val="single"/>
          <w:lang w:val="fr-FR"/>
        </w:rPr>
        <w:t>Article 32 :</w:t>
      </w:r>
      <w:r w:rsidRPr="00AB23FF">
        <w:rPr>
          <w:rFonts w:asciiTheme="majorHAnsi" w:hAnsiTheme="majorHAnsi"/>
          <w:sz w:val="22"/>
          <w:szCs w:val="22"/>
          <w:lang w:val="fr-FR"/>
        </w:rPr>
        <w:t xml:space="preserve"> Evaluation et comparaison des offres au plan financier</w:t>
      </w:r>
      <w:bookmarkEnd w:id="226"/>
      <w:bookmarkEnd w:id="227"/>
      <w:bookmarkEnd w:id="228"/>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32.1.</w:t>
      </w:r>
      <w:r w:rsidRPr="00AB23FF">
        <w:rPr>
          <w:rFonts w:asciiTheme="majorHAnsi" w:hAnsiTheme="majorHAnsi" w:cs="Arial"/>
          <w:sz w:val="22"/>
          <w:szCs w:val="22"/>
          <w:lang w:val="fr-FR"/>
        </w:rPr>
        <w:tab/>
        <w:t>Seules les offres reconnues conformes, selon les dispositions de l’article 28 du RGAO, seront évaluées et comparées par la Sous- commission d’analyse.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32.2.</w:t>
      </w:r>
      <w:r w:rsidRPr="00AB23FF">
        <w:rPr>
          <w:rFonts w:asciiTheme="majorHAnsi" w:hAnsiTheme="majorHAnsi" w:cs="Arial"/>
          <w:sz w:val="22"/>
          <w:szCs w:val="22"/>
          <w:lang w:val="fr-FR"/>
        </w:rPr>
        <w:tab/>
        <w:t>En évaluant les offres, la sous-commission déterminera pour chaque offre le montant évalué de l’offre en rectifiant son montant comme suit :</w:t>
      </w:r>
    </w:p>
    <w:p w:rsidR="00AC2807" w:rsidRPr="00AB23FF" w:rsidRDefault="00AC2807" w:rsidP="00546CC5">
      <w:pPr>
        <w:numPr>
          <w:ilvl w:val="0"/>
          <w:numId w:val="2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En corrigeant toute erreur éventuelle conformément aux dispositions de l’article 30.2 du RGAO ;</w:t>
      </w:r>
    </w:p>
    <w:p w:rsidR="00AC2807" w:rsidRPr="00AB23FF" w:rsidRDefault="00AC2807" w:rsidP="00546CC5">
      <w:pPr>
        <w:numPr>
          <w:ilvl w:val="0"/>
          <w:numId w:val="2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En excluant les sommes provisionnelles et, le cas échéant, les provisions pour imprévus figurant dans le Détail quantitatif et estimatif récapitulatif, mais en ajoutant le montant des travaux en régie, lorsqu’ils sont chiffrés de façon compétitive comme spécifié dans le RPAO ;</w:t>
      </w:r>
    </w:p>
    <w:p w:rsidR="00AC2807" w:rsidRPr="00AB23FF" w:rsidRDefault="00AC2807" w:rsidP="00546CC5">
      <w:pPr>
        <w:numPr>
          <w:ilvl w:val="0"/>
          <w:numId w:val="2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En convertissant en une seule monnaie le montant résultant des rectifications (a) et (b) ci-dessus, conformément aux dispositions de l’article 31.2 du RGAO ;</w:t>
      </w:r>
    </w:p>
    <w:p w:rsidR="00AC2807" w:rsidRPr="00AB23FF" w:rsidRDefault="00AC2807" w:rsidP="00546CC5">
      <w:pPr>
        <w:numPr>
          <w:ilvl w:val="0"/>
          <w:numId w:val="2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En ajustant de façon appropriée, sur des bases techniques ou financières, toute autre modification, divergence ou réserve quantifiable ;</w:t>
      </w:r>
    </w:p>
    <w:p w:rsidR="00AC2807" w:rsidRPr="00AB23FF" w:rsidRDefault="00AC2807" w:rsidP="00546CC5">
      <w:pPr>
        <w:numPr>
          <w:ilvl w:val="0"/>
          <w:numId w:val="2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En prenant en considération les différents délais d’exécution proposés par les soumissionnaires, s’ils sont autorisés par le RPAO ;</w:t>
      </w:r>
    </w:p>
    <w:p w:rsidR="00AC2807" w:rsidRPr="00AB23FF" w:rsidRDefault="00AC2807" w:rsidP="00546CC5">
      <w:pPr>
        <w:numPr>
          <w:ilvl w:val="0"/>
          <w:numId w:val="2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Le cas échéant, conformément aux dispositions de l’article 13.2 du RGAO et du RPAO, en appliquant les remises offertes par le Soumissionnaire pour l’attribution de plus d’un lot, si cet appel d’offres est lancé simultanément pour plusieurs lots.</w:t>
      </w:r>
    </w:p>
    <w:p w:rsidR="00AC2807" w:rsidRPr="00AB23FF" w:rsidRDefault="00AC2807" w:rsidP="00546CC5">
      <w:pPr>
        <w:numPr>
          <w:ilvl w:val="0"/>
          <w:numId w:val="28"/>
        </w:numPr>
        <w:tabs>
          <w:tab w:val="left" w:pos="1134"/>
        </w:tabs>
        <w:spacing w:before="120" w:after="120"/>
        <w:ind w:left="1134" w:hanging="425"/>
        <w:jc w:val="both"/>
        <w:rPr>
          <w:rFonts w:asciiTheme="majorHAnsi" w:hAnsiTheme="majorHAnsi" w:cs="Arial"/>
          <w:sz w:val="22"/>
          <w:szCs w:val="22"/>
          <w:lang w:val="fr-FR"/>
        </w:rPr>
      </w:pPr>
      <w:r w:rsidRPr="00AB23FF">
        <w:rPr>
          <w:rFonts w:asciiTheme="majorHAnsi" w:hAnsiTheme="majorHAnsi" w:cs="Arial"/>
          <w:sz w:val="22"/>
          <w:szCs w:val="22"/>
          <w:lang w:val="fr-FR"/>
        </w:rPr>
        <w:t xml:space="preserve">Le cas échéant, conformément aux dispositions de l’article 18.3 du RPAO et aux Spécifications techniques, les variantes techniques proposées, si elles sont permises, seront évaluées suivant leur mérite propre et indépendamment du fait que le Soumissionnaire aura offert ou non un prix pour la solution technique spécifiée par </w:t>
      </w:r>
      <w:r w:rsidR="00041AEA" w:rsidRPr="00AB23FF">
        <w:rPr>
          <w:rFonts w:asciiTheme="majorHAnsi" w:hAnsiTheme="majorHAnsi" w:cs="Arial"/>
          <w:sz w:val="22"/>
          <w:szCs w:val="22"/>
          <w:lang w:val="fr-FR"/>
        </w:rPr>
        <w:t>l’Autorité Contractante</w:t>
      </w:r>
      <w:r w:rsidRPr="00AB23FF">
        <w:rPr>
          <w:rFonts w:asciiTheme="majorHAnsi" w:hAnsiTheme="majorHAnsi" w:cs="Arial"/>
          <w:sz w:val="22"/>
          <w:szCs w:val="22"/>
          <w:lang w:val="fr-FR"/>
        </w:rPr>
        <w:t xml:space="preserve"> dans le RPAO.</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32.3.</w:t>
      </w:r>
      <w:r w:rsidRPr="00AB23FF">
        <w:rPr>
          <w:rFonts w:asciiTheme="majorHAnsi" w:hAnsiTheme="majorHAnsi" w:cs="Arial"/>
          <w:sz w:val="22"/>
          <w:szCs w:val="22"/>
          <w:lang w:val="fr-FR"/>
        </w:rPr>
        <w:tab/>
        <w:t>L’effet estimé des formules de révision des prix figurant dans les CCAG et CCAP, appliquées durant la période d’exécution du Marché, ne sera pas pris en considération lors de l’évaluation des offres.</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32.4.</w:t>
      </w:r>
      <w:r w:rsidRPr="00AB23FF">
        <w:rPr>
          <w:rFonts w:asciiTheme="majorHAnsi" w:hAnsiTheme="majorHAnsi" w:cs="Arial"/>
          <w:sz w:val="22"/>
          <w:szCs w:val="22"/>
          <w:lang w:val="fr-FR"/>
        </w:rPr>
        <w:t xml:space="preserve"> Si l’offre évaluée la moins-disante est jugée anormalement basse ou est fortement déséquilibrée par rapport à l’estimation du Maître d’Ouvrage des travaux à exécuter dans le cadre du Marché, la commission peut à partir du sous-détail de prix fournis par le soumissionnaire pour n’importe quel élément, ou pour tous les éléments du Détail quantitatif et estimatif, vérifier si ces prix sont compatibles avec les méthodes de construction et le calendrier proposé. Au cas où les justificatifs présentés par le soumissionnaire ne lui semblent pas satisfaisants, l’Autorité Contractante peut rejeter ladite offre après l’avis technique de l’Agence de Régulation des Marchés Publics.</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229" w:name="_Toc411860278"/>
      <w:bookmarkStart w:id="230" w:name="_Toc411866172"/>
      <w:bookmarkStart w:id="231" w:name="_Toc439908792"/>
      <w:r w:rsidRPr="00AB23FF">
        <w:rPr>
          <w:rFonts w:asciiTheme="majorHAnsi" w:hAnsiTheme="majorHAnsi"/>
          <w:sz w:val="22"/>
          <w:szCs w:val="22"/>
          <w:u w:val="single"/>
          <w:lang w:val="fr-FR"/>
        </w:rPr>
        <w:t>Article 33 :</w:t>
      </w:r>
      <w:r w:rsidRPr="00AB23FF">
        <w:rPr>
          <w:rFonts w:asciiTheme="majorHAnsi" w:hAnsiTheme="majorHAnsi"/>
          <w:sz w:val="22"/>
          <w:szCs w:val="22"/>
          <w:lang w:val="fr-FR"/>
        </w:rPr>
        <w:t xml:space="preserve"> Préférence accordée aux soumissionnaires nationaux</w:t>
      </w:r>
      <w:bookmarkEnd w:id="229"/>
      <w:bookmarkEnd w:id="230"/>
      <w:bookmarkEnd w:id="231"/>
    </w:p>
    <w:p w:rsidR="00AC2807" w:rsidRDefault="00622D21" w:rsidP="00AC2807">
      <w:pPr>
        <w:tabs>
          <w:tab w:val="left" w:pos="1134"/>
        </w:tabs>
        <w:spacing w:before="120" w:after="120"/>
        <w:jc w:val="both"/>
        <w:rPr>
          <w:rFonts w:asciiTheme="majorHAnsi" w:hAnsiTheme="majorHAnsi" w:cs="Arial"/>
          <w:sz w:val="22"/>
          <w:szCs w:val="22"/>
          <w:lang w:val="fr-FR"/>
        </w:rPr>
      </w:pPr>
      <w:r>
        <w:rPr>
          <w:rFonts w:asciiTheme="majorHAnsi" w:hAnsiTheme="majorHAnsi" w:cs="Arial"/>
          <w:sz w:val="22"/>
          <w:szCs w:val="22"/>
          <w:lang w:val="fr-FR"/>
        </w:rPr>
        <w:tab/>
      </w:r>
      <w:r w:rsidR="00AC2807" w:rsidRPr="00AB23FF">
        <w:rPr>
          <w:rFonts w:asciiTheme="majorHAnsi" w:hAnsiTheme="majorHAnsi" w:cs="Arial"/>
          <w:sz w:val="22"/>
          <w:szCs w:val="22"/>
          <w:lang w:val="fr-FR"/>
        </w:rPr>
        <w:t>Les entrepreneurs nationaux bénéficient d’une marge de préférence nationale telle que prévue par le Code des Marchés Publics aux fins d’évaluation des offres.</w:t>
      </w:r>
    </w:p>
    <w:p w:rsidR="00B40A4E" w:rsidRPr="00AB23FF" w:rsidRDefault="00B40A4E" w:rsidP="00AC2807">
      <w:pPr>
        <w:tabs>
          <w:tab w:val="left" w:pos="1134"/>
        </w:tabs>
        <w:spacing w:before="120" w:after="120"/>
        <w:jc w:val="both"/>
        <w:rPr>
          <w:rFonts w:asciiTheme="majorHAnsi" w:hAnsiTheme="majorHAnsi" w:cs="Arial"/>
          <w:sz w:val="22"/>
          <w:szCs w:val="22"/>
          <w:lang w:val="fr-FR"/>
        </w:rPr>
      </w:pPr>
    </w:p>
    <w:p w:rsidR="00AC2807" w:rsidRPr="00AB23FF" w:rsidRDefault="00AC2807" w:rsidP="00622D21">
      <w:pPr>
        <w:pStyle w:val="Titre2"/>
        <w:spacing w:before="120" w:after="120"/>
        <w:ind w:left="708" w:firstLine="708"/>
        <w:rPr>
          <w:rFonts w:asciiTheme="majorHAnsi" w:hAnsiTheme="majorHAnsi" w:cs="Arial"/>
          <w:sz w:val="22"/>
          <w:szCs w:val="22"/>
          <w:lang w:val="fr-FR"/>
        </w:rPr>
      </w:pPr>
      <w:bookmarkStart w:id="232" w:name="_Toc411860279"/>
      <w:bookmarkStart w:id="233" w:name="_Toc411866173"/>
      <w:bookmarkStart w:id="234" w:name="_Toc439908793"/>
      <w:r w:rsidRPr="00AB23FF">
        <w:rPr>
          <w:rFonts w:asciiTheme="majorHAnsi" w:hAnsiTheme="majorHAnsi" w:cs="Arial"/>
          <w:sz w:val="22"/>
          <w:szCs w:val="22"/>
          <w:lang w:val="fr-FR"/>
        </w:rPr>
        <w:t>F. Attribution du Marché</w:t>
      </w:r>
      <w:bookmarkEnd w:id="232"/>
      <w:bookmarkEnd w:id="233"/>
      <w:bookmarkEnd w:id="234"/>
    </w:p>
    <w:p w:rsidR="00AC2807" w:rsidRPr="00AB23FF" w:rsidRDefault="00AC2807" w:rsidP="00AC2807">
      <w:pPr>
        <w:pStyle w:val="Titre3"/>
        <w:spacing w:before="120" w:after="120"/>
        <w:rPr>
          <w:rFonts w:asciiTheme="majorHAnsi" w:hAnsiTheme="majorHAnsi"/>
          <w:sz w:val="22"/>
          <w:szCs w:val="22"/>
          <w:lang w:val="fr-FR"/>
        </w:rPr>
      </w:pPr>
      <w:bookmarkStart w:id="235" w:name="_Toc411860280"/>
      <w:bookmarkStart w:id="236" w:name="_Toc411866174"/>
      <w:bookmarkStart w:id="237" w:name="_Toc439908794"/>
      <w:r w:rsidRPr="00AB23FF">
        <w:rPr>
          <w:rFonts w:asciiTheme="majorHAnsi" w:hAnsiTheme="majorHAnsi"/>
          <w:sz w:val="22"/>
          <w:szCs w:val="22"/>
          <w:u w:val="single"/>
          <w:lang w:val="fr-FR"/>
        </w:rPr>
        <w:t>Article 34 :</w:t>
      </w:r>
      <w:r w:rsidRPr="00AB23FF">
        <w:rPr>
          <w:rFonts w:asciiTheme="majorHAnsi" w:hAnsiTheme="majorHAnsi"/>
          <w:sz w:val="22"/>
          <w:szCs w:val="22"/>
          <w:lang w:val="fr-FR"/>
        </w:rPr>
        <w:t xml:space="preserve"> Attribution</w:t>
      </w:r>
      <w:bookmarkEnd w:id="235"/>
      <w:bookmarkEnd w:id="236"/>
      <w:bookmarkEnd w:id="237"/>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34.1.</w:t>
      </w:r>
      <w:r w:rsidRPr="00AB23FF">
        <w:rPr>
          <w:rFonts w:asciiTheme="majorHAnsi" w:hAnsiTheme="majorHAnsi" w:cs="Arial"/>
          <w:sz w:val="22"/>
          <w:szCs w:val="22"/>
          <w:lang w:val="fr-FR"/>
        </w:rPr>
        <w:tab/>
        <w:t xml:space="preserve">L’Autorité Contractante attribuera le Marché au Soumissionnaire dont l’offre a été reconnue conforme pour l’essentiel au Dossier d’Appel d’offres et qui dispose des capacités techniques et financières requises pour exécuter le Marché de façon satisfaisante et dont l’offre a été évaluée la moins-disante en incluant le cas échéant </w:t>
      </w:r>
      <w:r w:rsidR="00041AEA" w:rsidRPr="00AB23FF">
        <w:rPr>
          <w:rFonts w:asciiTheme="majorHAnsi" w:hAnsiTheme="majorHAnsi" w:cs="Arial"/>
          <w:sz w:val="22"/>
          <w:szCs w:val="22"/>
          <w:lang w:val="fr-FR"/>
        </w:rPr>
        <w:t>les remises proposées</w:t>
      </w:r>
      <w:r w:rsidRPr="00AB23FF">
        <w:rPr>
          <w:rFonts w:asciiTheme="majorHAnsi" w:hAnsiTheme="majorHAnsi" w:cs="Arial"/>
          <w:sz w:val="22"/>
          <w:szCs w:val="22"/>
          <w:lang w:val="fr-FR"/>
        </w:rPr>
        <w:t>.</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34.2.</w:t>
      </w:r>
      <w:r w:rsidRPr="00AB23FF">
        <w:rPr>
          <w:rFonts w:asciiTheme="majorHAnsi" w:hAnsiTheme="majorHAnsi" w:cs="Arial"/>
          <w:sz w:val="22"/>
          <w:szCs w:val="22"/>
          <w:lang w:val="fr-FR"/>
        </w:rPr>
        <w:tab/>
        <w:t>Si, selon l’Article 13.2 du RGAO, l’appel d’offres porte sur plusieurs lots, l’offre la moins-disante sera déterminée en évaluant ce marché en liaison avec les autres lots à attribuer concurremment, en prenant en compte les remises offertes par les soumissionnaires en cas d’attribution de plus d’un lot.</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34.3.</w:t>
      </w:r>
      <w:r w:rsidRPr="00AB23FF">
        <w:rPr>
          <w:rFonts w:asciiTheme="majorHAnsi" w:hAnsiTheme="majorHAnsi" w:cs="Arial"/>
          <w:sz w:val="22"/>
          <w:szCs w:val="22"/>
          <w:lang w:val="fr-FR"/>
        </w:rPr>
        <w:tab/>
        <w:t xml:space="preserve">Toute attribution des </w:t>
      </w:r>
      <w:r w:rsidR="001017B6" w:rsidRPr="00AB23FF">
        <w:rPr>
          <w:rFonts w:asciiTheme="majorHAnsi" w:hAnsiTheme="majorHAnsi" w:cs="Arial"/>
          <w:sz w:val="22"/>
          <w:szCs w:val="22"/>
          <w:lang w:val="fr-FR"/>
        </w:rPr>
        <w:t>Marchés</w:t>
      </w:r>
      <w:r w:rsidRPr="00AB23FF">
        <w:rPr>
          <w:rFonts w:asciiTheme="majorHAnsi" w:hAnsiTheme="majorHAnsi" w:cs="Arial"/>
          <w:sz w:val="22"/>
          <w:szCs w:val="22"/>
          <w:lang w:val="fr-FR"/>
        </w:rPr>
        <w:t xml:space="preserve"> de Travaux se fait au Soumissionnaire remplissant les capacités techniques et financières requises résultant des critères d’évaluation et présentant l’offre évaluée la moins-disante.</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238" w:name="_Toc411860281"/>
      <w:bookmarkStart w:id="239" w:name="_Toc411866175"/>
      <w:bookmarkStart w:id="240" w:name="_Toc439908795"/>
      <w:r w:rsidRPr="00AB23FF">
        <w:rPr>
          <w:rFonts w:asciiTheme="majorHAnsi" w:hAnsiTheme="majorHAnsi"/>
          <w:sz w:val="22"/>
          <w:szCs w:val="22"/>
          <w:u w:val="single"/>
          <w:lang w:val="fr-FR"/>
        </w:rPr>
        <w:t>Article 35 :</w:t>
      </w:r>
      <w:r w:rsidRPr="00AB23FF">
        <w:rPr>
          <w:rFonts w:asciiTheme="majorHAnsi" w:hAnsiTheme="majorHAnsi"/>
          <w:sz w:val="22"/>
          <w:szCs w:val="22"/>
          <w:lang w:val="fr-FR"/>
        </w:rPr>
        <w:t xml:space="preserve"> Droit de l’Autorité Contractante de déclarer un Appel d’Offres infructueux ou d’annuler une procédure</w:t>
      </w:r>
      <w:bookmarkEnd w:id="238"/>
      <w:bookmarkEnd w:id="239"/>
      <w:bookmarkEnd w:id="240"/>
    </w:p>
    <w:p w:rsidR="00AC2807" w:rsidRDefault="00622D21" w:rsidP="00AC2807">
      <w:pPr>
        <w:tabs>
          <w:tab w:val="left" w:pos="1134"/>
        </w:tabs>
        <w:spacing w:before="120" w:after="120"/>
        <w:jc w:val="both"/>
        <w:rPr>
          <w:rFonts w:asciiTheme="majorHAnsi" w:hAnsiTheme="majorHAnsi" w:cs="Arial"/>
          <w:sz w:val="22"/>
          <w:szCs w:val="22"/>
          <w:lang w:val="fr-FR"/>
        </w:rPr>
      </w:pPr>
      <w:r>
        <w:rPr>
          <w:rFonts w:asciiTheme="majorHAnsi" w:hAnsiTheme="majorHAnsi" w:cs="Arial"/>
          <w:sz w:val="22"/>
          <w:szCs w:val="22"/>
          <w:lang w:val="fr-FR"/>
        </w:rPr>
        <w:tab/>
      </w:r>
      <w:r w:rsidR="00AC2807" w:rsidRPr="00AB23FF">
        <w:rPr>
          <w:rFonts w:asciiTheme="majorHAnsi" w:hAnsiTheme="majorHAnsi" w:cs="Arial"/>
          <w:sz w:val="22"/>
          <w:szCs w:val="22"/>
          <w:lang w:val="fr-FR"/>
        </w:rPr>
        <w:t xml:space="preserve">L’Autorité Contractante se réserve le droit d’annuler une procédure d’Appel d’Offres après autorisation de Ministre Délégué à la Présidence chargé des Marchés Publics lorsque les </w:t>
      </w:r>
      <w:r w:rsidR="001017B6" w:rsidRPr="00AB23FF">
        <w:rPr>
          <w:rFonts w:asciiTheme="majorHAnsi" w:hAnsiTheme="majorHAnsi" w:cs="Arial"/>
          <w:sz w:val="22"/>
          <w:szCs w:val="22"/>
          <w:lang w:val="fr-FR"/>
        </w:rPr>
        <w:t>Offres</w:t>
      </w:r>
      <w:r w:rsidR="00AC2807" w:rsidRPr="00AB23FF">
        <w:rPr>
          <w:rFonts w:asciiTheme="majorHAnsi" w:hAnsiTheme="majorHAnsi" w:cs="Arial"/>
          <w:sz w:val="22"/>
          <w:szCs w:val="22"/>
          <w:lang w:val="fr-FR"/>
        </w:rPr>
        <w:t xml:space="preserve"> ont été ouvertes ou de déclarer un Appel d’Offres infructueux après avis de la commission des marchés compétente, sans qu’il y ait lieu à réclamation.</w:t>
      </w:r>
    </w:p>
    <w:p w:rsidR="00B40A4E" w:rsidRPr="00AB23FF" w:rsidRDefault="00B40A4E" w:rsidP="00AC2807">
      <w:pPr>
        <w:tabs>
          <w:tab w:val="left" w:pos="1134"/>
        </w:tabs>
        <w:spacing w:before="120" w:after="120"/>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241" w:name="_Toc411860282"/>
      <w:bookmarkStart w:id="242" w:name="_Toc411866176"/>
      <w:bookmarkStart w:id="243" w:name="_Toc439908796"/>
      <w:r w:rsidRPr="00AB23FF">
        <w:rPr>
          <w:rFonts w:asciiTheme="majorHAnsi" w:hAnsiTheme="majorHAnsi"/>
          <w:sz w:val="22"/>
          <w:szCs w:val="22"/>
          <w:u w:val="single"/>
          <w:lang w:val="fr-FR"/>
        </w:rPr>
        <w:t>Article 36 :</w:t>
      </w:r>
      <w:r w:rsidRPr="00AB23FF">
        <w:rPr>
          <w:rFonts w:asciiTheme="majorHAnsi" w:hAnsiTheme="majorHAnsi"/>
          <w:sz w:val="22"/>
          <w:szCs w:val="22"/>
          <w:lang w:val="fr-FR"/>
        </w:rPr>
        <w:t xml:space="preserve"> Notification de l’attribution du </w:t>
      </w:r>
      <w:r w:rsidR="001017B6" w:rsidRPr="00AB23FF">
        <w:rPr>
          <w:rFonts w:asciiTheme="majorHAnsi" w:hAnsiTheme="majorHAnsi"/>
          <w:sz w:val="22"/>
          <w:szCs w:val="22"/>
          <w:lang w:val="fr-FR"/>
        </w:rPr>
        <w:t>Marché</w:t>
      </w:r>
      <w:bookmarkEnd w:id="241"/>
      <w:bookmarkEnd w:id="242"/>
      <w:bookmarkEnd w:id="243"/>
    </w:p>
    <w:p w:rsidR="00AC2807" w:rsidRDefault="00622D21" w:rsidP="00AC2807">
      <w:pPr>
        <w:tabs>
          <w:tab w:val="left" w:pos="1134"/>
        </w:tabs>
        <w:spacing w:before="120" w:after="120"/>
        <w:jc w:val="both"/>
        <w:rPr>
          <w:rFonts w:asciiTheme="majorHAnsi" w:hAnsiTheme="majorHAnsi" w:cs="Arial"/>
          <w:sz w:val="22"/>
          <w:szCs w:val="22"/>
          <w:lang w:val="fr-FR"/>
        </w:rPr>
      </w:pPr>
      <w:r>
        <w:rPr>
          <w:rFonts w:asciiTheme="majorHAnsi" w:hAnsiTheme="majorHAnsi" w:cs="Arial"/>
          <w:sz w:val="22"/>
          <w:szCs w:val="22"/>
          <w:lang w:val="fr-FR"/>
        </w:rPr>
        <w:tab/>
      </w:r>
      <w:r w:rsidR="00AC2807" w:rsidRPr="00AB23FF">
        <w:rPr>
          <w:rFonts w:asciiTheme="majorHAnsi" w:hAnsiTheme="majorHAnsi" w:cs="Arial"/>
          <w:sz w:val="22"/>
          <w:szCs w:val="22"/>
          <w:lang w:val="fr-FR"/>
        </w:rPr>
        <w:t>Avant l’expiration du délai de validité des offres fixé par le RPAO, l’Autorité Contractante notifiera à l’attributaire du Marché par télécopie confirmée par lettre recommandée ou par tout autre moyen que sa soumission a été retenue. Cette lettre indiquera le montant que le Maître d’ouvrage paiera à l’Entrepreneur au titre de l’exécution des travaux et le délai d’exécution.</w:t>
      </w:r>
    </w:p>
    <w:p w:rsidR="00B40A4E" w:rsidRPr="00AB23FF" w:rsidRDefault="00B40A4E" w:rsidP="00AC2807">
      <w:pPr>
        <w:tabs>
          <w:tab w:val="left" w:pos="1134"/>
        </w:tabs>
        <w:spacing w:before="120" w:after="120"/>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244" w:name="_Toc411860283"/>
      <w:bookmarkStart w:id="245" w:name="_Toc411866177"/>
      <w:bookmarkStart w:id="246" w:name="_Toc439908797"/>
      <w:r w:rsidRPr="00AB23FF">
        <w:rPr>
          <w:rFonts w:asciiTheme="majorHAnsi" w:hAnsiTheme="majorHAnsi"/>
          <w:sz w:val="22"/>
          <w:szCs w:val="22"/>
          <w:u w:val="single"/>
          <w:lang w:val="fr-FR"/>
        </w:rPr>
        <w:t>Article 37 :</w:t>
      </w:r>
      <w:r w:rsidRPr="00AB23FF">
        <w:rPr>
          <w:rFonts w:asciiTheme="majorHAnsi" w:hAnsiTheme="majorHAnsi"/>
          <w:sz w:val="22"/>
          <w:szCs w:val="22"/>
          <w:lang w:val="fr-FR"/>
        </w:rPr>
        <w:t xml:space="preserve"> Publication des résultats d’attribution du </w:t>
      </w:r>
      <w:r w:rsidR="001017B6" w:rsidRPr="00AB23FF">
        <w:rPr>
          <w:rFonts w:asciiTheme="majorHAnsi" w:hAnsiTheme="majorHAnsi"/>
          <w:sz w:val="22"/>
          <w:szCs w:val="22"/>
          <w:lang w:val="fr-FR"/>
        </w:rPr>
        <w:t>Marché</w:t>
      </w:r>
      <w:r w:rsidRPr="00AB23FF">
        <w:rPr>
          <w:rFonts w:asciiTheme="majorHAnsi" w:hAnsiTheme="majorHAnsi"/>
          <w:sz w:val="22"/>
          <w:szCs w:val="22"/>
          <w:lang w:val="fr-FR"/>
        </w:rPr>
        <w:t xml:space="preserve"> et recours</w:t>
      </w:r>
      <w:bookmarkEnd w:id="244"/>
      <w:bookmarkEnd w:id="245"/>
      <w:bookmarkEnd w:id="246"/>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37.1.</w:t>
      </w:r>
      <w:r w:rsidRPr="00AB23FF">
        <w:rPr>
          <w:rFonts w:asciiTheme="majorHAnsi" w:hAnsiTheme="majorHAnsi" w:cs="Arial"/>
          <w:sz w:val="22"/>
          <w:szCs w:val="22"/>
          <w:lang w:val="fr-FR"/>
        </w:rPr>
        <w:tab/>
        <w:t>L’Autorité Contractante communique à tout soumissionnaire ou administration concernée, sur requête à lui adressée dans un délai maximal de cinq (</w:t>
      </w:r>
      <w:r w:rsidR="00314AAD">
        <w:rPr>
          <w:rFonts w:asciiTheme="majorHAnsi" w:hAnsiTheme="majorHAnsi" w:cs="Arial"/>
          <w:sz w:val="22"/>
          <w:szCs w:val="22"/>
          <w:lang w:val="fr-FR"/>
        </w:rPr>
        <w:t>0</w:t>
      </w:r>
      <w:r w:rsidRPr="00AB23FF">
        <w:rPr>
          <w:rFonts w:asciiTheme="majorHAnsi" w:hAnsiTheme="majorHAnsi" w:cs="Arial"/>
          <w:sz w:val="22"/>
          <w:szCs w:val="22"/>
          <w:lang w:val="fr-FR"/>
        </w:rPr>
        <w:t>5) jours après la publication des résultats d’attribution, le rapport de l’observateur indépendant ainsi que le procès-verbal de la séance d’attribution du marché y relatif auquel est annexé le rapport d’analyse des offres.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37.2.</w:t>
      </w:r>
      <w:r w:rsidRPr="00AB23FF">
        <w:rPr>
          <w:rFonts w:asciiTheme="majorHAnsi" w:hAnsiTheme="majorHAnsi" w:cs="Arial"/>
          <w:sz w:val="22"/>
          <w:szCs w:val="22"/>
          <w:lang w:val="fr-FR"/>
        </w:rPr>
        <w:tab/>
        <w:t>L’Autorité Contractante est tenue de communiquer les motifs de rejet des offres des soumissionnaires concernés qui en font la demande.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37.3.</w:t>
      </w:r>
      <w:r w:rsidRPr="00AB23FF">
        <w:rPr>
          <w:rFonts w:asciiTheme="majorHAnsi" w:hAnsiTheme="majorHAnsi" w:cs="Arial"/>
          <w:sz w:val="22"/>
          <w:szCs w:val="22"/>
          <w:lang w:val="fr-FR"/>
        </w:rPr>
        <w:tab/>
        <w:t xml:space="preserve">Après la publication du résultat de l’attribution, les offres non retirées dans un délai maximal de quinze (15) jours seront détruites, sans qu’il y ait lieu à réclamation, à l’exception de l’exemplaire destiné à l’organisme chargé de la régulation des </w:t>
      </w:r>
      <w:r w:rsidR="001017B6" w:rsidRPr="00AB23FF">
        <w:rPr>
          <w:rFonts w:asciiTheme="majorHAnsi" w:hAnsiTheme="majorHAnsi" w:cs="Arial"/>
          <w:sz w:val="22"/>
          <w:szCs w:val="22"/>
          <w:lang w:val="fr-FR"/>
        </w:rPr>
        <w:t xml:space="preserve">Marchés </w:t>
      </w:r>
      <w:r w:rsidRPr="00AB23FF">
        <w:rPr>
          <w:rFonts w:asciiTheme="majorHAnsi" w:hAnsiTheme="majorHAnsi" w:cs="Arial"/>
          <w:sz w:val="22"/>
          <w:szCs w:val="22"/>
          <w:lang w:val="fr-FR"/>
        </w:rPr>
        <w:t>publics.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37.4.</w:t>
      </w:r>
      <w:r w:rsidRPr="00AB23FF">
        <w:rPr>
          <w:rFonts w:asciiTheme="majorHAnsi" w:hAnsiTheme="majorHAnsi" w:cs="Arial"/>
          <w:sz w:val="22"/>
          <w:szCs w:val="22"/>
          <w:lang w:val="fr-FR"/>
        </w:rPr>
        <w:tab/>
        <w:t>En cas de recours, il doit être adressé à l’Autorité chargée des Marchés publics, avec copies à l’Agence de Régulation des Marchés Publics, à l’Autorité Contractante et au Président de ladite Commission.</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AB23FF">
        <w:rPr>
          <w:rFonts w:asciiTheme="majorHAnsi" w:hAnsiTheme="majorHAnsi" w:cs="Arial"/>
          <w:sz w:val="22"/>
          <w:szCs w:val="22"/>
          <w:lang w:val="fr-FR"/>
        </w:rPr>
        <w:tab/>
        <w:t>Il doit intervenir dans un délai maximum de cinq (05) jours ouvrables après la publication des résultats.</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247" w:name="_Toc411860284"/>
      <w:bookmarkStart w:id="248" w:name="_Toc411866178"/>
      <w:bookmarkStart w:id="249" w:name="_Toc439908798"/>
      <w:r w:rsidRPr="00AB23FF">
        <w:rPr>
          <w:rFonts w:asciiTheme="majorHAnsi" w:hAnsiTheme="majorHAnsi"/>
          <w:sz w:val="22"/>
          <w:szCs w:val="22"/>
          <w:u w:val="single"/>
          <w:lang w:val="fr-FR"/>
        </w:rPr>
        <w:t>Article 38 :</w:t>
      </w:r>
      <w:r w:rsidRPr="00AB23FF">
        <w:rPr>
          <w:rFonts w:asciiTheme="majorHAnsi" w:hAnsiTheme="majorHAnsi"/>
          <w:sz w:val="22"/>
          <w:szCs w:val="22"/>
          <w:lang w:val="fr-FR"/>
        </w:rPr>
        <w:t xml:space="preserve"> Signature du marché</w:t>
      </w:r>
      <w:bookmarkEnd w:id="247"/>
      <w:bookmarkEnd w:id="248"/>
      <w:bookmarkEnd w:id="249"/>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38.1.</w:t>
      </w:r>
      <w:r w:rsidRPr="00AB23FF">
        <w:rPr>
          <w:rFonts w:asciiTheme="majorHAnsi" w:hAnsiTheme="majorHAnsi" w:cs="Arial"/>
          <w:sz w:val="22"/>
          <w:szCs w:val="22"/>
          <w:lang w:val="fr-FR"/>
        </w:rPr>
        <w:tab/>
        <w:t xml:space="preserve">Après publication des résultats, le projet de </w:t>
      </w:r>
      <w:r w:rsidR="001017B6" w:rsidRPr="00AB23FF">
        <w:rPr>
          <w:rFonts w:asciiTheme="majorHAnsi" w:hAnsiTheme="majorHAnsi" w:cs="Arial"/>
          <w:sz w:val="22"/>
          <w:szCs w:val="22"/>
          <w:lang w:val="fr-FR"/>
        </w:rPr>
        <w:t>Marché</w:t>
      </w:r>
      <w:r w:rsidRPr="00AB23FF">
        <w:rPr>
          <w:rFonts w:asciiTheme="majorHAnsi" w:hAnsiTheme="majorHAnsi" w:cs="Arial"/>
          <w:sz w:val="22"/>
          <w:szCs w:val="22"/>
          <w:lang w:val="fr-FR"/>
        </w:rPr>
        <w:t xml:space="preserve"> souscrit par l’attributaire est soumis à la Commission de Passation des Marchés compétente pour examen et avis, et le cas échéant, au visa préalable du Ministre en charge des Marchés publics.</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38.2.</w:t>
      </w:r>
      <w:r w:rsidRPr="00AB23FF">
        <w:rPr>
          <w:rFonts w:asciiTheme="majorHAnsi" w:hAnsiTheme="majorHAnsi" w:cs="Arial"/>
          <w:sz w:val="22"/>
          <w:szCs w:val="22"/>
          <w:lang w:val="fr-FR"/>
        </w:rPr>
        <w:tab/>
        <w:t xml:space="preserve">L’Autorité Contractante dispose d’un délai de sept (07) jours pour la signature du marché à compter de la date de réception du projet de </w:t>
      </w:r>
      <w:r w:rsidR="001017B6" w:rsidRPr="00AB23FF">
        <w:rPr>
          <w:rFonts w:asciiTheme="majorHAnsi" w:hAnsiTheme="majorHAnsi" w:cs="Arial"/>
          <w:sz w:val="22"/>
          <w:szCs w:val="22"/>
          <w:lang w:val="fr-FR"/>
        </w:rPr>
        <w:t xml:space="preserve">Marché </w:t>
      </w:r>
      <w:r w:rsidRPr="00AB23FF">
        <w:rPr>
          <w:rFonts w:asciiTheme="majorHAnsi" w:hAnsiTheme="majorHAnsi" w:cs="Arial"/>
          <w:sz w:val="22"/>
          <w:szCs w:val="22"/>
          <w:lang w:val="fr-FR"/>
        </w:rPr>
        <w:t xml:space="preserve">examiné par la </w:t>
      </w:r>
      <w:r w:rsidR="001017B6" w:rsidRPr="00AB23FF">
        <w:rPr>
          <w:rFonts w:asciiTheme="majorHAnsi" w:hAnsiTheme="majorHAnsi" w:cs="Arial"/>
          <w:sz w:val="22"/>
          <w:szCs w:val="22"/>
          <w:lang w:val="fr-FR"/>
        </w:rPr>
        <w:t>Commission</w:t>
      </w:r>
      <w:r w:rsidRPr="00AB23FF">
        <w:rPr>
          <w:rFonts w:asciiTheme="majorHAnsi" w:hAnsiTheme="majorHAnsi" w:cs="Arial"/>
          <w:sz w:val="22"/>
          <w:szCs w:val="22"/>
          <w:lang w:val="fr-FR"/>
        </w:rPr>
        <w:t xml:space="preserve"> des </w:t>
      </w:r>
      <w:r w:rsidR="001017B6" w:rsidRPr="00AB23FF">
        <w:rPr>
          <w:rFonts w:asciiTheme="majorHAnsi" w:hAnsiTheme="majorHAnsi" w:cs="Arial"/>
          <w:sz w:val="22"/>
          <w:szCs w:val="22"/>
          <w:lang w:val="fr-FR"/>
        </w:rPr>
        <w:t>Marchés</w:t>
      </w:r>
      <w:r w:rsidRPr="00AB23FF">
        <w:rPr>
          <w:rFonts w:asciiTheme="majorHAnsi" w:hAnsiTheme="majorHAnsi" w:cs="Arial"/>
          <w:sz w:val="22"/>
          <w:szCs w:val="22"/>
          <w:lang w:val="fr-FR"/>
        </w:rPr>
        <w:t xml:space="preserve"> compétente et souscrit par l’attributaire et le cas échéant après le visa du Ministre en charge des Marchés publics.</w:t>
      </w:r>
    </w:p>
    <w:p w:rsidR="00AC2807"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38.3.</w:t>
      </w:r>
      <w:r w:rsidRPr="00AB23FF">
        <w:rPr>
          <w:rFonts w:asciiTheme="majorHAnsi" w:hAnsiTheme="majorHAnsi" w:cs="Arial"/>
          <w:sz w:val="22"/>
          <w:szCs w:val="22"/>
          <w:lang w:val="fr-FR"/>
        </w:rPr>
        <w:tab/>
        <w:t>Le marché doit être notifié à son titulaire dans les cinq (</w:t>
      </w:r>
      <w:r w:rsidR="00B02EB9">
        <w:rPr>
          <w:rFonts w:asciiTheme="majorHAnsi" w:hAnsiTheme="majorHAnsi" w:cs="Arial"/>
          <w:sz w:val="22"/>
          <w:szCs w:val="22"/>
          <w:lang w:val="fr-FR"/>
        </w:rPr>
        <w:t>0</w:t>
      </w:r>
      <w:r w:rsidRPr="00AB23FF">
        <w:rPr>
          <w:rFonts w:asciiTheme="majorHAnsi" w:hAnsiTheme="majorHAnsi" w:cs="Arial"/>
          <w:sz w:val="22"/>
          <w:szCs w:val="22"/>
          <w:lang w:val="fr-FR"/>
        </w:rPr>
        <w:t>5) jours qui suivent la date de sa signature.</w:t>
      </w:r>
    </w:p>
    <w:p w:rsidR="00B40A4E" w:rsidRPr="00AB23FF" w:rsidRDefault="00B40A4E" w:rsidP="00AC2807">
      <w:pPr>
        <w:tabs>
          <w:tab w:val="left" w:pos="709"/>
        </w:tabs>
        <w:spacing w:before="120" w:after="120"/>
        <w:ind w:left="705" w:hanging="705"/>
        <w:jc w:val="both"/>
        <w:rPr>
          <w:rFonts w:asciiTheme="majorHAnsi" w:hAnsiTheme="majorHAnsi" w:cs="Arial"/>
          <w:sz w:val="22"/>
          <w:szCs w:val="22"/>
          <w:lang w:val="fr-FR"/>
        </w:rPr>
      </w:pPr>
    </w:p>
    <w:p w:rsidR="00AC2807" w:rsidRPr="00AB23FF" w:rsidRDefault="00AC2807" w:rsidP="00AC2807">
      <w:pPr>
        <w:pStyle w:val="Titre3"/>
        <w:spacing w:before="120" w:after="120"/>
        <w:rPr>
          <w:rFonts w:asciiTheme="majorHAnsi" w:hAnsiTheme="majorHAnsi"/>
          <w:sz w:val="22"/>
          <w:szCs w:val="22"/>
          <w:lang w:val="fr-FR"/>
        </w:rPr>
      </w:pPr>
      <w:bookmarkStart w:id="250" w:name="_Toc411860285"/>
      <w:bookmarkStart w:id="251" w:name="_Toc411866179"/>
      <w:bookmarkStart w:id="252" w:name="_Toc439908799"/>
      <w:r w:rsidRPr="00AB23FF">
        <w:rPr>
          <w:rFonts w:asciiTheme="majorHAnsi" w:hAnsiTheme="majorHAnsi"/>
          <w:sz w:val="22"/>
          <w:szCs w:val="22"/>
          <w:u w:val="single"/>
          <w:lang w:val="fr-FR"/>
        </w:rPr>
        <w:t>Article 39 :</w:t>
      </w:r>
      <w:r w:rsidRPr="00AB23FF">
        <w:rPr>
          <w:rFonts w:asciiTheme="majorHAnsi" w:hAnsiTheme="majorHAnsi"/>
          <w:sz w:val="22"/>
          <w:szCs w:val="22"/>
          <w:lang w:val="fr-FR"/>
        </w:rPr>
        <w:t xml:space="preserve"> Cautionnement définitif</w:t>
      </w:r>
      <w:bookmarkEnd w:id="250"/>
      <w:bookmarkEnd w:id="251"/>
      <w:bookmarkEnd w:id="252"/>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39.1.</w:t>
      </w:r>
      <w:r w:rsidRPr="00AB23FF">
        <w:rPr>
          <w:rFonts w:asciiTheme="majorHAnsi" w:hAnsiTheme="majorHAnsi" w:cs="Arial"/>
          <w:sz w:val="22"/>
          <w:szCs w:val="22"/>
          <w:lang w:val="fr-FR"/>
        </w:rPr>
        <w:tab/>
        <w:t xml:space="preserve">Dans les vingt (20) jours suivant la notification du </w:t>
      </w:r>
      <w:r w:rsidR="001017B6" w:rsidRPr="00AB23FF">
        <w:rPr>
          <w:rFonts w:asciiTheme="majorHAnsi" w:hAnsiTheme="majorHAnsi" w:cs="Arial"/>
          <w:sz w:val="22"/>
          <w:szCs w:val="22"/>
          <w:lang w:val="fr-FR"/>
        </w:rPr>
        <w:t>Marché</w:t>
      </w:r>
      <w:r w:rsidRPr="00AB23FF">
        <w:rPr>
          <w:rFonts w:asciiTheme="majorHAnsi" w:hAnsiTheme="majorHAnsi" w:cs="Arial"/>
          <w:sz w:val="22"/>
          <w:szCs w:val="22"/>
          <w:lang w:val="fr-FR"/>
        </w:rPr>
        <w:t xml:space="preserve"> par l’Autorité Contractante, l’entrepreneur fournira au Maître d’Ouvrage un cautionnement garantissant l’exécution intégrale des travaux.</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39.2.</w:t>
      </w:r>
      <w:r w:rsidRPr="00AB23FF">
        <w:rPr>
          <w:rFonts w:asciiTheme="majorHAnsi" w:hAnsiTheme="majorHAnsi" w:cs="Arial"/>
          <w:sz w:val="22"/>
          <w:szCs w:val="22"/>
          <w:lang w:val="fr-FR"/>
        </w:rPr>
        <w:tab/>
        <w:t xml:space="preserve">Le cautionnement dont le taux varie entre 2 et 5% du montant TTC du </w:t>
      </w:r>
      <w:r w:rsidR="001017B6" w:rsidRPr="00AB23FF">
        <w:rPr>
          <w:rFonts w:asciiTheme="majorHAnsi" w:hAnsiTheme="majorHAnsi" w:cs="Arial"/>
          <w:sz w:val="22"/>
          <w:szCs w:val="22"/>
          <w:lang w:val="fr-FR"/>
        </w:rPr>
        <w:t>Marché,</w:t>
      </w:r>
      <w:r w:rsidRPr="00AB23FF">
        <w:rPr>
          <w:rFonts w:asciiTheme="majorHAnsi" w:hAnsiTheme="majorHAnsi" w:cs="Arial"/>
          <w:sz w:val="22"/>
          <w:szCs w:val="22"/>
          <w:lang w:val="fr-FR"/>
        </w:rPr>
        <w:t xml:space="preserve"> peut être remplacé par la garantie d’une caution d’un établissement bancaire agréé conformément aux textes en vigueur, et émise au profit du Maître d’ouvrage ou par une caution personnelle et solidaire.</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39.3.</w:t>
      </w:r>
      <w:r w:rsidRPr="00AB23FF">
        <w:rPr>
          <w:rFonts w:asciiTheme="majorHAnsi" w:hAnsiTheme="majorHAnsi" w:cs="Arial"/>
          <w:sz w:val="22"/>
          <w:szCs w:val="22"/>
          <w:lang w:val="fr-FR"/>
        </w:rPr>
        <w:tab/>
        <w:t>Les petites et moyennes entreprises (PME) à capitaux et dirigeants nationaux peuvent produire à la place du cautionnement, soit une hypothèque légale, soit une caution d’un établissement bancaire ou d’un organisme financier agréé de premier rang conformément aux textes en vigueur.</w:t>
      </w:r>
    </w:p>
    <w:p w:rsidR="00AC2807" w:rsidRPr="00AB23FF" w:rsidRDefault="00AC2807" w:rsidP="00AC2807">
      <w:pPr>
        <w:tabs>
          <w:tab w:val="left" w:pos="709"/>
        </w:tabs>
        <w:spacing w:before="120" w:after="120"/>
        <w:ind w:left="705" w:hanging="705"/>
        <w:jc w:val="both"/>
        <w:rPr>
          <w:rFonts w:asciiTheme="majorHAnsi" w:hAnsiTheme="majorHAnsi" w:cs="Arial"/>
          <w:sz w:val="22"/>
          <w:szCs w:val="22"/>
          <w:lang w:val="fr-FR"/>
        </w:rPr>
      </w:pPr>
      <w:r w:rsidRPr="00622D21">
        <w:rPr>
          <w:rFonts w:asciiTheme="majorHAnsi" w:hAnsiTheme="majorHAnsi" w:cs="Arial"/>
          <w:b/>
          <w:sz w:val="22"/>
          <w:szCs w:val="22"/>
          <w:lang w:val="fr-FR"/>
        </w:rPr>
        <w:t>39.4.</w:t>
      </w:r>
      <w:r w:rsidRPr="00AB23FF">
        <w:rPr>
          <w:rFonts w:asciiTheme="majorHAnsi" w:hAnsiTheme="majorHAnsi" w:cs="Arial"/>
          <w:sz w:val="22"/>
          <w:szCs w:val="22"/>
          <w:lang w:val="fr-FR"/>
        </w:rPr>
        <w:tab/>
        <w:t>L’absence de production du cautionnement définitif dans les délais prescrits est susceptible de donner lieu à la résiliation du marché dans les conditions prévues dans le CCAG.</w:t>
      </w:r>
    </w:p>
    <w:p w:rsidR="00B40A4E" w:rsidRDefault="00B40A4E">
      <w:pPr>
        <w:rPr>
          <w:rFonts w:asciiTheme="majorHAnsi" w:hAnsiTheme="majorHAnsi" w:cs="Arial"/>
          <w:sz w:val="22"/>
          <w:szCs w:val="22"/>
          <w:lang w:val="fr-FR"/>
        </w:rPr>
      </w:pPr>
      <w:r>
        <w:rPr>
          <w:rFonts w:asciiTheme="majorHAnsi" w:hAnsiTheme="majorHAnsi" w:cs="Arial"/>
          <w:sz w:val="22"/>
          <w:szCs w:val="22"/>
          <w:lang w:val="fr-FR"/>
        </w:rPr>
        <w:br w:type="page"/>
      </w: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Default="00622D21" w:rsidP="00337B20">
      <w:pPr>
        <w:spacing w:before="120" w:after="120"/>
        <w:rPr>
          <w:rFonts w:ascii="Arial Narrow" w:hAnsi="Arial Narrow" w:cs="Arial"/>
          <w:sz w:val="22"/>
          <w:szCs w:val="22"/>
          <w:lang w:val="fr-FR"/>
        </w:rPr>
      </w:pPr>
    </w:p>
    <w:p w:rsidR="00622D21" w:rsidRPr="004312A0" w:rsidRDefault="00622D21" w:rsidP="00337B20">
      <w:pPr>
        <w:spacing w:before="120" w:after="120"/>
        <w:rPr>
          <w:rFonts w:ascii="Arial Narrow" w:hAnsi="Arial Narrow" w:cs="Arial"/>
          <w:sz w:val="22"/>
          <w:szCs w:val="22"/>
          <w:lang w:val="fr-FR"/>
        </w:rPr>
      </w:pPr>
    </w:p>
    <w:p w:rsidR="00BD6006" w:rsidRDefault="007914AA" w:rsidP="00337B20">
      <w:pPr>
        <w:pStyle w:val="Titre1"/>
        <w:pBdr>
          <w:top w:val="thinThickSmallGap" w:sz="24" w:space="4" w:color="auto"/>
          <w:bottom w:val="thickThinSmallGap" w:sz="24" w:space="4" w:color="auto"/>
        </w:pBdr>
        <w:spacing w:line="240" w:lineRule="auto"/>
        <w:rPr>
          <w:rFonts w:asciiTheme="majorHAnsi" w:hAnsiTheme="majorHAnsi"/>
          <w:sz w:val="32"/>
          <w:szCs w:val="22"/>
          <w:lang w:val="fr-FR"/>
        </w:rPr>
      </w:pPr>
      <w:bookmarkStart w:id="253" w:name="_Toc439908800"/>
      <w:r w:rsidRPr="00BD6006">
        <w:rPr>
          <w:rFonts w:asciiTheme="majorHAnsi" w:hAnsiTheme="majorHAnsi"/>
          <w:sz w:val="32"/>
          <w:szCs w:val="22"/>
          <w:lang w:val="fr-FR"/>
        </w:rPr>
        <w:t xml:space="preserve">Pièce N° </w:t>
      </w:r>
      <w:r w:rsidR="00B40A4E" w:rsidRPr="00BD6006">
        <w:rPr>
          <w:rFonts w:asciiTheme="majorHAnsi" w:hAnsiTheme="majorHAnsi"/>
          <w:sz w:val="32"/>
          <w:szCs w:val="22"/>
          <w:lang w:val="fr-FR"/>
        </w:rPr>
        <w:t>3 :</w:t>
      </w:r>
      <w:r w:rsidRPr="00BD6006">
        <w:rPr>
          <w:rFonts w:asciiTheme="majorHAnsi" w:hAnsiTheme="majorHAnsi"/>
          <w:sz w:val="32"/>
          <w:szCs w:val="22"/>
          <w:lang w:val="fr-FR"/>
        </w:rPr>
        <w:t xml:space="preserve"> REGLEMENT PARTICULIER DE L’APPEL D’OFFRES</w:t>
      </w:r>
    </w:p>
    <w:p w:rsidR="007914AA" w:rsidRPr="00BD6006" w:rsidRDefault="00A97E7E" w:rsidP="00337B20">
      <w:pPr>
        <w:pStyle w:val="Titre1"/>
        <w:pBdr>
          <w:top w:val="thinThickSmallGap" w:sz="24" w:space="4" w:color="auto"/>
          <w:bottom w:val="thickThinSmallGap" w:sz="24" w:space="4" w:color="auto"/>
        </w:pBdr>
        <w:spacing w:line="240" w:lineRule="auto"/>
        <w:rPr>
          <w:rFonts w:asciiTheme="majorHAnsi" w:hAnsiTheme="majorHAnsi"/>
          <w:sz w:val="32"/>
          <w:szCs w:val="22"/>
          <w:lang w:val="fr-FR"/>
        </w:rPr>
      </w:pPr>
      <w:r w:rsidRPr="00BD6006">
        <w:rPr>
          <w:rFonts w:asciiTheme="majorHAnsi" w:hAnsiTheme="majorHAnsi"/>
          <w:sz w:val="32"/>
          <w:szCs w:val="22"/>
          <w:lang w:val="fr-FR"/>
        </w:rPr>
        <w:t xml:space="preserve"> (RPAO)</w:t>
      </w:r>
      <w:bookmarkEnd w:id="253"/>
    </w:p>
    <w:p w:rsidR="00BD6006" w:rsidRDefault="00BD6006" w:rsidP="00AC2807">
      <w:pPr>
        <w:rPr>
          <w:rFonts w:asciiTheme="majorHAnsi" w:hAnsiTheme="majorHAnsi"/>
          <w:sz w:val="32"/>
          <w:szCs w:val="22"/>
          <w:lang w:val="fr-FR"/>
        </w:rPr>
      </w:pPr>
    </w:p>
    <w:p w:rsidR="00BD6006" w:rsidRPr="00BD6006" w:rsidRDefault="00BD6006" w:rsidP="00BD6006">
      <w:pPr>
        <w:rPr>
          <w:rFonts w:asciiTheme="majorHAnsi" w:hAnsiTheme="majorHAnsi"/>
          <w:sz w:val="32"/>
          <w:szCs w:val="22"/>
          <w:lang w:val="fr-FR"/>
        </w:rPr>
      </w:pPr>
    </w:p>
    <w:p w:rsidR="00BD6006" w:rsidRPr="00BD6006" w:rsidRDefault="00BD6006" w:rsidP="00BD6006">
      <w:pPr>
        <w:rPr>
          <w:rFonts w:asciiTheme="majorHAnsi" w:hAnsiTheme="majorHAnsi"/>
          <w:sz w:val="32"/>
          <w:szCs w:val="22"/>
          <w:lang w:val="fr-FR"/>
        </w:rPr>
      </w:pPr>
    </w:p>
    <w:p w:rsidR="00AC2807" w:rsidRPr="00BD6006" w:rsidRDefault="00AC2807" w:rsidP="00BD6006">
      <w:pPr>
        <w:rPr>
          <w:rFonts w:asciiTheme="majorHAnsi" w:hAnsiTheme="majorHAnsi"/>
          <w:sz w:val="32"/>
          <w:szCs w:val="22"/>
          <w:lang w:val="fr-FR"/>
        </w:rPr>
        <w:sectPr w:rsidR="00AC2807" w:rsidRPr="00BD6006" w:rsidSect="00510627">
          <w:footerReference w:type="even" r:id="rId11"/>
          <w:footerReference w:type="first" r:id="rId12"/>
          <w:type w:val="nextColumn"/>
          <w:pgSz w:w="11906" w:h="16838"/>
          <w:pgMar w:top="709" w:right="424" w:bottom="993" w:left="1276" w:header="709" w:footer="709" w:gutter="0"/>
          <w:cols w:space="720"/>
          <w:docGrid w:linePitch="326"/>
        </w:sectPr>
      </w:pPr>
    </w:p>
    <w:p w:rsidR="006460E4" w:rsidRPr="00BD6006" w:rsidRDefault="006460E4" w:rsidP="00337B20">
      <w:pPr>
        <w:pStyle w:val="Titre2"/>
        <w:spacing w:before="120" w:after="120"/>
        <w:rPr>
          <w:rFonts w:asciiTheme="majorHAnsi" w:hAnsiTheme="majorHAnsi"/>
          <w:i w:val="0"/>
          <w:sz w:val="22"/>
          <w:szCs w:val="22"/>
          <w:lang w:val="fr-FR"/>
        </w:rPr>
      </w:pPr>
      <w:bookmarkStart w:id="254" w:name="_Toc381792095"/>
      <w:bookmarkStart w:id="255" w:name="_Toc385855436"/>
      <w:bookmarkStart w:id="256" w:name="_Toc390244114"/>
      <w:bookmarkStart w:id="257" w:name="_Toc408376504"/>
      <w:bookmarkStart w:id="258" w:name="_Toc408629605"/>
      <w:bookmarkStart w:id="259" w:name="_Toc411866181"/>
      <w:bookmarkStart w:id="260" w:name="_Toc439908801"/>
      <w:r w:rsidRPr="00BD6006">
        <w:rPr>
          <w:rFonts w:asciiTheme="majorHAnsi" w:hAnsiTheme="majorHAnsi"/>
          <w:i w:val="0"/>
          <w:sz w:val="22"/>
          <w:szCs w:val="22"/>
          <w:u w:val="single"/>
          <w:lang w:val="fr-FR"/>
        </w:rPr>
        <w:t>Article 1</w:t>
      </w:r>
      <w:r w:rsidR="000F7891" w:rsidRPr="00BD6006">
        <w:rPr>
          <w:rFonts w:asciiTheme="majorHAnsi" w:hAnsiTheme="majorHAnsi"/>
          <w:i w:val="0"/>
          <w:sz w:val="22"/>
          <w:szCs w:val="22"/>
          <w:u w:val="single"/>
          <w:vertAlign w:val="superscript"/>
          <w:lang w:val="fr-FR"/>
        </w:rPr>
        <w:t>er</w:t>
      </w:r>
      <w:r w:rsidR="00A97E7E" w:rsidRPr="00BD6006">
        <w:rPr>
          <w:rFonts w:asciiTheme="majorHAnsi" w:hAnsiTheme="majorHAnsi"/>
          <w:i w:val="0"/>
          <w:sz w:val="22"/>
          <w:szCs w:val="22"/>
          <w:u w:val="single"/>
          <w:vertAlign w:val="superscript"/>
          <w:lang w:val="fr-FR"/>
        </w:rPr>
        <w:t> </w:t>
      </w:r>
      <w:r w:rsidR="00A97E7E" w:rsidRPr="00BD6006">
        <w:rPr>
          <w:rFonts w:asciiTheme="majorHAnsi" w:hAnsiTheme="majorHAnsi"/>
          <w:i w:val="0"/>
          <w:sz w:val="22"/>
          <w:szCs w:val="22"/>
          <w:u w:val="single"/>
          <w:lang w:val="fr-FR"/>
        </w:rPr>
        <w:t>:</w:t>
      </w:r>
      <w:r w:rsidRPr="00BD6006">
        <w:rPr>
          <w:rFonts w:asciiTheme="majorHAnsi" w:hAnsiTheme="majorHAnsi"/>
          <w:i w:val="0"/>
          <w:sz w:val="22"/>
          <w:szCs w:val="22"/>
          <w:lang w:val="fr-FR"/>
        </w:rPr>
        <w:t xml:space="preserve"> Objet de l’Appel d’Offres</w:t>
      </w:r>
      <w:bookmarkEnd w:id="254"/>
      <w:bookmarkEnd w:id="255"/>
      <w:bookmarkEnd w:id="256"/>
      <w:bookmarkEnd w:id="257"/>
      <w:bookmarkEnd w:id="258"/>
      <w:bookmarkEnd w:id="259"/>
      <w:bookmarkEnd w:id="260"/>
    </w:p>
    <w:p w:rsidR="00315840" w:rsidRPr="001017B6" w:rsidRDefault="00315840" w:rsidP="00397CC0">
      <w:pPr>
        <w:spacing w:before="120" w:after="120"/>
        <w:ind w:firstLine="708"/>
        <w:jc w:val="both"/>
        <w:rPr>
          <w:rFonts w:asciiTheme="majorHAnsi" w:hAnsiTheme="majorHAnsi"/>
          <w:sz w:val="22"/>
          <w:lang w:val="fr-FR"/>
        </w:rPr>
      </w:pPr>
      <w:bookmarkStart w:id="261" w:name="_Toc381792096"/>
      <w:bookmarkStart w:id="262" w:name="_Toc385855437"/>
      <w:bookmarkStart w:id="263" w:name="_Toc390244115"/>
      <w:bookmarkStart w:id="264" w:name="_Toc408376505"/>
      <w:bookmarkStart w:id="265" w:name="_Toc408629606"/>
      <w:bookmarkStart w:id="266" w:name="_Toc411866182"/>
      <w:bookmarkStart w:id="267" w:name="_Toc439908802"/>
      <w:r w:rsidRPr="001017B6">
        <w:rPr>
          <w:rFonts w:asciiTheme="majorHAnsi" w:hAnsiTheme="majorHAnsi" w:cs="Arial"/>
          <w:sz w:val="22"/>
          <w:szCs w:val="22"/>
          <w:lang w:val="fr-FR"/>
        </w:rPr>
        <w:t>Dans le cadre de l’exécution des Budgets d’Investissement Public (BIP), E</w:t>
      </w:r>
      <w:r w:rsidR="003A5323" w:rsidRPr="001017B6">
        <w:rPr>
          <w:rFonts w:asciiTheme="majorHAnsi" w:hAnsiTheme="majorHAnsi" w:cs="Arial"/>
          <w:sz w:val="22"/>
          <w:szCs w:val="22"/>
          <w:lang w:val="fr-FR"/>
        </w:rPr>
        <w:t xml:space="preserve">xercice </w:t>
      </w:r>
      <w:r w:rsidR="003C7987" w:rsidRPr="001017B6">
        <w:rPr>
          <w:rFonts w:asciiTheme="majorHAnsi" w:hAnsiTheme="majorHAnsi" w:cs="Arial"/>
          <w:sz w:val="22"/>
          <w:szCs w:val="22"/>
          <w:lang w:val="fr-FR"/>
        </w:rPr>
        <w:t>2024</w:t>
      </w:r>
      <w:r w:rsidRPr="001017B6">
        <w:rPr>
          <w:rFonts w:asciiTheme="majorHAnsi" w:hAnsiTheme="majorHAnsi" w:cs="Arial"/>
          <w:sz w:val="22"/>
          <w:szCs w:val="22"/>
          <w:lang w:val="fr-FR"/>
        </w:rPr>
        <w:t xml:space="preserve">, le Maire de la </w:t>
      </w:r>
      <w:r w:rsidR="00DC0CDF" w:rsidRPr="001017B6">
        <w:rPr>
          <w:rFonts w:asciiTheme="majorHAnsi" w:hAnsiTheme="majorHAnsi" w:cs="Arial"/>
          <w:noProof/>
          <w:sz w:val="22"/>
          <w:szCs w:val="22"/>
          <w:lang w:val="fr-FR"/>
        </w:rPr>
        <w:t>Commune</w:t>
      </w:r>
      <w:r w:rsidRPr="001017B6">
        <w:rPr>
          <w:rFonts w:asciiTheme="majorHAnsi" w:hAnsiTheme="majorHAnsi" w:cs="Arial"/>
          <w:sz w:val="22"/>
          <w:szCs w:val="22"/>
          <w:lang w:val="fr-FR"/>
        </w:rPr>
        <w:t xml:space="preserve"> de </w:t>
      </w:r>
      <w:r w:rsidR="003C7987" w:rsidRPr="001017B6">
        <w:rPr>
          <w:rFonts w:asciiTheme="majorHAnsi" w:hAnsiTheme="majorHAnsi" w:cs="Arial"/>
          <w:sz w:val="22"/>
          <w:szCs w:val="22"/>
          <w:lang w:val="fr-FR"/>
        </w:rPr>
        <w:t>L</w:t>
      </w:r>
      <w:r w:rsidR="00DC0CDF" w:rsidRPr="001017B6">
        <w:rPr>
          <w:rFonts w:asciiTheme="majorHAnsi" w:hAnsiTheme="majorHAnsi" w:cs="Arial"/>
          <w:sz w:val="22"/>
          <w:szCs w:val="22"/>
          <w:lang w:val="fr-FR"/>
        </w:rPr>
        <w:t>olodorf</w:t>
      </w:r>
      <w:r w:rsidRPr="001017B6">
        <w:rPr>
          <w:rFonts w:asciiTheme="majorHAnsi" w:hAnsiTheme="majorHAnsi" w:cs="Arial"/>
          <w:sz w:val="22"/>
          <w:szCs w:val="22"/>
          <w:lang w:val="fr-FR"/>
        </w:rPr>
        <w:t xml:space="preserve">, Maître d’Ouvrage, lance un Appel d’Offres National Ouvert </w:t>
      </w:r>
      <w:r w:rsidR="008078A4" w:rsidRPr="001017B6">
        <w:rPr>
          <w:rFonts w:asciiTheme="majorHAnsi" w:hAnsiTheme="majorHAnsi" w:cs="Arial"/>
          <w:sz w:val="22"/>
          <w:szCs w:val="22"/>
          <w:lang w:val="fr-FR"/>
        </w:rPr>
        <w:t xml:space="preserve">pour </w:t>
      </w:r>
      <w:r w:rsidR="001017B6" w:rsidRPr="001017B6">
        <w:rPr>
          <w:rFonts w:asciiTheme="majorHAnsi" w:hAnsiTheme="majorHAnsi" w:cs="Arial"/>
          <w:sz w:val="22"/>
          <w:szCs w:val="22"/>
          <w:lang w:val="fr-FR"/>
        </w:rPr>
        <w:t>les travaux de la construction du centre commercial watelé phase 2</w:t>
      </w:r>
      <w:r w:rsidR="00BD6006" w:rsidRPr="001017B6">
        <w:rPr>
          <w:rFonts w:asciiTheme="majorHAnsi" w:hAnsiTheme="majorHAnsi" w:cs="Arial"/>
          <w:sz w:val="22"/>
          <w:szCs w:val="22"/>
          <w:lang w:val="fr-FR"/>
        </w:rPr>
        <w:t>,</w:t>
      </w:r>
      <w:r w:rsidR="00B01351" w:rsidRPr="001017B6">
        <w:rPr>
          <w:rFonts w:asciiTheme="majorHAnsi" w:hAnsiTheme="majorHAnsi"/>
          <w:sz w:val="22"/>
          <w:lang w:val="fr-FR"/>
        </w:rPr>
        <w:t xml:space="preserve"> </w:t>
      </w:r>
      <w:r w:rsidR="00ED2D2F" w:rsidRPr="001017B6">
        <w:rPr>
          <w:rFonts w:asciiTheme="majorHAnsi" w:hAnsiTheme="majorHAnsi"/>
          <w:sz w:val="22"/>
          <w:lang w:val="fr-FR"/>
        </w:rPr>
        <w:t>dans</w:t>
      </w:r>
      <w:r w:rsidR="00BD6006" w:rsidRPr="001017B6">
        <w:rPr>
          <w:rFonts w:asciiTheme="majorHAnsi" w:hAnsiTheme="majorHAnsi"/>
          <w:sz w:val="22"/>
          <w:lang w:val="fr-FR"/>
        </w:rPr>
        <w:t xml:space="preserve"> la C</w:t>
      </w:r>
      <w:r w:rsidR="00B01351" w:rsidRPr="001017B6">
        <w:rPr>
          <w:rFonts w:asciiTheme="majorHAnsi" w:hAnsiTheme="majorHAnsi"/>
          <w:sz w:val="22"/>
          <w:lang w:val="fr-FR"/>
        </w:rPr>
        <w:t xml:space="preserve">ommune de </w:t>
      </w:r>
      <w:r w:rsidR="001017B6" w:rsidRPr="001017B6">
        <w:rPr>
          <w:rFonts w:asciiTheme="majorHAnsi" w:hAnsiTheme="majorHAnsi"/>
          <w:sz w:val="22"/>
          <w:lang w:val="fr-FR"/>
        </w:rPr>
        <w:t>Lolodorf</w:t>
      </w:r>
      <w:r w:rsidR="00670627" w:rsidRPr="001017B6">
        <w:rPr>
          <w:rFonts w:asciiTheme="majorHAnsi" w:hAnsiTheme="majorHAnsi"/>
          <w:sz w:val="22"/>
          <w:lang w:val="fr-FR"/>
        </w:rPr>
        <w:t>, D</w:t>
      </w:r>
      <w:r w:rsidR="00B01351" w:rsidRPr="001017B6">
        <w:rPr>
          <w:rFonts w:asciiTheme="majorHAnsi" w:hAnsiTheme="majorHAnsi"/>
          <w:sz w:val="22"/>
          <w:lang w:val="fr-FR"/>
        </w:rPr>
        <w:t>épartement de l’</w:t>
      </w:r>
      <w:r w:rsidR="00ED2D2F" w:rsidRPr="001017B6">
        <w:rPr>
          <w:rFonts w:asciiTheme="majorHAnsi" w:hAnsiTheme="majorHAnsi"/>
          <w:sz w:val="22"/>
          <w:lang w:val="fr-FR"/>
        </w:rPr>
        <w:t>Océan, Région du Sud.</w:t>
      </w:r>
    </w:p>
    <w:p w:rsidR="00B40A4E" w:rsidRPr="00BD6006" w:rsidRDefault="00B40A4E" w:rsidP="00397CC0">
      <w:pPr>
        <w:spacing w:before="120" w:after="120"/>
        <w:ind w:firstLine="708"/>
        <w:jc w:val="both"/>
        <w:rPr>
          <w:rFonts w:asciiTheme="majorHAnsi" w:hAnsiTheme="majorHAnsi" w:cs="Arial"/>
          <w:sz w:val="22"/>
          <w:szCs w:val="22"/>
          <w:lang w:val="fr-FR"/>
        </w:rPr>
      </w:pPr>
    </w:p>
    <w:p w:rsidR="006460E4" w:rsidRPr="00BD6006" w:rsidRDefault="006460E4" w:rsidP="00337B20">
      <w:pPr>
        <w:pStyle w:val="Titre2"/>
        <w:spacing w:before="120" w:after="120"/>
        <w:rPr>
          <w:rFonts w:asciiTheme="majorHAnsi" w:hAnsiTheme="majorHAnsi"/>
          <w:i w:val="0"/>
          <w:sz w:val="22"/>
          <w:szCs w:val="22"/>
          <w:lang w:val="fr-FR"/>
        </w:rPr>
      </w:pPr>
      <w:r w:rsidRPr="00BD6006">
        <w:rPr>
          <w:rFonts w:asciiTheme="majorHAnsi" w:hAnsiTheme="majorHAnsi"/>
          <w:i w:val="0"/>
          <w:sz w:val="22"/>
          <w:szCs w:val="22"/>
          <w:u w:val="single"/>
          <w:lang w:val="fr-FR"/>
        </w:rPr>
        <w:t>Article 2</w:t>
      </w:r>
      <w:r w:rsidR="00A97E7E" w:rsidRPr="00BD6006">
        <w:rPr>
          <w:rFonts w:asciiTheme="majorHAnsi" w:hAnsiTheme="majorHAnsi"/>
          <w:i w:val="0"/>
          <w:sz w:val="22"/>
          <w:szCs w:val="22"/>
          <w:u w:val="single"/>
          <w:lang w:val="fr-FR"/>
        </w:rPr>
        <w:t> :</w:t>
      </w:r>
      <w:r w:rsidRPr="00BD6006">
        <w:rPr>
          <w:rFonts w:asciiTheme="majorHAnsi" w:hAnsiTheme="majorHAnsi"/>
          <w:i w:val="0"/>
          <w:sz w:val="22"/>
          <w:szCs w:val="22"/>
          <w:lang w:val="fr-FR"/>
        </w:rPr>
        <w:t xml:space="preserve"> Consistance des travaux</w:t>
      </w:r>
      <w:bookmarkEnd w:id="261"/>
      <w:bookmarkEnd w:id="262"/>
      <w:bookmarkEnd w:id="263"/>
      <w:bookmarkEnd w:id="264"/>
      <w:bookmarkEnd w:id="265"/>
      <w:bookmarkEnd w:id="266"/>
      <w:bookmarkEnd w:id="267"/>
    </w:p>
    <w:p w:rsidR="00B40A4E" w:rsidRPr="00397CC0" w:rsidRDefault="00B40A4E" w:rsidP="00B40A4E">
      <w:pPr>
        <w:spacing w:before="120" w:after="120"/>
        <w:ind w:firstLine="708"/>
        <w:jc w:val="both"/>
        <w:rPr>
          <w:rFonts w:asciiTheme="majorHAnsi" w:hAnsiTheme="majorHAnsi" w:cs="Arial"/>
          <w:sz w:val="22"/>
          <w:szCs w:val="22"/>
          <w:lang w:val="fr-FR"/>
        </w:rPr>
      </w:pPr>
      <w:bookmarkStart w:id="268" w:name="_Toc381792097"/>
      <w:bookmarkStart w:id="269" w:name="_Toc385855438"/>
      <w:bookmarkStart w:id="270" w:name="_Toc390244116"/>
      <w:bookmarkStart w:id="271" w:name="_Toc408376506"/>
      <w:bookmarkStart w:id="272" w:name="_Toc408629607"/>
      <w:bookmarkStart w:id="273" w:name="_Toc411866183"/>
      <w:bookmarkStart w:id="274" w:name="_Toc439908803"/>
      <w:r w:rsidRPr="00397CC0">
        <w:rPr>
          <w:rFonts w:asciiTheme="majorHAnsi" w:hAnsiTheme="majorHAnsi" w:cs="Arial"/>
          <w:sz w:val="22"/>
          <w:szCs w:val="22"/>
          <w:lang w:val="fr-FR"/>
        </w:rPr>
        <w:t xml:space="preserve">Les travaux, objet du présent Appel d’Offres </w:t>
      </w:r>
      <w:r>
        <w:rPr>
          <w:rFonts w:asciiTheme="majorHAnsi" w:hAnsiTheme="majorHAnsi" w:cs="Arial"/>
          <w:sz w:val="22"/>
          <w:szCs w:val="22"/>
          <w:lang w:val="fr-FR"/>
        </w:rPr>
        <w:t>concernent</w:t>
      </w:r>
      <w:r w:rsidRPr="00397CC0">
        <w:rPr>
          <w:rFonts w:asciiTheme="majorHAnsi" w:hAnsiTheme="majorHAnsi" w:cs="Arial"/>
          <w:sz w:val="22"/>
          <w:szCs w:val="22"/>
          <w:lang w:val="fr-FR"/>
        </w:rPr>
        <w:t xml:space="preserve">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Prestations d'intérêt commun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Elévation et maçonnerie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Charpente-couverture-plafond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Electricité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Menuiserie BOIS-ALU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Revêtements sols murs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Peinture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Plomberie-sanitaire ;</w:t>
      </w:r>
    </w:p>
    <w:p w:rsidR="00E8283D" w:rsidRPr="00E8283D" w:rsidRDefault="001871BF" w:rsidP="00A23EE0">
      <w:pPr>
        <w:numPr>
          <w:ilvl w:val="0"/>
          <w:numId w:val="53"/>
        </w:numPr>
        <w:spacing w:before="120" w:after="120"/>
        <w:jc w:val="both"/>
        <w:rPr>
          <w:rFonts w:asciiTheme="majorHAnsi" w:hAnsiTheme="majorHAnsi" w:cs="Arial"/>
          <w:sz w:val="22"/>
          <w:szCs w:val="22"/>
          <w:lang w:val="fr-FR"/>
        </w:rPr>
      </w:pPr>
      <w:r>
        <w:rPr>
          <w:rFonts w:asciiTheme="majorHAnsi" w:hAnsiTheme="majorHAnsi" w:cs="Arial"/>
          <w:sz w:val="22"/>
          <w:szCs w:val="22"/>
          <w:lang w:val="fr-FR"/>
        </w:rPr>
        <w:t>Garde-corps en fer forgé</w:t>
      </w:r>
      <w:r w:rsidR="00E8283D" w:rsidRPr="00E8283D">
        <w:rPr>
          <w:rFonts w:asciiTheme="majorHAnsi" w:hAnsiTheme="majorHAnsi" w:cs="Arial"/>
          <w:sz w:val="22"/>
          <w:szCs w:val="22"/>
          <w:lang w:val="fr-FR"/>
        </w:rPr>
        <w:t xml:space="preserve"> ;</w:t>
      </w:r>
    </w:p>
    <w:p w:rsidR="00B40A4E" w:rsidRPr="00397CC0" w:rsidRDefault="00B40A4E" w:rsidP="00B40A4E">
      <w:pPr>
        <w:spacing w:before="120" w:after="120"/>
        <w:ind w:left="1776"/>
        <w:jc w:val="both"/>
        <w:rPr>
          <w:rFonts w:asciiTheme="majorHAnsi" w:hAnsiTheme="majorHAnsi" w:cs="Arial"/>
          <w:sz w:val="22"/>
          <w:szCs w:val="22"/>
          <w:lang w:val="fr-FR"/>
        </w:rPr>
      </w:pPr>
    </w:p>
    <w:p w:rsidR="00A97E7E" w:rsidRPr="00397CC0" w:rsidRDefault="006460E4" w:rsidP="00337B20">
      <w:pPr>
        <w:pStyle w:val="Titre2"/>
        <w:spacing w:before="120" w:after="120"/>
        <w:rPr>
          <w:rFonts w:asciiTheme="majorHAnsi" w:hAnsiTheme="majorHAnsi"/>
          <w:i w:val="0"/>
          <w:sz w:val="22"/>
          <w:szCs w:val="22"/>
          <w:lang w:val="fr-FR"/>
        </w:rPr>
      </w:pPr>
      <w:r w:rsidRPr="00397CC0">
        <w:rPr>
          <w:rFonts w:asciiTheme="majorHAnsi" w:hAnsiTheme="majorHAnsi"/>
          <w:i w:val="0"/>
          <w:sz w:val="22"/>
          <w:szCs w:val="22"/>
          <w:u w:val="single"/>
          <w:lang w:val="fr-FR"/>
        </w:rPr>
        <w:t>Article 3 :</w:t>
      </w:r>
      <w:r w:rsidRPr="00397CC0">
        <w:rPr>
          <w:rFonts w:asciiTheme="majorHAnsi" w:hAnsiTheme="majorHAnsi"/>
          <w:i w:val="0"/>
          <w:sz w:val="22"/>
          <w:szCs w:val="22"/>
          <w:lang w:val="fr-FR"/>
        </w:rPr>
        <w:t xml:space="preserve"> Conditions générales de participation</w:t>
      </w:r>
      <w:bookmarkEnd w:id="268"/>
      <w:bookmarkEnd w:id="269"/>
      <w:bookmarkEnd w:id="270"/>
      <w:bookmarkEnd w:id="271"/>
      <w:bookmarkEnd w:id="272"/>
      <w:bookmarkEnd w:id="273"/>
      <w:bookmarkEnd w:id="274"/>
    </w:p>
    <w:p w:rsidR="006460E4" w:rsidRPr="00397CC0" w:rsidRDefault="006460E4" w:rsidP="00337B20">
      <w:pPr>
        <w:pStyle w:val="Titre3"/>
        <w:spacing w:before="120" w:after="120"/>
        <w:rPr>
          <w:rFonts w:asciiTheme="majorHAnsi" w:hAnsiTheme="majorHAnsi"/>
          <w:sz w:val="22"/>
          <w:szCs w:val="22"/>
          <w:u w:val="single"/>
          <w:lang w:val="fr-FR"/>
        </w:rPr>
      </w:pPr>
      <w:bookmarkStart w:id="275" w:name="_Toc381792098"/>
      <w:bookmarkStart w:id="276" w:name="_Toc385855439"/>
      <w:bookmarkStart w:id="277" w:name="_Toc390244117"/>
      <w:bookmarkStart w:id="278" w:name="_Toc408376507"/>
      <w:bookmarkStart w:id="279" w:name="_Toc408629608"/>
      <w:bookmarkStart w:id="280" w:name="_Toc411866184"/>
      <w:bookmarkStart w:id="281" w:name="_Toc439908804"/>
      <w:r w:rsidRPr="00397CC0">
        <w:rPr>
          <w:rFonts w:asciiTheme="majorHAnsi" w:hAnsiTheme="majorHAnsi"/>
          <w:sz w:val="22"/>
          <w:szCs w:val="22"/>
          <w:lang w:val="fr-FR"/>
        </w:rPr>
        <w:t>3.1</w:t>
      </w:r>
      <w:r w:rsidR="00A97E7E" w:rsidRPr="00397CC0">
        <w:rPr>
          <w:rFonts w:asciiTheme="majorHAnsi" w:hAnsiTheme="majorHAnsi"/>
          <w:sz w:val="22"/>
          <w:szCs w:val="22"/>
          <w:lang w:val="fr-FR"/>
        </w:rPr>
        <w:t>-</w:t>
      </w:r>
      <w:r w:rsidR="00A97E7E" w:rsidRPr="00397CC0">
        <w:rPr>
          <w:rFonts w:asciiTheme="majorHAnsi" w:hAnsiTheme="majorHAnsi"/>
          <w:sz w:val="22"/>
          <w:szCs w:val="22"/>
          <w:lang w:val="fr-FR"/>
        </w:rPr>
        <w:tab/>
      </w:r>
      <w:r w:rsidRPr="00397CC0">
        <w:rPr>
          <w:rFonts w:asciiTheme="majorHAnsi" w:hAnsiTheme="majorHAnsi"/>
          <w:sz w:val="22"/>
          <w:szCs w:val="22"/>
          <w:lang w:val="fr-FR"/>
        </w:rPr>
        <w:t>Mode de participation</w:t>
      </w:r>
      <w:bookmarkEnd w:id="275"/>
      <w:bookmarkEnd w:id="276"/>
      <w:bookmarkEnd w:id="277"/>
      <w:bookmarkEnd w:id="278"/>
      <w:bookmarkEnd w:id="279"/>
      <w:bookmarkEnd w:id="280"/>
      <w:bookmarkEnd w:id="281"/>
    </w:p>
    <w:p w:rsidR="00397CC0" w:rsidRPr="00702612" w:rsidRDefault="00397CC0" w:rsidP="00397CC0">
      <w:pPr>
        <w:spacing w:before="120" w:after="120"/>
        <w:ind w:firstLine="708"/>
        <w:jc w:val="both"/>
        <w:rPr>
          <w:rFonts w:asciiTheme="majorHAnsi" w:hAnsiTheme="majorHAnsi" w:cs="Arial"/>
          <w:sz w:val="22"/>
          <w:szCs w:val="22"/>
          <w:lang w:val="fr-FR"/>
        </w:rPr>
      </w:pPr>
      <w:r w:rsidRPr="00702612">
        <w:rPr>
          <w:rFonts w:asciiTheme="majorHAnsi" w:hAnsiTheme="majorHAnsi" w:cs="Arial"/>
          <w:sz w:val="22"/>
          <w:szCs w:val="22"/>
          <w:lang w:val="fr-FR"/>
        </w:rPr>
        <w:t>La participation au présent Appel d’Offres est ouverte aux entreprises de droit camerounais disposant d’une expérience avérée dans l’exécution des projets de génie civil.</w:t>
      </w:r>
    </w:p>
    <w:p w:rsidR="000B61A6" w:rsidRPr="00397CC0" w:rsidRDefault="000B61A6" w:rsidP="00397CC0">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La participation sous forme de groupement est admise à condition que le chef de file soit désigné et que les attributions spécifiques de chaque mem</w:t>
      </w:r>
      <w:r w:rsidR="00461F11" w:rsidRPr="00397CC0">
        <w:rPr>
          <w:rFonts w:asciiTheme="majorHAnsi" w:hAnsiTheme="majorHAnsi" w:cs="Arial"/>
          <w:sz w:val="22"/>
          <w:szCs w:val="22"/>
          <w:lang w:val="fr-FR"/>
        </w:rPr>
        <w:t>bre ressortent.</w:t>
      </w:r>
    </w:p>
    <w:p w:rsidR="006460E4" w:rsidRPr="00397CC0" w:rsidRDefault="006460E4" w:rsidP="00337B20">
      <w:pPr>
        <w:pStyle w:val="Titre3"/>
        <w:spacing w:before="120" w:after="120"/>
        <w:rPr>
          <w:rFonts w:asciiTheme="majorHAnsi" w:hAnsiTheme="majorHAnsi"/>
          <w:sz w:val="22"/>
          <w:szCs w:val="22"/>
          <w:lang w:val="fr-FR"/>
        </w:rPr>
      </w:pPr>
      <w:bookmarkStart w:id="282" w:name="_Toc381792099"/>
      <w:bookmarkStart w:id="283" w:name="_Toc385855440"/>
      <w:bookmarkStart w:id="284" w:name="_Toc390244118"/>
      <w:bookmarkStart w:id="285" w:name="_Toc408376508"/>
      <w:bookmarkStart w:id="286" w:name="_Toc408629609"/>
      <w:bookmarkStart w:id="287" w:name="_Toc411866185"/>
      <w:bookmarkStart w:id="288" w:name="_Toc439908805"/>
      <w:r w:rsidRPr="00397CC0">
        <w:rPr>
          <w:rFonts w:asciiTheme="majorHAnsi" w:hAnsiTheme="majorHAnsi"/>
          <w:sz w:val="22"/>
          <w:szCs w:val="22"/>
          <w:lang w:val="fr-FR"/>
        </w:rPr>
        <w:t>3.2</w:t>
      </w:r>
      <w:r w:rsidR="00A97E7E" w:rsidRPr="00397CC0">
        <w:rPr>
          <w:rFonts w:asciiTheme="majorHAnsi" w:hAnsiTheme="majorHAnsi"/>
          <w:sz w:val="22"/>
          <w:szCs w:val="22"/>
          <w:lang w:val="fr-FR"/>
        </w:rPr>
        <w:t>-</w:t>
      </w:r>
      <w:r w:rsidR="00A97E7E" w:rsidRPr="00397CC0">
        <w:rPr>
          <w:rFonts w:asciiTheme="majorHAnsi" w:hAnsiTheme="majorHAnsi"/>
          <w:sz w:val="22"/>
          <w:szCs w:val="22"/>
          <w:lang w:val="fr-FR"/>
        </w:rPr>
        <w:tab/>
      </w:r>
      <w:r w:rsidR="00E53C2C" w:rsidRPr="00397CC0">
        <w:rPr>
          <w:rFonts w:asciiTheme="majorHAnsi" w:hAnsiTheme="majorHAnsi"/>
          <w:sz w:val="22"/>
          <w:szCs w:val="22"/>
          <w:lang w:val="fr-FR"/>
        </w:rPr>
        <w:t>Visite de</w:t>
      </w:r>
      <w:r w:rsidRPr="00397CC0">
        <w:rPr>
          <w:rFonts w:asciiTheme="majorHAnsi" w:hAnsiTheme="majorHAnsi"/>
          <w:sz w:val="22"/>
          <w:szCs w:val="22"/>
          <w:lang w:val="fr-FR"/>
        </w:rPr>
        <w:t xml:space="preserve"> site</w:t>
      </w:r>
      <w:bookmarkEnd w:id="282"/>
      <w:bookmarkEnd w:id="283"/>
      <w:bookmarkEnd w:id="284"/>
      <w:bookmarkEnd w:id="285"/>
      <w:bookmarkEnd w:id="286"/>
      <w:bookmarkEnd w:id="287"/>
      <w:bookmarkEnd w:id="288"/>
    </w:p>
    <w:p w:rsidR="006460E4" w:rsidRDefault="00C61B64" w:rsidP="00397CC0">
      <w:pPr>
        <w:spacing w:before="120" w:after="120"/>
        <w:ind w:firstLine="708"/>
        <w:jc w:val="both"/>
        <w:rPr>
          <w:rFonts w:asciiTheme="majorHAnsi" w:eastAsia="Calibri" w:hAnsiTheme="majorHAnsi" w:cs="Arial"/>
          <w:sz w:val="22"/>
          <w:szCs w:val="22"/>
          <w:lang w:val="fr-FR"/>
        </w:rPr>
      </w:pPr>
      <w:r w:rsidRPr="00397CC0">
        <w:rPr>
          <w:rFonts w:asciiTheme="majorHAnsi" w:hAnsiTheme="majorHAnsi" w:cs="Arial"/>
          <w:sz w:val="22"/>
          <w:szCs w:val="22"/>
          <w:lang w:val="fr-FR"/>
        </w:rPr>
        <w:t xml:space="preserve">Chaque soumissionnaire est tenu de visiter le site pour apprécier </w:t>
      </w:r>
      <w:r w:rsidR="004309D3" w:rsidRPr="00397CC0">
        <w:rPr>
          <w:rFonts w:asciiTheme="majorHAnsi" w:hAnsiTheme="majorHAnsi" w:cs="Arial"/>
          <w:sz w:val="22"/>
          <w:szCs w:val="22"/>
          <w:lang w:val="fr-FR"/>
        </w:rPr>
        <w:t>les contraintes liées au</w:t>
      </w:r>
      <w:r w:rsidR="003A5323" w:rsidRPr="00397CC0">
        <w:rPr>
          <w:rFonts w:asciiTheme="majorHAnsi" w:hAnsiTheme="majorHAnsi" w:cs="Arial"/>
          <w:sz w:val="22"/>
          <w:szCs w:val="22"/>
          <w:lang w:val="fr-FR"/>
        </w:rPr>
        <w:t>x</w:t>
      </w:r>
      <w:r w:rsidR="004309D3" w:rsidRPr="00397CC0">
        <w:rPr>
          <w:rFonts w:asciiTheme="majorHAnsi" w:hAnsiTheme="majorHAnsi" w:cs="Arial"/>
          <w:sz w:val="22"/>
          <w:szCs w:val="22"/>
          <w:lang w:val="fr-FR"/>
        </w:rPr>
        <w:t xml:space="preserve"> travaux. Il </w:t>
      </w:r>
      <w:r w:rsidR="004309D3" w:rsidRPr="00397CC0">
        <w:rPr>
          <w:rFonts w:asciiTheme="majorHAnsi" w:eastAsia="Calibri" w:hAnsiTheme="majorHAnsi" w:cs="Arial"/>
          <w:sz w:val="22"/>
          <w:szCs w:val="22"/>
          <w:lang w:val="fr-FR"/>
        </w:rPr>
        <w:t xml:space="preserve">devra joindre à son offre une déclaration sur l’honneur d’avoir visité le site et d’avoir une parfaite connaissance de la nature des </w:t>
      </w:r>
      <w:r w:rsidR="00723F65" w:rsidRPr="00397CC0">
        <w:rPr>
          <w:rFonts w:asciiTheme="majorHAnsi" w:eastAsia="Calibri" w:hAnsiTheme="majorHAnsi" w:cs="Arial"/>
          <w:sz w:val="22"/>
          <w:szCs w:val="22"/>
          <w:lang w:val="fr-FR"/>
        </w:rPr>
        <w:t>travaux,</w:t>
      </w:r>
      <w:r w:rsidR="004309D3" w:rsidRPr="00397CC0">
        <w:rPr>
          <w:rFonts w:asciiTheme="majorHAnsi" w:eastAsia="Calibri" w:hAnsiTheme="majorHAnsi" w:cs="Arial"/>
          <w:sz w:val="22"/>
          <w:szCs w:val="22"/>
          <w:lang w:val="fr-FR"/>
        </w:rPr>
        <w:t xml:space="preserve"> accompagnée d’un rapport illustré et commenté de la visite des lieux.</w:t>
      </w:r>
    </w:p>
    <w:p w:rsidR="00B40A4E" w:rsidRPr="00397CC0" w:rsidRDefault="00B40A4E" w:rsidP="00397CC0">
      <w:pPr>
        <w:spacing w:before="120" w:after="120"/>
        <w:ind w:firstLine="708"/>
        <w:jc w:val="both"/>
        <w:rPr>
          <w:rFonts w:asciiTheme="majorHAnsi" w:hAnsiTheme="majorHAnsi" w:cs="Arial"/>
          <w:sz w:val="22"/>
          <w:szCs w:val="22"/>
          <w:lang w:val="fr-FR"/>
        </w:rPr>
      </w:pPr>
    </w:p>
    <w:p w:rsidR="006460E4" w:rsidRPr="00397CC0" w:rsidRDefault="006460E4" w:rsidP="00337B20">
      <w:pPr>
        <w:pStyle w:val="Titre2"/>
        <w:spacing w:before="120" w:after="120"/>
        <w:rPr>
          <w:rFonts w:asciiTheme="majorHAnsi" w:hAnsiTheme="majorHAnsi"/>
          <w:i w:val="0"/>
          <w:sz w:val="22"/>
          <w:szCs w:val="22"/>
          <w:lang w:val="fr-FR"/>
        </w:rPr>
      </w:pPr>
      <w:bookmarkStart w:id="289" w:name="_Toc381792100"/>
      <w:bookmarkStart w:id="290" w:name="_Toc385855441"/>
      <w:bookmarkStart w:id="291" w:name="_Toc390244119"/>
      <w:bookmarkStart w:id="292" w:name="_Toc408376509"/>
      <w:bookmarkStart w:id="293" w:name="_Toc408629610"/>
      <w:bookmarkStart w:id="294" w:name="_Toc411866186"/>
      <w:bookmarkStart w:id="295" w:name="_Toc439908806"/>
      <w:r w:rsidRPr="00397CC0">
        <w:rPr>
          <w:rFonts w:asciiTheme="majorHAnsi" w:hAnsiTheme="majorHAnsi"/>
          <w:i w:val="0"/>
          <w:sz w:val="22"/>
          <w:szCs w:val="22"/>
          <w:u w:val="single"/>
          <w:lang w:val="fr-FR"/>
        </w:rPr>
        <w:t>Article 4 :</w:t>
      </w:r>
      <w:r w:rsidRPr="00397CC0">
        <w:rPr>
          <w:rFonts w:asciiTheme="majorHAnsi" w:hAnsiTheme="majorHAnsi"/>
          <w:i w:val="0"/>
          <w:sz w:val="22"/>
          <w:szCs w:val="22"/>
          <w:lang w:val="fr-FR"/>
        </w:rPr>
        <w:t xml:space="preserve"> Respect des conditions d’Appel d’Offres</w:t>
      </w:r>
      <w:bookmarkEnd w:id="289"/>
      <w:bookmarkEnd w:id="290"/>
      <w:bookmarkEnd w:id="291"/>
      <w:bookmarkEnd w:id="292"/>
      <w:bookmarkEnd w:id="293"/>
      <w:bookmarkEnd w:id="294"/>
      <w:bookmarkEnd w:id="295"/>
    </w:p>
    <w:p w:rsidR="006460E4" w:rsidRPr="00397CC0" w:rsidRDefault="00A97E7E" w:rsidP="00337B20">
      <w:pPr>
        <w:spacing w:before="120" w:after="120"/>
        <w:ind w:left="705" w:hanging="705"/>
        <w:jc w:val="both"/>
        <w:rPr>
          <w:rFonts w:asciiTheme="majorHAnsi" w:hAnsiTheme="majorHAnsi" w:cs="Arial"/>
          <w:sz w:val="22"/>
          <w:szCs w:val="22"/>
          <w:lang w:val="fr-FR"/>
        </w:rPr>
      </w:pPr>
      <w:r w:rsidRPr="00397CC0">
        <w:rPr>
          <w:rFonts w:asciiTheme="majorHAnsi" w:hAnsiTheme="majorHAnsi" w:cs="Arial"/>
          <w:b/>
          <w:sz w:val="22"/>
          <w:szCs w:val="22"/>
          <w:lang w:val="fr-FR"/>
        </w:rPr>
        <w:t>4.1-</w:t>
      </w:r>
      <w:r w:rsidRPr="00397CC0">
        <w:rPr>
          <w:rFonts w:asciiTheme="majorHAnsi" w:hAnsiTheme="majorHAnsi" w:cs="Arial"/>
          <w:b/>
          <w:sz w:val="22"/>
          <w:szCs w:val="22"/>
          <w:lang w:val="fr-FR"/>
        </w:rPr>
        <w:tab/>
      </w:r>
      <w:r w:rsidR="006460E4" w:rsidRPr="00397CC0">
        <w:rPr>
          <w:rFonts w:asciiTheme="majorHAnsi" w:hAnsiTheme="majorHAnsi" w:cs="Arial"/>
          <w:sz w:val="22"/>
          <w:szCs w:val="22"/>
          <w:lang w:val="fr-FR"/>
        </w:rPr>
        <w:t xml:space="preserve">Les soumissionnaires devront répondre obligatoirement suivant les conditions techniques du Dossier d’Appel d’Offres. </w:t>
      </w:r>
    </w:p>
    <w:p w:rsidR="006460E4" w:rsidRPr="00397CC0" w:rsidRDefault="00A97E7E" w:rsidP="00337B20">
      <w:pPr>
        <w:spacing w:before="120" w:after="120"/>
        <w:ind w:left="705" w:hanging="705"/>
        <w:jc w:val="both"/>
        <w:rPr>
          <w:rFonts w:asciiTheme="majorHAnsi" w:hAnsiTheme="majorHAnsi" w:cs="Arial"/>
          <w:sz w:val="22"/>
          <w:szCs w:val="22"/>
          <w:lang w:val="fr-FR"/>
        </w:rPr>
      </w:pPr>
      <w:r w:rsidRPr="00397CC0">
        <w:rPr>
          <w:rFonts w:asciiTheme="majorHAnsi" w:hAnsiTheme="majorHAnsi" w:cs="Arial"/>
          <w:b/>
          <w:sz w:val="22"/>
          <w:szCs w:val="22"/>
          <w:lang w:val="fr-FR"/>
        </w:rPr>
        <w:t>4.2-</w:t>
      </w:r>
      <w:r w:rsidRPr="00397CC0">
        <w:rPr>
          <w:rFonts w:asciiTheme="majorHAnsi" w:hAnsiTheme="majorHAnsi" w:cs="Arial"/>
          <w:b/>
          <w:sz w:val="22"/>
          <w:szCs w:val="22"/>
          <w:lang w:val="fr-FR"/>
        </w:rPr>
        <w:tab/>
      </w:r>
      <w:r w:rsidR="006460E4" w:rsidRPr="00397CC0">
        <w:rPr>
          <w:rFonts w:asciiTheme="majorHAnsi" w:hAnsiTheme="majorHAnsi" w:cs="Arial"/>
          <w:sz w:val="22"/>
          <w:szCs w:val="22"/>
          <w:lang w:val="fr-FR"/>
        </w:rPr>
        <w:t>Aucune offre ne sera reçue après les date</w:t>
      </w:r>
      <w:r w:rsidR="00DD1070" w:rsidRPr="00397CC0">
        <w:rPr>
          <w:rFonts w:asciiTheme="majorHAnsi" w:hAnsiTheme="majorHAnsi" w:cs="Arial"/>
          <w:sz w:val="22"/>
          <w:szCs w:val="22"/>
          <w:lang w:val="fr-FR"/>
        </w:rPr>
        <w:t>s</w:t>
      </w:r>
      <w:r w:rsidR="006460E4" w:rsidRPr="00397CC0">
        <w:rPr>
          <w:rFonts w:asciiTheme="majorHAnsi" w:hAnsiTheme="majorHAnsi" w:cs="Arial"/>
          <w:sz w:val="22"/>
          <w:szCs w:val="22"/>
          <w:lang w:val="fr-FR"/>
        </w:rPr>
        <w:t xml:space="preserve"> et heure indiquées dans l’Avis d’Appel d’Offres.</w:t>
      </w:r>
    </w:p>
    <w:p w:rsidR="006460E4" w:rsidRPr="00397CC0" w:rsidRDefault="001C56D6" w:rsidP="00337B20">
      <w:pPr>
        <w:spacing w:before="120" w:after="120"/>
        <w:ind w:left="705" w:hanging="705"/>
        <w:jc w:val="both"/>
        <w:rPr>
          <w:rFonts w:asciiTheme="majorHAnsi" w:hAnsiTheme="majorHAnsi" w:cs="Arial"/>
          <w:sz w:val="22"/>
          <w:szCs w:val="22"/>
          <w:lang w:val="fr-FR"/>
        </w:rPr>
      </w:pPr>
      <w:r w:rsidRPr="00397CC0">
        <w:rPr>
          <w:rFonts w:asciiTheme="majorHAnsi" w:hAnsiTheme="majorHAnsi" w:cs="Arial"/>
          <w:b/>
          <w:sz w:val="22"/>
          <w:szCs w:val="22"/>
          <w:lang w:val="fr-FR"/>
        </w:rPr>
        <w:t>4.</w:t>
      </w:r>
      <w:r w:rsidR="005E5183" w:rsidRPr="00397CC0">
        <w:rPr>
          <w:rFonts w:asciiTheme="majorHAnsi" w:hAnsiTheme="majorHAnsi" w:cs="Arial"/>
          <w:b/>
          <w:sz w:val="22"/>
          <w:szCs w:val="22"/>
          <w:lang w:val="fr-FR"/>
        </w:rPr>
        <w:t>3-</w:t>
      </w:r>
      <w:r w:rsidR="00B71BB5" w:rsidRPr="00397CC0">
        <w:rPr>
          <w:rFonts w:asciiTheme="majorHAnsi" w:hAnsiTheme="majorHAnsi" w:cs="Arial"/>
          <w:b/>
          <w:sz w:val="22"/>
          <w:szCs w:val="22"/>
          <w:lang w:val="fr-FR"/>
        </w:rPr>
        <w:tab/>
      </w:r>
      <w:r w:rsidR="006460E4" w:rsidRPr="00397CC0">
        <w:rPr>
          <w:rFonts w:asciiTheme="majorHAnsi" w:hAnsiTheme="majorHAnsi" w:cs="Arial"/>
          <w:sz w:val="22"/>
          <w:szCs w:val="22"/>
          <w:lang w:val="fr-FR"/>
        </w:rPr>
        <w:t>Après remise de son offre, un soumissionnaire ne peut ni la modifier, ni la corriger pour quelque raison que ce soit. Cette condition est valable à la fois avant et après l’expiration du délai de remise de l’offre.</w:t>
      </w:r>
    </w:p>
    <w:p w:rsidR="007D44FF" w:rsidRDefault="007D44FF" w:rsidP="007D44FF">
      <w:pPr>
        <w:spacing w:before="120" w:after="120"/>
        <w:ind w:left="705" w:hanging="705"/>
        <w:jc w:val="both"/>
        <w:rPr>
          <w:rFonts w:asciiTheme="majorHAnsi" w:hAnsiTheme="majorHAnsi" w:cs="Arial"/>
          <w:sz w:val="22"/>
          <w:szCs w:val="22"/>
          <w:lang w:val="fr-FR"/>
        </w:rPr>
      </w:pPr>
      <w:r w:rsidRPr="00397CC0">
        <w:rPr>
          <w:rFonts w:asciiTheme="majorHAnsi" w:hAnsiTheme="majorHAnsi" w:cs="Arial"/>
          <w:b/>
          <w:sz w:val="22"/>
          <w:szCs w:val="22"/>
          <w:lang w:val="fr-FR"/>
        </w:rPr>
        <w:t>4.4-</w:t>
      </w:r>
      <w:r w:rsidRPr="00397CC0">
        <w:rPr>
          <w:rFonts w:asciiTheme="majorHAnsi" w:hAnsiTheme="majorHAnsi" w:cs="Arial"/>
          <w:b/>
          <w:sz w:val="22"/>
          <w:szCs w:val="22"/>
          <w:lang w:val="fr-FR"/>
        </w:rPr>
        <w:tab/>
      </w:r>
      <w:r w:rsidRPr="00397CC0">
        <w:rPr>
          <w:rFonts w:asciiTheme="majorHAnsi" w:hAnsiTheme="majorHAnsi" w:cs="Arial"/>
          <w:sz w:val="22"/>
          <w:szCs w:val="22"/>
          <w:lang w:val="fr-FR"/>
        </w:rPr>
        <w:t xml:space="preserve">Un soumissionnaire ne peut </w:t>
      </w:r>
      <w:r w:rsidR="00FF2303" w:rsidRPr="00397CC0">
        <w:rPr>
          <w:rFonts w:asciiTheme="majorHAnsi" w:hAnsiTheme="majorHAnsi" w:cs="Arial"/>
          <w:sz w:val="22"/>
          <w:szCs w:val="22"/>
          <w:lang w:val="fr-FR"/>
        </w:rPr>
        <w:t>être</w:t>
      </w:r>
      <w:r w:rsidR="00A92D79">
        <w:rPr>
          <w:rFonts w:asciiTheme="majorHAnsi" w:hAnsiTheme="majorHAnsi" w:cs="Arial"/>
          <w:sz w:val="22"/>
          <w:szCs w:val="22"/>
          <w:lang w:val="fr-FR"/>
        </w:rPr>
        <w:t xml:space="preserve"> </w:t>
      </w:r>
      <w:r w:rsidR="00FF2303" w:rsidRPr="00397CC0">
        <w:rPr>
          <w:rFonts w:asciiTheme="majorHAnsi" w:hAnsiTheme="majorHAnsi" w:cs="Arial"/>
          <w:sz w:val="22"/>
          <w:szCs w:val="22"/>
          <w:lang w:val="fr-FR"/>
        </w:rPr>
        <w:t>ad judicaire</w:t>
      </w:r>
      <w:r w:rsidRPr="00397CC0">
        <w:rPr>
          <w:rFonts w:asciiTheme="majorHAnsi" w:hAnsiTheme="majorHAnsi" w:cs="Arial"/>
          <w:sz w:val="22"/>
          <w:szCs w:val="22"/>
          <w:lang w:val="fr-FR"/>
        </w:rPr>
        <w:t xml:space="preserve"> de plus de deux lots.</w:t>
      </w:r>
    </w:p>
    <w:p w:rsidR="00B40A4E" w:rsidRPr="00397CC0" w:rsidRDefault="00B40A4E" w:rsidP="007D44FF">
      <w:pPr>
        <w:spacing w:before="120" w:after="120"/>
        <w:ind w:left="705" w:hanging="705"/>
        <w:jc w:val="both"/>
        <w:rPr>
          <w:rFonts w:asciiTheme="majorHAnsi" w:hAnsiTheme="majorHAnsi" w:cs="Arial"/>
          <w:sz w:val="22"/>
          <w:szCs w:val="22"/>
          <w:lang w:val="fr-FR"/>
        </w:rPr>
      </w:pPr>
    </w:p>
    <w:p w:rsidR="006460E4" w:rsidRPr="00397CC0" w:rsidRDefault="006460E4" w:rsidP="00337B20">
      <w:pPr>
        <w:pStyle w:val="Titre2"/>
        <w:spacing w:before="120" w:after="120"/>
        <w:rPr>
          <w:rFonts w:asciiTheme="majorHAnsi" w:hAnsiTheme="majorHAnsi"/>
          <w:i w:val="0"/>
          <w:sz w:val="22"/>
          <w:szCs w:val="22"/>
          <w:lang w:val="fr-FR"/>
        </w:rPr>
      </w:pPr>
      <w:bookmarkStart w:id="296" w:name="_Toc381792101"/>
      <w:bookmarkStart w:id="297" w:name="_Toc385855442"/>
      <w:bookmarkStart w:id="298" w:name="_Toc390244120"/>
      <w:bookmarkStart w:id="299" w:name="_Toc408376510"/>
      <w:bookmarkStart w:id="300" w:name="_Toc408629611"/>
      <w:bookmarkStart w:id="301" w:name="_Toc411866187"/>
      <w:bookmarkStart w:id="302" w:name="_Toc439908807"/>
      <w:r w:rsidRPr="00397CC0">
        <w:rPr>
          <w:rFonts w:asciiTheme="majorHAnsi" w:hAnsiTheme="majorHAnsi"/>
          <w:i w:val="0"/>
          <w:sz w:val="22"/>
          <w:szCs w:val="22"/>
          <w:u w:val="single"/>
          <w:lang w:val="fr-FR"/>
        </w:rPr>
        <w:t>Article 5 :</w:t>
      </w:r>
      <w:r w:rsidRPr="00397CC0">
        <w:rPr>
          <w:rFonts w:asciiTheme="majorHAnsi" w:hAnsiTheme="majorHAnsi"/>
          <w:i w:val="0"/>
          <w:sz w:val="22"/>
          <w:szCs w:val="22"/>
          <w:lang w:val="fr-FR"/>
        </w:rPr>
        <w:t xml:space="preserve"> Composition du Dossier d’Appel d’Offres</w:t>
      </w:r>
      <w:bookmarkEnd w:id="296"/>
      <w:bookmarkEnd w:id="297"/>
      <w:bookmarkEnd w:id="298"/>
      <w:bookmarkEnd w:id="299"/>
      <w:bookmarkEnd w:id="300"/>
      <w:bookmarkEnd w:id="301"/>
      <w:bookmarkEnd w:id="302"/>
    </w:p>
    <w:p w:rsidR="006460E4" w:rsidRPr="00397CC0" w:rsidRDefault="006460E4" w:rsidP="00397CC0">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Les documents faisant partie du présent Appel d’Offres forment un dossier complet comprenant les pièces suivantes :</w:t>
      </w:r>
    </w:p>
    <w:p w:rsidR="002677E9" w:rsidRPr="00397CC0" w:rsidRDefault="00A97E7E" w:rsidP="002677E9">
      <w:pPr>
        <w:rPr>
          <w:rFonts w:asciiTheme="majorHAnsi" w:hAnsiTheme="majorHAnsi" w:cs="Arial"/>
          <w:sz w:val="22"/>
          <w:szCs w:val="22"/>
          <w:lang w:val="fr-FR"/>
        </w:rPr>
      </w:pPr>
      <w:r w:rsidRPr="00397CC0">
        <w:rPr>
          <w:rFonts w:asciiTheme="majorHAnsi" w:hAnsiTheme="majorHAnsi" w:cs="Arial"/>
          <w:sz w:val="22"/>
          <w:szCs w:val="22"/>
          <w:lang w:val="fr-FR"/>
        </w:rPr>
        <w:tab/>
      </w:r>
      <w:r w:rsidR="002677E9" w:rsidRPr="00397CC0">
        <w:rPr>
          <w:rFonts w:asciiTheme="majorHAnsi" w:hAnsiTheme="majorHAnsi" w:cs="Arial"/>
          <w:sz w:val="22"/>
          <w:szCs w:val="22"/>
          <w:lang w:val="fr-FR"/>
        </w:rPr>
        <w:t>Pièce N°1 :</w:t>
      </w:r>
      <w:r w:rsidR="002677E9" w:rsidRPr="00397CC0">
        <w:rPr>
          <w:rFonts w:asciiTheme="majorHAnsi" w:hAnsiTheme="majorHAnsi" w:cs="Arial"/>
          <w:sz w:val="22"/>
          <w:szCs w:val="22"/>
          <w:lang w:val="fr-FR"/>
        </w:rPr>
        <w:tab/>
        <w:t>Avis d’Appel d’Offres – Invitation to Tender</w:t>
      </w:r>
    </w:p>
    <w:p w:rsidR="002677E9" w:rsidRPr="00397CC0" w:rsidRDefault="002677E9" w:rsidP="002677E9">
      <w:pPr>
        <w:rPr>
          <w:rFonts w:asciiTheme="majorHAnsi" w:hAnsiTheme="majorHAnsi" w:cs="Arial"/>
          <w:sz w:val="22"/>
          <w:szCs w:val="22"/>
          <w:lang w:val="fr-FR"/>
        </w:rPr>
      </w:pPr>
      <w:r w:rsidRPr="00397CC0">
        <w:rPr>
          <w:rFonts w:asciiTheme="majorHAnsi" w:hAnsiTheme="majorHAnsi" w:cs="Arial"/>
          <w:sz w:val="22"/>
          <w:szCs w:val="22"/>
          <w:lang w:val="fr-FR"/>
        </w:rPr>
        <w:tab/>
        <w:t>Pièce N°2 :</w:t>
      </w:r>
      <w:r w:rsidRPr="00397CC0">
        <w:rPr>
          <w:rFonts w:asciiTheme="majorHAnsi" w:hAnsiTheme="majorHAnsi" w:cs="Arial"/>
          <w:sz w:val="22"/>
          <w:szCs w:val="22"/>
          <w:lang w:val="fr-FR"/>
        </w:rPr>
        <w:tab/>
        <w:t>Règlement Général de l’Appel d’Offres (RGAO)</w:t>
      </w:r>
    </w:p>
    <w:p w:rsidR="002677E9" w:rsidRPr="00397CC0" w:rsidRDefault="002677E9" w:rsidP="002677E9">
      <w:pPr>
        <w:rPr>
          <w:rFonts w:asciiTheme="majorHAnsi" w:hAnsiTheme="majorHAnsi" w:cs="Arial"/>
          <w:sz w:val="22"/>
          <w:szCs w:val="22"/>
          <w:lang w:val="fr-FR"/>
        </w:rPr>
      </w:pPr>
      <w:r w:rsidRPr="00397CC0">
        <w:rPr>
          <w:rFonts w:asciiTheme="majorHAnsi" w:hAnsiTheme="majorHAnsi" w:cs="Arial"/>
          <w:sz w:val="22"/>
          <w:szCs w:val="22"/>
          <w:lang w:val="fr-FR"/>
        </w:rPr>
        <w:tab/>
        <w:t>Pièce N°3 :</w:t>
      </w:r>
      <w:r w:rsidRPr="00397CC0">
        <w:rPr>
          <w:rFonts w:asciiTheme="majorHAnsi" w:hAnsiTheme="majorHAnsi" w:cs="Arial"/>
          <w:sz w:val="22"/>
          <w:szCs w:val="22"/>
          <w:lang w:val="fr-FR"/>
        </w:rPr>
        <w:tab/>
        <w:t>Règlement Particulier de l’Appel d’Offres (RPAO)</w:t>
      </w:r>
    </w:p>
    <w:p w:rsidR="002677E9" w:rsidRPr="00397CC0" w:rsidRDefault="002677E9" w:rsidP="002677E9">
      <w:pPr>
        <w:ind w:firstLine="708"/>
        <w:rPr>
          <w:rFonts w:asciiTheme="majorHAnsi" w:hAnsiTheme="majorHAnsi" w:cs="Arial"/>
          <w:sz w:val="22"/>
          <w:szCs w:val="22"/>
          <w:lang w:val="fr-FR"/>
        </w:rPr>
      </w:pPr>
      <w:r w:rsidRPr="00397CC0">
        <w:rPr>
          <w:rFonts w:asciiTheme="majorHAnsi" w:hAnsiTheme="majorHAnsi" w:cs="Arial"/>
          <w:sz w:val="22"/>
          <w:szCs w:val="22"/>
          <w:lang w:val="fr-FR"/>
        </w:rPr>
        <w:t>Pièce N°4 :</w:t>
      </w:r>
      <w:r w:rsidRPr="00397CC0">
        <w:rPr>
          <w:rFonts w:asciiTheme="majorHAnsi" w:hAnsiTheme="majorHAnsi" w:cs="Arial"/>
          <w:sz w:val="22"/>
          <w:szCs w:val="22"/>
          <w:lang w:val="fr-FR"/>
        </w:rPr>
        <w:tab/>
        <w:t>Cahier des Clauses Administratives Particulières (CCAP)</w:t>
      </w:r>
    </w:p>
    <w:p w:rsidR="002677E9" w:rsidRPr="00397CC0" w:rsidRDefault="002677E9" w:rsidP="002677E9">
      <w:pPr>
        <w:rPr>
          <w:rFonts w:asciiTheme="majorHAnsi" w:hAnsiTheme="majorHAnsi" w:cs="Arial"/>
          <w:sz w:val="22"/>
          <w:szCs w:val="22"/>
          <w:lang w:val="fr-FR"/>
        </w:rPr>
      </w:pPr>
      <w:r w:rsidRPr="00397CC0">
        <w:rPr>
          <w:rFonts w:asciiTheme="majorHAnsi" w:hAnsiTheme="majorHAnsi" w:cs="Arial"/>
          <w:sz w:val="22"/>
          <w:szCs w:val="22"/>
          <w:lang w:val="fr-FR"/>
        </w:rPr>
        <w:tab/>
        <w:t>Pièce N°5 :</w:t>
      </w:r>
      <w:r w:rsidRPr="00397CC0">
        <w:rPr>
          <w:rFonts w:asciiTheme="majorHAnsi" w:hAnsiTheme="majorHAnsi" w:cs="Arial"/>
          <w:sz w:val="22"/>
          <w:szCs w:val="22"/>
          <w:lang w:val="fr-FR"/>
        </w:rPr>
        <w:tab/>
        <w:t>Cahier des Clauses Techniques Particulières (CCTP)</w:t>
      </w:r>
    </w:p>
    <w:p w:rsidR="002677E9" w:rsidRPr="00397CC0" w:rsidRDefault="002677E9" w:rsidP="002677E9">
      <w:pPr>
        <w:ind w:firstLine="708"/>
        <w:rPr>
          <w:rFonts w:asciiTheme="majorHAnsi" w:hAnsiTheme="majorHAnsi" w:cs="Arial"/>
          <w:sz w:val="22"/>
          <w:szCs w:val="22"/>
          <w:lang w:val="fr-FR"/>
        </w:rPr>
      </w:pPr>
      <w:r w:rsidRPr="00397CC0">
        <w:rPr>
          <w:rFonts w:asciiTheme="majorHAnsi" w:hAnsiTheme="majorHAnsi" w:cs="Arial"/>
          <w:sz w:val="22"/>
          <w:szCs w:val="22"/>
          <w:lang w:val="fr-FR"/>
        </w:rPr>
        <w:t>Pièce N°6 :</w:t>
      </w:r>
      <w:r w:rsidRPr="00397CC0">
        <w:rPr>
          <w:rFonts w:asciiTheme="majorHAnsi" w:hAnsiTheme="majorHAnsi" w:cs="Arial"/>
          <w:sz w:val="22"/>
          <w:szCs w:val="22"/>
          <w:lang w:val="fr-FR"/>
        </w:rPr>
        <w:tab/>
        <w:t>Cadre du Bordereau des Prix Unitaires (CBPU)</w:t>
      </w:r>
    </w:p>
    <w:p w:rsidR="002677E9" w:rsidRPr="00397CC0" w:rsidRDefault="002677E9" w:rsidP="002677E9">
      <w:pPr>
        <w:ind w:left="708"/>
        <w:rPr>
          <w:rFonts w:asciiTheme="majorHAnsi" w:hAnsiTheme="majorHAnsi" w:cs="Arial"/>
          <w:sz w:val="22"/>
          <w:szCs w:val="22"/>
          <w:lang w:val="fr-FR"/>
        </w:rPr>
      </w:pPr>
      <w:r w:rsidRPr="00397CC0">
        <w:rPr>
          <w:rFonts w:asciiTheme="majorHAnsi" w:hAnsiTheme="majorHAnsi" w:cs="Arial"/>
          <w:sz w:val="22"/>
          <w:szCs w:val="22"/>
          <w:lang w:val="fr-FR"/>
        </w:rPr>
        <w:t>Pièce N°7 :</w:t>
      </w:r>
      <w:r w:rsidRPr="00397CC0">
        <w:rPr>
          <w:rFonts w:asciiTheme="majorHAnsi" w:hAnsiTheme="majorHAnsi" w:cs="Arial"/>
          <w:sz w:val="22"/>
          <w:szCs w:val="22"/>
          <w:lang w:val="fr-FR"/>
        </w:rPr>
        <w:tab/>
        <w:t>Cadre du Détail Quantitatif et Estimatif</w:t>
      </w:r>
    </w:p>
    <w:p w:rsidR="002677E9" w:rsidRPr="00397CC0" w:rsidRDefault="002677E9" w:rsidP="002677E9">
      <w:pPr>
        <w:ind w:left="708"/>
        <w:rPr>
          <w:rFonts w:asciiTheme="majorHAnsi" w:hAnsiTheme="majorHAnsi" w:cs="Arial"/>
          <w:sz w:val="22"/>
          <w:szCs w:val="22"/>
          <w:lang w:val="fr-FR"/>
        </w:rPr>
      </w:pPr>
      <w:r w:rsidRPr="00397CC0">
        <w:rPr>
          <w:rFonts w:asciiTheme="majorHAnsi" w:hAnsiTheme="majorHAnsi" w:cs="Arial"/>
          <w:sz w:val="22"/>
          <w:szCs w:val="22"/>
          <w:lang w:val="fr-FR"/>
        </w:rPr>
        <w:t>Pièce N°8 :</w:t>
      </w:r>
      <w:r w:rsidRPr="00397CC0">
        <w:rPr>
          <w:rFonts w:asciiTheme="majorHAnsi" w:hAnsiTheme="majorHAnsi" w:cs="Arial"/>
          <w:sz w:val="22"/>
          <w:szCs w:val="22"/>
          <w:lang w:val="fr-FR"/>
        </w:rPr>
        <w:tab/>
        <w:t>Cadre du Sous-Détail des Prix</w:t>
      </w:r>
    </w:p>
    <w:p w:rsidR="002677E9" w:rsidRPr="00397CC0" w:rsidRDefault="002677E9" w:rsidP="002677E9">
      <w:pPr>
        <w:ind w:left="708"/>
        <w:rPr>
          <w:rFonts w:asciiTheme="majorHAnsi" w:hAnsiTheme="majorHAnsi" w:cs="Arial"/>
          <w:sz w:val="22"/>
          <w:szCs w:val="22"/>
          <w:lang w:val="fr-FR"/>
        </w:rPr>
      </w:pPr>
      <w:r w:rsidRPr="00397CC0">
        <w:rPr>
          <w:rFonts w:asciiTheme="majorHAnsi" w:hAnsiTheme="majorHAnsi" w:cs="Arial"/>
          <w:sz w:val="22"/>
          <w:szCs w:val="22"/>
          <w:lang w:val="fr-FR"/>
        </w:rPr>
        <w:t>Pièce N°9 :</w:t>
      </w:r>
      <w:r w:rsidRPr="00397CC0">
        <w:rPr>
          <w:rFonts w:asciiTheme="majorHAnsi" w:hAnsiTheme="majorHAnsi" w:cs="Arial"/>
          <w:sz w:val="22"/>
          <w:szCs w:val="22"/>
          <w:lang w:val="fr-FR"/>
        </w:rPr>
        <w:tab/>
        <w:t>Projet de Marché</w:t>
      </w:r>
    </w:p>
    <w:p w:rsidR="002677E9" w:rsidRPr="00397CC0" w:rsidRDefault="002677E9" w:rsidP="002677E9">
      <w:pPr>
        <w:ind w:left="708"/>
        <w:rPr>
          <w:rFonts w:asciiTheme="majorHAnsi" w:hAnsiTheme="majorHAnsi" w:cs="Arial"/>
          <w:sz w:val="22"/>
          <w:szCs w:val="22"/>
          <w:lang w:val="fr-FR"/>
        </w:rPr>
      </w:pPr>
      <w:r w:rsidRPr="00397CC0">
        <w:rPr>
          <w:rFonts w:asciiTheme="majorHAnsi" w:hAnsiTheme="majorHAnsi" w:cs="Arial"/>
          <w:sz w:val="22"/>
          <w:szCs w:val="22"/>
          <w:lang w:val="fr-FR"/>
        </w:rPr>
        <w:t>Pièce N°10 :</w:t>
      </w:r>
      <w:r w:rsidRPr="00397CC0">
        <w:rPr>
          <w:rFonts w:asciiTheme="majorHAnsi" w:hAnsiTheme="majorHAnsi" w:cs="Arial"/>
          <w:sz w:val="22"/>
          <w:szCs w:val="22"/>
          <w:lang w:val="fr-FR"/>
        </w:rPr>
        <w:tab/>
        <w:t>formulaires et fiches modèles</w:t>
      </w:r>
    </w:p>
    <w:p w:rsidR="002677E9" w:rsidRPr="00397CC0" w:rsidRDefault="002677E9" w:rsidP="002677E9">
      <w:pPr>
        <w:ind w:left="708" w:hanging="708"/>
        <w:rPr>
          <w:rFonts w:asciiTheme="majorHAnsi" w:hAnsiTheme="majorHAnsi" w:cs="Arial"/>
          <w:sz w:val="22"/>
          <w:szCs w:val="22"/>
          <w:lang w:val="fr-FR"/>
        </w:rPr>
      </w:pPr>
      <w:r w:rsidRPr="00397CC0">
        <w:rPr>
          <w:rFonts w:asciiTheme="majorHAnsi" w:hAnsiTheme="majorHAnsi" w:cs="Arial"/>
          <w:sz w:val="22"/>
          <w:szCs w:val="22"/>
          <w:lang w:val="fr-FR"/>
        </w:rPr>
        <w:tab/>
      </w:r>
      <w:r w:rsidRPr="00397CC0">
        <w:rPr>
          <w:rFonts w:asciiTheme="majorHAnsi" w:hAnsiTheme="majorHAnsi" w:cs="Arial"/>
          <w:sz w:val="22"/>
          <w:szCs w:val="22"/>
          <w:lang w:val="fr-FR"/>
        </w:rPr>
        <w:tab/>
        <w:t>10.1 :</w:t>
      </w:r>
      <w:r w:rsidRPr="00397CC0">
        <w:rPr>
          <w:rFonts w:asciiTheme="majorHAnsi" w:hAnsiTheme="majorHAnsi" w:cs="Arial"/>
          <w:sz w:val="22"/>
          <w:szCs w:val="22"/>
          <w:lang w:val="fr-FR"/>
        </w:rPr>
        <w:tab/>
        <w:t>Modèle de Déclaration d’intention de soumissionner</w:t>
      </w:r>
    </w:p>
    <w:p w:rsidR="002677E9" w:rsidRPr="00397CC0" w:rsidRDefault="002677E9" w:rsidP="002677E9">
      <w:pPr>
        <w:ind w:left="708" w:hanging="708"/>
        <w:rPr>
          <w:rFonts w:asciiTheme="majorHAnsi" w:hAnsiTheme="majorHAnsi" w:cs="Arial"/>
          <w:sz w:val="22"/>
          <w:szCs w:val="22"/>
          <w:lang w:val="fr-FR"/>
        </w:rPr>
      </w:pPr>
      <w:r w:rsidRPr="00397CC0">
        <w:rPr>
          <w:rFonts w:asciiTheme="majorHAnsi" w:hAnsiTheme="majorHAnsi" w:cs="Arial"/>
          <w:sz w:val="22"/>
          <w:szCs w:val="22"/>
          <w:lang w:val="fr-FR"/>
        </w:rPr>
        <w:tab/>
      </w:r>
      <w:r w:rsidRPr="00397CC0">
        <w:rPr>
          <w:rFonts w:asciiTheme="majorHAnsi" w:hAnsiTheme="majorHAnsi" w:cs="Arial"/>
          <w:sz w:val="22"/>
          <w:szCs w:val="22"/>
          <w:lang w:val="fr-FR"/>
        </w:rPr>
        <w:tab/>
        <w:t>10.2 :</w:t>
      </w:r>
      <w:r w:rsidRPr="00397CC0">
        <w:rPr>
          <w:rFonts w:asciiTheme="majorHAnsi" w:hAnsiTheme="majorHAnsi" w:cs="Arial"/>
          <w:sz w:val="22"/>
          <w:szCs w:val="22"/>
          <w:lang w:val="fr-FR"/>
        </w:rPr>
        <w:tab/>
        <w:t>Modèle de soumission</w:t>
      </w:r>
    </w:p>
    <w:p w:rsidR="002677E9" w:rsidRPr="00397CC0" w:rsidRDefault="002677E9" w:rsidP="002677E9">
      <w:pPr>
        <w:ind w:left="708" w:hanging="708"/>
        <w:rPr>
          <w:rFonts w:asciiTheme="majorHAnsi" w:hAnsiTheme="majorHAnsi" w:cs="Arial"/>
          <w:sz w:val="22"/>
          <w:szCs w:val="22"/>
          <w:lang w:val="fr-FR"/>
        </w:rPr>
      </w:pPr>
      <w:r w:rsidRPr="00397CC0">
        <w:rPr>
          <w:rFonts w:asciiTheme="majorHAnsi" w:hAnsiTheme="majorHAnsi" w:cs="Arial"/>
          <w:sz w:val="22"/>
          <w:szCs w:val="22"/>
          <w:lang w:val="fr-FR"/>
        </w:rPr>
        <w:tab/>
      </w:r>
      <w:r w:rsidRPr="00397CC0">
        <w:rPr>
          <w:rFonts w:asciiTheme="majorHAnsi" w:hAnsiTheme="majorHAnsi" w:cs="Arial"/>
          <w:sz w:val="22"/>
          <w:szCs w:val="22"/>
          <w:lang w:val="fr-FR"/>
        </w:rPr>
        <w:tab/>
        <w:t>10.3 :</w:t>
      </w:r>
      <w:r w:rsidRPr="00397CC0">
        <w:rPr>
          <w:rFonts w:asciiTheme="majorHAnsi" w:hAnsiTheme="majorHAnsi" w:cs="Arial"/>
          <w:sz w:val="22"/>
          <w:szCs w:val="22"/>
          <w:lang w:val="fr-FR"/>
        </w:rPr>
        <w:tab/>
        <w:t>Modèle de cautionnement provisoire</w:t>
      </w:r>
    </w:p>
    <w:p w:rsidR="002677E9" w:rsidRPr="00397CC0" w:rsidRDefault="002677E9" w:rsidP="002677E9">
      <w:pPr>
        <w:ind w:left="708" w:hanging="708"/>
        <w:rPr>
          <w:rFonts w:asciiTheme="majorHAnsi" w:hAnsiTheme="majorHAnsi" w:cs="Arial"/>
          <w:sz w:val="22"/>
          <w:szCs w:val="22"/>
          <w:lang w:val="fr-FR"/>
        </w:rPr>
      </w:pPr>
      <w:r w:rsidRPr="00397CC0">
        <w:rPr>
          <w:rFonts w:asciiTheme="majorHAnsi" w:hAnsiTheme="majorHAnsi" w:cs="Arial"/>
          <w:sz w:val="22"/>
          <w:szCs w:val="22"/>
          <w:lang w:val="fr-FR"/>
        </w:rPr>
        <w:tab/>
      </w:r>
      <w:r w:rsidRPr="00397CC0">
        <w:rPr>
          <w:rFonts w:asciiTheme="majorHAnsi" w:hAnsiTheme="majorHAnsi" w:cs="Arial"/>
          <w:sz w:val="22"/>
          <w:szCs w:val="22"/>
          <w:lang w:val="fr-FR"/>
        </w:rPr>
        <w:tab/>
        <w:t>10.4 :</w:t>
      </w:r>
      <w:r w:rsidRPr="00397CC0">
        <w:rPr>
          <w:rFonts w:asciiTheme="majorHAnsi" w:hAnsiTheme="majorHAnsi" w:cs="Arial"/>
          <w:sz w:val="22"/>
          <w:szCs w:val="22"/>
          <w:lang w:val="fr-FR"/>
        </w:rPr>
        <w:tab/>
        <w:t>Modèle de cautionnement définitif</w:t>
      </w:r>
    </w:p>
    <w:p w:rsidR="002677E9" w:rsidRPr="00397CC0" w:rsidRDefault="002677E9" w:rsidP="002677E9">
      <w:pPr>
        <w:rPr>
          <w:rFonts w:asciiTheme="majorHAnsi" w:hAnsiTheme="majorHAnsi" w:cs="Arial"/>
          <w:sz w:val="22"/>
          <w:szCs w:val="22"/>
          <w:lang w:val="fr-FR"/>
        </w:rPr>
      </w:pPr>
      <w:r w:rsidRPr="00397CC0">
        <w:rPr>
          <w:rFonts w:asciiTheme="majorHAnsi" w:hAnsiTheme="majorHAnsi" w:cs="Arial"/>
          <w:sz w:val="22"/>
          <w:szCs w:val="22"/>
          <w:lang w:val="fr-FR"/>
        </w:rPr>
        <w:tab/>
      </w:r>
      <w:r w:rsidRPr="00397CC0">
        <w:rPr>
          <w:rFonts w:asciiTheme="majorHAnsi" w:hAnsiTheme="majorHAnsi" w:cs="Arial"/>
          <w:sz w:val="22"/>
          <w:szCs w:val="22"/>
          <w:lang w:val="fr-FR"/>
        </w:rPr>
        <w:tab/>
        <w:t>10.5 :</w:t>
      </w:r>
      <w:r w:rsidRPr="00397CC0">
        <w:rPr>
          <w:rFonts w:asciiTheme="majorHAnsi" w:hAnsiTheme="majorHAnsi" w:cs="Arial"/>
          <w:sz w:val="22"/>
          <w:szCs w:val="22"/>
          <w:lang w:val="fr-FR"/>
        </w:rPr>
        <w:tab/>
        <w:t>Déclaration sur l’honneur</w:t>
      </w:r>
    </w:p>
    <w:p w:rsidR="002677E9" w:rsidRPr="00397CC0" w:rsidRDefault="002677E9" w:rsidP="002677E9">
      <w:pPr>
        <w:rPr>
          <w:rFonts w:asciiTheme="majorHAnsi" w:hAnsiTheme="majorHAnsi" w:cs="Arial"/>
          <w:sz w:val="22"/>
          <w:szCs w:val="22"/>
          <w:lang w:val="fr-FR"/>
        </w:rPr>
      </w:pPr>
      <w:r w:rsidRPr="00397CC0">
        <w:rPr>
          <w:rFonts w:asciiTheme="majorHAnsi" w:hAnsiTheme="majorHAnsi" w:cs="Arial"/>
          <w:sz w:val="22"/>
          <w:szCs w:val="22"/>
          <w:lang w:val="fr-FR"/>
        </w:rPr>
        <w:tab/>
        <w:t>Pièce N°11 :</w:t>
      </w:r>
      <w:r w:rsidRPr="00397CC0">
        <w:rPr>
          <w:rFonts w:asciiTheme="majorHAnsi" w:hAnsiTheme="majorHAnsi" w:cs="Arial"/>
          <w:sz w:val="22"/>
          <w:szCs w:val="22"/>
          <w:lang w:val="fr-FR"/>
        </w:rPr>
        <w:tab/>
        <w:t>Rapport d’études préalables</w:t>
      </w:r>
    </w:p>
    <w:p w:rsidR="002677E9" w:rsidRPr="00397CC0" w:rsidRDefault="002677E9" w:rsidP="002677E9">
      <w:pPr>
        <w:rPr>
          <w:rFonts w:asciiTheme="majorHAnsi" w:hAnsiTheme="majorHAnsi" w:cs="Arial"/>
          <w:sz w:val="22"/>
          <w:szCs w:val="22"/>
          <w:lang w:val="fr-FR"/>
        </w:rPr>
      </w:pPr>
      <w:r w:rsidRPr="00397CC0">
        <w:rPr>
          <w:rFonts w:asciiTheme="majorHAnsi" w:hAnsiTheme="majorHAnsi" w:cs="Arial"/>
          <w:sz w:val="22"/>
          <w:szCs w:val="22"/>
          <w:lang w:val="fr-FR"/>
        </w:rPr>
        <w:tab/>
        <w:t>Pièce N°12 :</w:t>
      </w:r>
      <w:r w:rsidRPr="00397CC0">
        <w:rPr>
          <w:rFonts w:asciiTheme="majorHAnsi" w:hAnsiTheme="majorHAnsi" w:cs="Arial"/>
          <w:sz w:val="22"/>
          <w:szCs w:val="22"/>
          <w:lang w:val="fr-FR"/>
        </w:rPr>
        <w:tab/>
        <w:t>Grille de notation</w:t>
      </w:r>
    </w:p>
    <w:p w:rsidR="00F17F9B" w:rsidRDefault="002677E9" w:rsidP="00582DDC">
      <w:pPr>
        <w:ind w:left="708" w:hanging="708"/>
        <w:rPr>
          <w:rFonts w:asciiTheme="majorHAnsi" w:hAnsiTheme="majorHAnsi" w:cs="Arial"/>
          <w:sz w:val="22"/>
          <w:szCs w:val="22"/>
          <w:lang w:val="fr-FR"/>
        </w:rPr>
      </w:pPr>
      <w:r w:rsidRPr="00397CC0">
        <w:rPr>
          <w:rFonts w:asciiTheme="majorHAnsi" w:hAnsiTheme="majorHAnsi" w:cs="Arial"/>
          <w:sz w:val="22"/>
          <w:szCs w:val="22"/>
          <w:lang w:val="fr-FR"/>
        </w:rPr>
        <w:tab/>
        <w:t>Pièce N°13 :</w:t>
      </w:r>
      <w:r w:rsidRPr="00397CC0">
        <w:rPr>
          <w:rFonts w:asciiTheme="majorHAnsi" w:hAnsiTheme="majorHAnsi" w:cs="Arial"/>
          <w:sz w:val="22"/>
          <w:szCs w:val="22"/>
          <w:lang w:val="fr-FR"/>
        </w:rPr>
        <w:tab/>
        <w:t>Liste des établissements de crédits habilités à émettre des cautions.</w:t>
      </w:r>
    </w:p>
    <w:p w:rsidR="00B40A4E" w:rsidRPr="00397CC0" w:rsidRDefault="00B40A4E" w:rsidP="00582DDC">
      <w:pPr>
        <w:ind w:left="708" w:hanging="708"/>
        <w:rPr>
          <w:rFonts w:asciiTheme="majorHAnsi" w:hAnsiTheme="majorHAnsi" w:cs="Arial"/>
          <w:sz w:val="22"/>
          <w:szCs w:val="22"/>
          <w:lang w:val="fr-FR"/>
        </w:rPr>
      </w:pPr>
    </w:p>
    <w:p w:rsidR="006460E4" w:rsidRPr="00397CC0" w:rsidRDefault="006460E4" w:rsidP="00337B20">
      <w:pPr>
        <w:pStyle w:val="Titre2"/>
        <w:spacing w:before="120" w:after="120"/>
        <w:rPr>
          <w:rFonts w:asciiTheme="majorHAnsi" w:hAnsiTheme="majorHAnsi"/>
          <w:i w:val="0"/>
          <w:sz w:val="22"/>
          <w:szCs w:val="22"/>
          <w:lang w:val="fr-FR"/>
        </w:rPr>
      </w:pPr>
      <w:bookmarkStart w:id="303" w:name="_Toc381792102"/>
      <w:bookmarkStart w:id="304" w:name="_Toc385855443"/>
      <w:bookmarkStart w:id="305" w:name="_Toc390244121"/>
      <w:bookmarkStart w:id="306" w:name="_Toc408376511"/>
      <w:bookmarkStart w:id="307" w:name="_Toc408629612"/>
      <w:bookmarkStart w:id="308" w:name="_Toc411866188"/>
      <w:bookmarkStart w:id="309" w:name="_Toc439908808"/>
      <w:r w:rsidRPr="00397CC0">
        <w:rPr>
          <w:rFonts w:asciiTheme="majorHAnsi" w:hAnsiTheme="majorHAnsi"/>
          <w:i w:val="0"/>
          <w:sz w:val="22"/>
          <w:szCs w:val="22"/>
          <w:u w:val="single"/>
          <w:lang w:val="fr-FR"/>
        </w:rPr>
        <w:t>Article 6 :</w:t>
      </w:r>
      <w:r w:rsidRPr="00397CC0">
        <w:rPr>
          <w:rFonts w:asciiTheme="majorHAnsi" w:hAnsiTheme="majorHAnsi"/>
          <w:i w:val="0"/>
          <w:sz w:val="22"/>
          <w:szCs w:val="22"/>
          <w:lang w:val="fr-FR"/>
        </w:rPr>
        <w:t xml:space="preserve"> Additif au Dossier d’Appel d’Offres</w:t>
      </w:r>
      <w:bookmarkEnd w:id="303"/>
      <w:bookmarkEnd w:id="304"/>
      <w:bookmarkEnd w:id="305"/>
      <w:bookmarkEnd w:id="306"/>
      <w:bookmarkEnd w:id="307"/>
      <w:bookmarkEnd w:id="308"/>
      <w:bookmarkEnd w:id="309"/>
    </w:p>
    <w:p w:rsidR="006460E4" w:rsidRPr="00397CC0" w:rsidRDefault="006460E4" w:rsidP="00397CC0">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Au cas où certains soumissionnaires auraient des renseignements complémentaires à demander ou auraient des doutes sur la signification exacte de certaines parties des documents d’Appel d’Offres, ils devraient s’en référer par écrit à l’adresse ci-dessous en vue d’obtenir les éclaircissements nécessaires, avant de transmettre leur offre.</w:t>
      </w:r>
    </w:p>
    <w:p w:rsidR="008D4448" w:rsidRPr="00DC0CDF" w:rsidRDefault="00F17F9B" w:rsidP="008D4448">
      <w:pPr>
        <w:spacing w:before="120" w:after="120"/>
        <w:jc w:val="center"/>
        <w:rPr>
          <w:rFonts w:asciiTheme="majorHAnsi" w:hAnsiTheme="majorHAnsi" w:cs="Arial"/>
          <w:b/>
          <w:sz w:val="22"/>
          <w:szCs w:val="22"/>
          <w:lang w:val="fr-FR"/>
        </w:rPr>
      </w:pPr>
      <w:r w:rsidRPr="00DC0CDF">
        <w:rPr>
          <w:rFonts w:asciiTheme="majorHAnsi" w:hAnsiTheme="majorHAnsi" w:cs="Arial"/>
          <w:b/>
          <w:sz w:val="22"/>
          <w:szCs w:val="22"/>
          <w:lang w:val="fr-FR"/>
        </w:rPr>
        <w:t>« </w:t>
      </w:r>
      <w:r w:rsidR="00DC0CDF" w:rsidRPr="00DC0CDF">
        <w:rPr>
          <w:rFonts w:asciiTheme="majorHAnsi" w:hAnsiTheme="majorHAnsi" w:cs="Arial"/>
          <w:b/>
          <w:sz w:val="22"/>
          <w:szCs w:val="22"/>
          <w:lang w:val="fr-FR"/>
        </w:rPr>
        <w:t xml:space="preserve">Au </w:t>
      </w:r>
      <w:r w:rsidR="00397CC0" w:rsidRPr="00DC0CDF">
        <w:rPr>
          <w:rFonts w:asciiTheme="majorHAnsi" w:hAnsiTheme="majorHAnsi" w:cs="Arial"/>
          <w:b/>
          <w:sz w:val="22"/>
          <w:szCs w:val="22"/>
          <w:lang w:val="fr-FR"/>
        </w:rPr>
        <w:t xml:space="preserve">Service </w:t>
      </w:r>
      <w:r w:rsidR="00DC0CDF" w:rsidRPr="00DC0CDF">
        <w:rPr>
          <w:rFonts w:asciiTheme="majorHAnsi" w:hAnsiTheme="majorHAnsi" w:cs="Arial"/>
          <w:b/>
          <w:sz w:val="22"/>
          <w:szCs w:val="22"/>
          <w:lang w:val="fr-FR"/>
        </w:rPr>
        <w:t xml:space="preserve">Départemental </w:t>
      </w:r>
      <w:r w:rsidR="00E8283D" w:rsidRPr="00DC0CDF">
        <w:rPr>
          <w:rFonts w:asciiTheme="majorHAnsi" w:hAnsiTheme="majorHAnsi" w:cs="Arial"/>
          <w:b/>
          <w:sz w:val="22"/>
          <w:szCs w:val="22"/>
          <w:lang w:val="fr-FR"/>
        </w:rPr>
        <w:t>des Travaux Publics</w:t>
      </w:r>
      <w:r w:rsidR="00397CC0" w:rsidRPr="00DC0CDF">
        <w:rPr>
          <w:rFonts w:asciiTheme="majorHAnsi" w:hAnsiTheme="majorHAnsi" w:cs="Arial"/>
          <w:b/>
          <w:sz w:val="22"/>
          <w:szCs w:val="22"/>
          <w:lang w:val="fr-FR"/>
        </w:rPr>
        <w:t xml:space="preserve"> de l’Océan à </w:t>
      </w:r>
      <w:r w:rsidR="00B40A4E" w:rsidRPr="00DC0CDF">
        <w:rPr>
          <w:rFonts w:asciiTheme="majorHAnsi" w:hAnsiTheme="majorHAnsi" w:cs="Arial"/>
          <w:b/>
          <w:sz w:val="22"/>
          <w:szCs w:val="22"/>
          <w:lang w:val="fr-FR"/>
        </w:rPr>
        <w:t>Kribi, </w:t>
      </w:r>
      <w:r w:rsidR="008D4448" w:rsidRPr="00DC0CDF">
        <w:rPr>
          <w:rFonts w:asciiTheme="majorHAnsi" w:hAnsiTheme="majorHAnsi" w:cs="Arial"/>
          <w:b/>
          <w:sz w:val="22"/>
          <w:szCs w:val="22"/>
          <w:lang w:val="fr-FR"/>
        </w:rPr>
        <w:t>»</w:t>
      </w:r>
    </w:p>
    <w:p w:rsidR="008D4448" w:rsidRPr="00DC0CDF" w:rsidRDefault="008D4448" w:rsidP="00337B20">
      <w:pPr>
        <w:spacing w:before="120" w:after="120"/>
        <w:jc w:val="center"/>
        <w:rPr>
          <w:rFonts w:asciiTheme="majorHAnsi" w:hAnsiTheme="majorHAnsi" w:cs="Arial"/>
          <w:b/>
          <w:sz w:val="22"/>
          <w:szCs w:val="22"/>
          <w:lang w:val="fr-FR"/>
        </w:rPr>
      </w:pPr>
      <w:r w:rsidRPr="00DC0CDF">
        <w:rPr>
          <w:rFonts w:asciiTheme="majorHAnsi" w:hAnsiTheme="majorHAnsi" w:cs="Arial"/>
          <w:b/>
          <w:sz w:val="22"/>
          <w:szCs w:val="22"/>
          <w:lang w:val="fr-FR"/>
        </w:rPr>
        <w:t>Où</w:t>
      </w:r>
    </w:p>
    <w:p w:rsidR="006460E4" w:rsidRPr="00DC0CDF" w:rsidRDefault="008D4448" w:rsidP="00DC0CDF">
      <w:pPr>
        <w:spacing w:before="120" w:after="120"/>
        <w:jc w:val="both"/>
        <w:rPr>
          <w:rFonts w:asciiTheme="majorHAnsi" w:hAnsiTheme="majorHAnsi" w:cs="Arial"/>
          <w:sz w:val="22"/>
          <w:szCs w:val="22"/>
          <w:lang w:val="fr-FR"/>
        </w:rPr>
      </w:pPr>
      <w:r w:rsidRPr="00DC0CDF">
        <w:rPr>
          <w:rFonts w:asciiTheme="majorHAnsi" w:hAnsiTheme="majorHAnsi" w:cs="Arial"/>
          <w:b/>
          <w:sz w:val="22"/>
          <w:szCs w:val="22"/>
          <w:lang w:val="fr-FR"/>
        </w:rPr>
        <w:t>« </w:t>
      </w:r>
      <w:r w:rsidR="00DC0CDF" w:rsidRPr="00DC0CDF">
        <w:rPr>
          <w:rFonts w:asciiTheme="majorHAnsi" w:hAnsiTheme="majorHAnsi" w:cs="Arial"/>
          <w:b/>
          <w:sz w:val="22"/>
          <w:szCs w:val="22"/>
          <w:lang w:val="fr-FR"/>
        </w:rPr>
        <w:t>A</w:t>
      </w:r>
      <w:r w:rsidR="001017B6" w:rsidRPr="00DC0CDF">
        <w:rPr>
          <w:rFonts w:asciiTheme="majorHAnsi" w:hAnsiTheme="majorHAnsi" w:cs="Arial"/>
          <w:b/>
          <w:sz w:val="22"/>
          <w:szCs w:val="22"/>
          <w:lang w:val="fr-FR"/>
        </w:rPr>
        <w:t xml:space="preserve"> la Structure Interne de Gestion Administrative des Marches Publics </w:t>
      </w:r>
      <w:r w:rsidR="00CB53F4" w:rsidRPr="00DC0CDF">
        <w:rPr>
          <w:rFonts w:asciiTheme="majorHAnsi" w:hAnsiTheme="majorHAnsi" w:cs="Arial"/>
          <w:b/>
          <w:sz w:val="22"/>
          <w:szCs w:val="22"/>
          <w:lang w:val="fr-FR"/>
        </w:rPr>
        <w:t xml:space="preserve">de la </w:t>
      </w:r>
      <w:r w:rsidR="001017B6" w:rsidRPr="00DC0CDF">
        <w:rPr>
          <w:rFonts w:asciiTheme="majorHAnsi" w:hAnsiTheme="majorHAnsi" w:cs="Arial"/>
          <w:b/>
          <w:sz w:val="22"/>
          <w:szCs w:val="22"/>
          <w:lang w:val="fr-FR"/>
        </w:rPr>
        <w:t>Commune</w:t>
      </w:r>
      <w:r w:rsidR="00CB53F4" w:rsidRPr="00DC0CDF">
        <w:rPr>
          <w:rFonts w:asciiTheme="majorHAnsi" w:hAnsiTheme="majorHAnsi" w:cs="Arial"/>
          <w:b/>
          <w:sz w:val="22"/>
          <w:szCs w:val="22"/>
          <w:lang w:val="fr-FR"/>
        </w:rPr>
        <w:t xml:space="preserve"> de </w:t>
      </w:r>
      <w:r w:rsidR="00DC0CDF" w:rsidRPr="00DC0CDF">
        <w:rPr>
          <w:rFonts w:asciiTheme="majorHAnsi" w:hAnsiTheme="majorHAnsi" w:cs="Arial"/>
          <w:b/>
          <w:sz w:val="22"/>
          <w:szCs w:val="22"/>
          <w:lang w:val="fr-FR"/>
        </w:rPr>
        <w:t>Lolodorf, tel :</w:t>
      </w:r>
      <w:r w:rsidR="00DC0CDF" w:rsidRPr="00DC0CDF">
        <w:rPr>
          <w:rFonts w:asciiTheme="majorHAnsi" w:hAnsiTheme="majorHAnsi" w:cs="Arial"/>
          <w:sz w:val="22"/>
          <w:szCs w:val="22"/>
          <w:lang w:val="fr-FR"/>
        </w:rPr>
        <w:t xml:space="preserve"> 690 64 15 52/672 12 52 69 /</w:t>
      </w:r>
      <w:r w:rsidR="00DC0CDF">
        <w:rPr>
          <w:rFonts w:asciiTheme="majorHAnsi" w:hAnsiTheme="majorHAnsi" w:cs="Arial"/>
          <w:sz w:val="22"/>
          <w:szCs w:val="22"/>
          <w:lang w:val="fr-FR"/>
        </w:rPr>
        <w:t>694 91 52 08</w:t>
      </w:r>
      <w:r w:rsidR="00DC0CDF" w:rsidRPr="00397CC0">
        <w:rPr>
          <w:rFonts w:asciiTheme="majorHAnsi" w:hAnsiTheme="majorHAnsi" w:cs="Arial"/>
          <w:b/>
          <w:sz w:val="22"/>
          <w:szCs w:val="22"/>
          <w:lang w:val="fr-FR"/>
        </w:rPr>
        <w:t xml:space="preserve"> »</w:t>
      </w:r>
    </w:p>
    <w:p w:rsidR="006460E4" w:rsidRPr="00397CC0" w:rsidRDefault="006567E5" w:rsidP="00397CC0">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Si l</w:t>
      </w:r>
      <w:r w:rsidR="006460E4" w:rsidRPr="00397CC0">
        <w:rPr>
          <w:rFonts w:asciiTheme="majorHAnsi" w:hAnsiTheme="majorHAnsi" w:cs="Arial"/>
          <w:sz w:val="22"/>
          <w:szCs w:val="22"/>
          <w:lang w:val="fr-FR"/>
        </w:rPr>
        <w:t xml:space="preserve">es questions soulevées sont fondées, elles feront l’objet d’un additif au Dossier d’Appel d’Offres. Aucune réponse ne sera </w:t>
      </w:r>
      <w:proofErr w:type="gramStart"/>
      <w:r w:rsidR="00F73C33" w:rsidRPr="00397CC0">
        <w:rPr>
          <w:rFonts w:asciiTheme="majorHAnsi" w:hAnsiTheme="majorHAnsi" w:cs="Arial"/>
          <w:sz w:val="22"/>
          <w:szCs w:val="22"/>
          <w:lang w:val="fr-FR"/>
        </w:rPr>
        <w:t>fait</w:t>
      </w:r>
      <w:r w:rsidR="00190E80">
        <w:rPr>
          <w:rFonts w:asciiTheme="majorHAnsi" w:hAnsiTheme="majorHAnsi" w:cs="Arial"/>
          <w:sz w:val="22"/>
          <w:szCs w:val="22"/>
          <w:lang w:val="fr-FR"/>
        </w:rPr>
        <w:t>e</w:t>
      </w:r>
      <w:proofErr w:type="gramEnd"/>
      <w:r w:rsidR="006460E4" w:rsidRPr="00397CC0">
        <w:rPr>
          <w:rFonts w:asciiTheme="majorHAnsi" w:hAnsiTheme="majorHAnsi" w:cs="Arial"/>
          <w:sz w:val="22"/>
          <w:szCs w:val="22"/>
          <w:lang w:val="fr-FR"/>
        </w:rPr>
        <w:t xml:space="preserve"> à des questions verbales et toute interprétation par le soumissionnaire des documents d’Appel d’Offres n’ayant pas fait l’objet d’un additif sera rejeté</w:t>
      </w:r>
      <w:r w:rsidR="00BC6024" w:rsidRPr="00397CC0">
        <w:rPr>
          <w:rFonts w:asciiTheme="majorHAnsi" w:hAnsiTheme="majorHAnsi" w:cs="Arial"/>
          <w:sz w:val="22"/>
          <w:szCs w:val="22"/>
          <w:lang w:val="fr-FR"/>
        </w:rPr>
        <w:t>e</w:t>
      </w:r>
      <w:r w:rsidR="006460E4" w:rsidRPr="00397CC0">
        <w:rPr>
          <w:rFonts w:asciiTheme="majorHAnsi" w:hAnsiTheme="majorHAnsi" w:cs="Arial"/>
          <w:sz w:val="22"/>
          <w:szCs w:val="22"/>
          <w:lang w:val="fr-FR"/>
        </w:rPr>
        <w:t xml:space="preserve"> et ne pourra impliquer la responsabilité du Maître d’Ouvrage.</w:t>
      </w:r>
    </w:p>
    <w:p w:rsidR="006460E4" w:rsidRDefault="006460E4" w:rsidP="007F178F">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Les additifs au Dossier d’Appel d’Offres pourront également être ajoutés par le Maître d’Ouvrage, en vue de rendre plus claire la compréhension du document d’Appel d’Offres ou d’apporter des modifications techniques autres à ces documents. Ces additifs seront transmis, le cas échéant, à tous les soumissionnaires, et feront partie des documents d’Appel d’Offres.</w:t>
      </w:r>
    </w:p>
    <w:p w:rsidR="00B40A4E" w:rsidRPr="00397CC0" w:rsidRDefault="00B40A4E" w:rsidP="007F178F">
      <w:pPr>
        <w:spacing w:before="120" w:after="120"/>
        <w:ind w:firstLine="708"/>
        <w:jc w:val="both"/>
        <w:rPr>
          <w:rFonts w:asciiTheme="majorHAnsi" w:hAnsiTheme="majorHAnsi" w:cs="Arial"/>
          <w:sz w:val="22"/>
          <w:szCs w:val="22"/>
          <w:lang w:val="fr-FR"/>
        </w:rPr>
      </w:pPr>
    </w:p>
    <w:p w:rsidR="006460E4" w:rsidRPr="00397CC0" w:rsidRDefault="006460E4" w:rsidP="00337B20">
      <w:pPr>
        <w:pStyle w:val="Titre2"/>
        <w:spacing w:before="120" w:after="120"/>
        <w:rPr>
          <w:rFonts w:asciiTheme="majorHAnsi" w:hAnsiTheme="majorHAnsi"/>
          <w:i w:val="0"/>
          <w:sz w:val="22"/>
          <w:szCs w:val="22"/>
          <w:lang w:val="fr-FR"/>
        </w:rPr>
      </w:pPr>
      <w:bookmarkStart w:id="310" w:name="_Toc381792103"/>
      <w:bookmarkStart w:id="311" w:name="_Toc385855444"/>
      <w:bookmarkStart w:id="312" w:name="_Toc390244122"/>
      <w:bookmarkStart w:id="313" w:name="_Toc408376512"/>
      <w:bookmarkStart w:id="314" w:name="_Toc408629613"/>
      <w:bookmarkStart w:id="315" w:name="_Toc411866189"/>
      <w:bookmarkStart w:id="316" w:name="_Toc439908809"/>
      <w:r w:rsidRPr="00397CC0">
        <w:rPr>
          <w:rFonts w:asciiTheme="majorHAnsi" w:hAnsiTheme="majorHAnsi"/>
          <w:i w:val="0"/>
          <w:sz w:val="22"/>
          <w:szCs w:val="22"/>
          <w:u w:val="single"/>
          <w:lang w:val="fr-FR"/>
        </w:rPr>
        <w:t>Article 7</w:t>
      </w:r>
      <w:r w:rsidR="00F17F9B" w:rsidRPr="00397CC0">
        <w:rPr>
          <w:rFonts w:asciiTheme="majorHAnsi" w:hAnsiTheme="majorHAnsi"/>
          <w:i w:val="0"/>
          <w:sz w:val="22"/>
          <w:szCs w:val="22"/>
          <w:u w:val="single"/>
          <w:lang w:val="fr-FR"/>
        </w:rPr>
        <w:t> :</w:t>
      </w:r>
      <w:r w:rsidRPr="00397CC0">
        <w:rPr>
          <w:rFonts w:asciiTheme="majorHAnsi" w:hAnsiTheme="majorHAnsi"/>
          <w:i w:val="0"/>
          <w:sz w:val="22"/>
          <w:szCs w:val="22"/>
          <w:lang w:val="fr-FR"/>
        </w:rPr>
        <w:t xml:space="preserve"> Caution de soumission</w:t>
      </w:r>
      <w:bookmarkEnd w:id="310"/>
      <w:bookmarkEnd w:id="311"/>
      <w:bookmarkEnd w:id="312"/>
      <w:bookmarkEnd w:id="313"/>
      <w:bookmarkEnd w:id="314"/>
      <w:bookmarkEnd w:id="315"/>
      <w:bookmarkEnd w:id="316"/>
    </w:p>
    <w:p w:rsidR="006460E4" w:rsidRDefault="006460E4" w:rsidP="007F178F">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 xml:space="preserve">La caution de soumission </w:t>
      </w:r>
      <w:r w:rsidR="006567E5" w:rsidRPr="00397CC0">
        <w:rPr>
          <w:rFonts w:asciiTheme="majorHAnsi" w:hAnsiTheme="majorHAnsi" w:cs="Arial"/>
          <w:sz w:val="22"/>
          <w:szCs w:val="22"/>
          <w:lang w:val="fr-FR"/>
        </w:rPr>
        <w:t xml:space="preserve">doit être </w:t>
      </w:r>
      <w:r w:rsidR="00A92D79" w:rsidRPr="00397CC0">
        <w:rPr>
          <w:rFonts w:asciiTheme="majorHAnsi" w:hAnsiTheme="majorHAnsi" w:cs="Arial"/>
          <w:sz w:val="22"/>
          <w:szCs w:val="22"/>
          <w:lang w:val="fr-FR"/>
        </w:rPr>
        <w:t>délivrée par</w:t>
      </w:r>
      <w:r w:rsidRPr="00397CC0">
        <w:rPr>
          <w:rFonts w:asciiTheme="majorHAnsi" w:hAnsiTheme="majorHAnsi" w:cs="Arial"/>
          <w:sz w:val="22"/>
          <w:szCs w:val="22"/>
          <w:lang w:val="fr-FR"/>
        </w:rPr>
        <w:t xml:space="preserve"> un établissement bancaire </w:t>
      </w:r>
      <w:r w:rsidR="006567E5" w:rsidRPr="00397CC0">
        <w:rPr>
          <w:rFonts w:asciiTheme="majorHAnsi" w:hAnsiTheme="majorHAnsi" w:cs="Arial"/>
          <w:sz w:val="22"/>
          <w:szCs w:val="22"/>
          <w:lang w:val="fr-FR"/>
        </w:rPr>
        <w:t>de premier ordre agréé par le MINFI.</w:t>
      </w:r>
    </w:p>
    <w:p w:rsidR="00B40A4E" w:rsidRPr="00397CC0" w:rsidRDefault="00B40A4E" w:rsidP="007F178F">
      <w:pPr>
        <w:spacing w:before="120" w:after="120"/>
        <w:ind w:firstLine="708"/>
        <w:jc w:val="both"/>
        <w:rPr>
          <w:rFonts w:asciiTheme="majorHAnsi" w:hAnsiTheme="majorHAnsi" w:cs="Arial"/>
          <w:sz w:val="22"/>
          <w:szCs w:val="22"/>
          <w:lang w:val="fr-FR"/>
        </w:rPr>
      </w:pPr>
    </w:p>
    <w:p w:rsidR="006460E4" w:rsidRPr="00397CC0" w:rsidRDefault="006460E4" w:rsidP="00337B20">
      <w:pPr>
        <w:pStyle w:val="Titre2"/>
        <w:spacing w:before="120" w:after="120"/>
        <w:rPr>
          <w:rFonts w:asciiTheme="majorHAnsi" w:hAnsiTheme="majorHAnsi"/>
          <w:i w:val="0"/>
          <w:sz w:val="22"/>
          <w:szCs w:val="22"/>
          <w:lang w:val="fr-FR"/>
        </w:rPr>
      </w:pPr>
      <w:bookmarkStart w:id="317" w:name="_Toc381792104"/>
      <w:bookmarkStart w:id="318" w:name="_Toc385855445"/>
      <w:bookmarkStart w:id="319" w:name="_Toc390244123"/>
      <w:bookmarkStart w:id="320" w:name="_Toc408376513"/>
      <w:bookmarkStart w:id="321" w:name="_Toc408629614"/>
      <w:bookmarkStart w:id="322" w:name="_Toc411866190"/>
      <w:bookmarkStart w:id="323" w:name="_Toc439908810"/>
      <w:r w:rsidRPr="00397CC0">
        <w:rPr>
          <w:rFonts w:asciiTheme="majorHAnsi" w:hAnsiTheme="majorHAnsi"/>
          <w:i w:val="0"/>
          <w:sz w:val="22"/>
          <w:szCs w:val="22"/>
          <w:u w:val="single"/>
          <w:lang w:val="fr-FR"/>
        </w:rPr>
        <w:t>Article 8 :</w:t>
      </w:r>
      <w:r w:rsidRPr="00397CC0">
        <w:rPr>
          <w:rFonts w:asciiTheme="majorHAnsi" w:hAnsiTheme="majorHAnsi"/>
          <w:i w:val="0"/>
          <w:sz w:val="22"/>
          <w:szCs w:val="22"/>
          <w:lang w:val="fr-FR"/>
        </w:rPr>
        <w:t xml:space="preserve"> Établissement de l’offre</w:t>
      </w:r>
      <w:bookmarkEnd w:id="317"/>
      <w:bookmarkEnd w:id="318"/>
      <w:bookmarkEnd w:id="319"/>
      <w:bookmarkEnd w:id="320"/>
      <w:bookmarkEnd w:id="321"/>
      <w:bookmarkEnd w:id="322"/>
      <w:bookmarkEnd w:id="323"/>
    </w:p>
    <w:p w:rsidR="006460E4" w:rsidRPr="00397CC0" w:rsidRDefault="006460E4" w:rsidP="007F178F">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Le montant de l’offre sera obtenu par application des prix uni</w:t>
      </w:r>
      <w:r w:rsidR="006567E5" w:rsidRPr="00397CC0">
        <w:rPr>
          <w:rFonts w:asciiTheme="majorHAnsi" w:hAnsiTheme="majorHAnsi" w:cs="Arial"/>
          <w:sz w:val="22"/>
          <w:szCs w:val="22"/>
          <w:lang w:val="fr-FR"/>
        </w:rPr>
        <w:t>taires aux quantités à exécuter.</w:t>
      </w:r>
      <w:r w:rsidRPr="00397CC0">
        <w:rPr>
          <w:rFonts w:asciiTheme="majorHAnsi" w:hAnsiTheme="majorHAnsi" w:cs="Arial"/>
          <w:sz w:val="22"/>
          <w:szCs w:val="22"/>
          <w:lang w:val="fr-FR"/>
        </w:rPr>
        <w:t xml:space="preserve"> Les prix seront fermes et non révisables pour l’ensemble des prestations et des corps d’état définis au présent Dossier d’Appel d’Offres.</w:t>
      </w:r>
    </w:p>
    <w:p w:rsidR="006460E4" w:rsidRPr="00397CC0" w:rsidRDefault="006460E4" w:rsidP="007F178F">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 xml:space="preserve">Ce montant sera calculé toutes taxes comprises et la valeur de la taxe sur la valeur ajoutée (T.V.A.) sera égale à 19,25 %. Il comportera les droits de douanes et les frais de timbre et d’enregistrement ainsi que l’impôt sur le revenu (IR) dont l’acompte sera pris à </w:t>
      </w:r>
      <w:r w:rsidR="00C10EAB" w:rsidRPr="00397CC0">
        <w:rPr>
          <w:rFonts w:asciiTheme="majorHAnsi" w:hAnsiTheme="majorHAnsi" w:cs="Arial"/>
          <w:sz w:val="22"/>
          <w:szCs w:val="22"/>
          <w:lang w:val="fr-FR"/>
        </w:rPr>
        <w:t xml:space="preserve">2,2% ou </w:t>
      </w:r>
      <w:r w:rsidR="00FE6218" w:rsidRPr="00397CC0">
        <w:rPr>
          <w:rFonts w:asciiTheme="majorHAnsi" w:hAnsiTheme="majorHAnsi" w:cs="Arial"/>
          <w:sz w:val="22"/>
          <w:szCs w:val="22"/>
          <w:lang w:val="fr-FR"/>
        </w:rPr>
        <w:t>5</w:t>
      </w:r>
      <w:r w:rsidR="008255FC" w:rsidRPr="00397CC0">
        <w:rPr>
          <w:rFonts w:asciiTheme="majorHAnsi" w:hAnsiTheme="majorHAnsi" w:cs="Arial"/>
          <w:sz w:val="22"/>
          <w:szCs w:val="22"/>
          <w:lang w:val="fr-FR"/>
        </w:rPr>
        <w:t>,</w:t>
      </w:r>
      <w:r w:rsidR="00FE6218" w:rsidRPr="00397CC0">
        <w:rPr>
          <w:rFonts w:asciiTheme="majorHAnsi" w:hAnsiTheme="majorHAnsi" w:cs="Arial"/>
          <w:sz w:val="22"/>
          <w:szCs w:val="22"/>
          <w:lang w:val="fr-FR"/>
        </w:rPr>
        <w:t>5</w:t>
      </w:r>
      <w:r w:rsidRPr="00397CC0">
        <w:rPr>
          <w:rFonts w:asciiTheme="majorHAnsi" w:hAnsiTheme="majorHAnsi" w:cs="Arial"/>
          <w:sz w:val="22"/>
          <w:szCs w:val="22"/>
          <w:lang w:val="fr-FR"/>
        </w:rPr>
        <w:t>%.</w:t>
      </w:r>
    </w:p>
    <w:p w:rsidR="006460E4" w:rsidRDefault="006460E4" w:rsidP="007F178F">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Les prix seront obligatoirement en F.CFA. L’établissement des prix se fera sur la base des conditions économiques en vigueur en République du Cameroun à la date de remise des offres.</w:t>
      </w:r>
    </w:p>
    <w:p w:rsidR="00B40A4E" w:rsidRPr="00397CC0" w:rsidRDefault="00B40A4E" w:rsidP="007F178F">
      <w:pPr>
        <w:spacing w:before="120" w:after="120"/>
        <w:ind w:firstLine="708"/>
        <w:jc w:val="both"/>
        <w:rPr>
          <w:rFonts w:asciiTheme="majorHAnsi" w:hAnsiTheme="majorHAnsi" w:cs="Arial"/>
          <w:sz w:val="22"/>
          <w:szCs w:val="22"/>
          <w:lang w:val="fr-FR"/>
        </w:rPr>
      </w:pPr>
    </w:p>
    <w:p w:rsidR="006460E4" w:rsidRPr="00397CC0" w:rsidRDefault="006460E4" w:rsidP="00337B20">
      <w:pPr>
        <w:pStyle w:val="Titre2"/>
        <w:spacing w:before="120" w:after="120"/>
        <w:rPr>
          <w:rFonts w:asciiTheme="majorHAnsi" w:hAnsiTheme="majorHAnsi"/>
          <w:i w:val="0"/>
          <w:sz w:val="22"/>
          <w:szCs w:val="22"/>
          <w:lang w:val="fr-FR"/>
        </w:rPr>
      </w:pPr>
      <w:bookmarkStart w:id="324" w:name="_Toc381792105"/>
      <w:bookmarkStart w:id="325" w:name="_Toc385855446"/>
      <w:bookmarkStart w:id="326" w:name="_Toc390244124"/>
      <w:bookmarkStart w:id="327" w:name="_Toc408376514"/>
      <w:bookmarkStart w:id="328" w:name="_Toc408629615"/>
      <w:bookmarkStart w:id="329" w:name="_Toc411866191"/>
      <w:bookmarkStart w:id="330" w:name="_Toc439908811"/>
      <w:r w:rsidRPr="00397CC0">
        <w:rPr>
          <w:rFonts w:asciiTheme="majorHAnsi" w:hAnsiTheme="majorHAnsi"/>
          <w:i w:val="0"/>
          <w:sz w:val="22"/>
          <w:szCs w:val="22"/>
          <w:u w:val="single"/>
          <w:lang w:val="fr-FR"/>
        </w:rPr>
        <w:t>Article 9 :</w:t>
      </w:r>
      <w:r w:rsidRPr="00397CC0">
        <w:rPr>
          <w:rFonts w:asciiTheme="majorHAnsi" w:hAnsiTheme="majorHAnsi"/>
          <w:i w:val="0"/>
          <w:sz w:val="22"/>
          <w:szCs w:val="22"/>
          <w:lang w:val="fr-FR"/>
        </w:rPr>
        <w:t xml:space="preserve"> Délai d’exécution</w:t>
      </w:r>
      <w:bookmarkEnd w:id="324"/>
      <w:bookmarkEnd w:id="325"/>
      <w:bookmarkEnd w:id="326"/>
      <w:bookmarkEnd w:id="327"/>
      <w:bookmarkEnd w:id="328"/>
      <w:bookmarkEnd w:id="329"/>
      <w:bookmarkEnd w:id="330"/>
    </w:p>
    <w:p w:rsidR="006460E4" w:rsidRDefault="006460E4" w:rsidP="007F178F">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 xml:space="preserve">Les travaux devront être réalisés dans un délai de </w:t>
      </w:r>
      <w:r w:rsidR="00E8283D">
        <w:rPr>
          <w:rFonts w:asciiTheme="majorHAnsi" w:hAnsiTheme="majorHAnsi" w:cs="Arial"/>
          <w:sz w:val="22"/>
          <w:szCs w:val="22"/>
          <w:lang w:val="fr-FR"/>
        </w:rPr>
        <w:t>trois</w:t>
      </w:r>
      <w:r w:rsidR="005761F8" w:rsidRPr="00397CC0">
        <w:rPr>
          <w:rFonts w:asciiTheme="majorHAnsi" w:hAnsiTheme="majorHAnsi" w:cs="Arial"/>
          <w:sz w:val="22"/>
          <w:szCs w:val="22"/>
          <w:lang w:val="fr-FR"/>
        </w:rPr>
        <w:t xml:space="preserve"> (0</w:t>
      </w:r>
      <w:r w:rsidR="00E8283D">
        <w:rPr>
          <w:rFonts w:asciiTheme="majorHAnsi" w:hAnsiTheme="majorHAnsi" w:cs="Arial"/>
          <w:sz w:val="22"/>
          <w:szCs w:val="22"/>
          <w:lang w:val="fr-FR"/>
        </w:rPr>
        <w:t>3</w:t>
      </w:r>
      <w:r w:rsidR="0049755A" w:rsidRPr="00397CC0">
        <w:rPr>
          <w:rFonts w:asciiTheme="majorHAnsi" w:hAnsiTheme="majorHAnsi" w:cs="Arial"/>
          <w:sz w:val="22"/>
          <w:szCs w:val="22"/>
          <w:lang w:val="fr-FR"/>
        </w:rPr>
        <w:t>) mois</w:t>
      </w:r>
      <w:r w:rsidRPr="00397CC0">
        <w:rPr>
          <w:rFonts w:asciiTheme="majorHAnsi" w:hAnsiTheme="majorHAnsi" w:cs="Arial"/>
          <w:sz w:val="22"/>
          <w:szCs w:val="22"/>
          <w:lang w:val="fr-FR"/>
        </w:rPr>
        <w:t>, à confirmer par le soumissionnaire, à compter de la date de signature de l’ordre de service de démarrage des travaux.</w:t>
      </w:r>
    </w:p>
    <w:p w:rsidR="00E8283D" w:rsidRDefault="00E8283D" w:rsidP="007F178F">
      <w:pPr>
        <w:spacing w:before="120" w:after="120"/>
        <w:ind w:firstLine="708"/>
        <w:jc w:val="both"/>
        <w:rPr>
          <w:rFonts w:asciiTheme="majorHAnsi" w:hAnsiTheme="majorHAnsi" w:cs="Arial"/>
          <w:sz w:val="22"/>
          <w:szCs w:val="22"/>
          <w:lang w:val="fr-FR"/>
        </w:rPr>
      </w:pPr>
    </w:p>
    <w:p w:rsidR="006460E4" w:rsidRPr="00397CC0" w:rsidRDefault="006460E4" w:rsidP="00337B20">
      <w:pPr>
        <w:pStyle w:val="Titre2"/>
        <w:spacing w:before="120" w:after="120"/>
        <w:rPr>
          <w:rFonts w:asciiTheme="majorHAnsi" w:hAnsiTheme="majorHAnsi"/>
          <w:i w:val="0"/>
          <w:sz w:val="22"/>
          <w:szCs w:val="22"/>
          <w:lang w:val="fr-FR"/>
        </w:rPr>
      </w:pPr>
      <w:bookmarkStart w:id="331" w:name="_Toc381792106"/>
      <w:bookmarkStart w:id="332" w:name="_Toc385855447"/>
      <w:bookmarkStart w:id="333" w:name="_Toc390244125"/>
      <w:bookmarkStart w:id="334" w:name="_Toc408376515"/>
      <w:bookmarkStart w:id="335" w:name="_Toc408629616"/>
      <w:bookmarkStart w:id="336" w:name="_Toc411866192"/>
      <w:bookmarkStart w:id="337" w:name="_Toc439908812"/>
      <w:r w:rsidRPr="00397CC0">
        <w:rPr>
          <w:rFonts w:asciiTheme="majorHAnsi" w:hAnsiTheme="majorHAnsi"/>
          <w:i w:val="0"/>
          <w:sz w:val="22"/>
          <w:szCs w:val="22"/>
          <w:u w:val="single"/>
          <w:lang w:val="fr-FR"/>
        </w:rPr>
        <w:t>Article 10 :</w:t>
      </w:r>
      <w:r w:rsidRPr="00397CC0">
        <w:rPr>
          <w:rFonts w:asciiTheme="majorHAnsi" w:hAnsiTheme="majorHAnsi"/>
          <w:i w:val="0"/>
          <w:sz w:val="22"/>
          <w:szCs w:val="22"/>
          <w:lang w:val="fr-FR"/>
        </w:rPr>
        <w:t xml:space="preserve"> Présentation des offres</w:t>
      </w:r>
      <w:bookmarkEnd w:id="331"/>
      <w:bookmarkEnd w:id="332"/>
      <w:bookmarkEnd w:id="333"/>
      <w:bookmarkEnd w:id="334"/>
      <w:bookmarkEnd w:id="335"/>
      <w:bookmarkEnd w:id="336"/>
      <w:bookmarkEnd w:id="337"/>
    </w:p>
    <w:p w:rsidR="006460E4" w:rsidRPr="00397CC0" w:rsidRDefault="006460E4" w:rsidP="00337B20">
      <w:pPr>
        <w:pStyle w:val="Titre3"/>
        <w:spacing w:before="120" w:after="120"/>
        <w:rPr>
          <w:rFonts w:asciiTheme="majorHAnsi" w:hAnsiTheme="majorHAnsi"/>
          <w:sz w:val="22"/>
          <w:szCs w:val="22"/>
          <w:lang w:val="fr-FR"/>
        </w:rPr>
      </w:pPr>
      <w:bookmarkStart w:id="338" w:name="_Toc381792107"/>
      <w:bookmarkStart w:id="339" w:name="_Toc385855448"/>
      <w:bookmarkStart w:id="340" w:name="_Toc390244126"/>
      <w:bookmarkStart w:id="341" w:name="_Toc408376516"/>
      <w:bookmarkStart w:id="342" w:name="_Toc408629617"/>
      <w:bookmarkStart w:id="343" w:name="_Toc411866193"/>
      <w:bookmarkStart w:id="344" w:name="_Toc439908813"/>
      <w:r w:rsidRPr="00397CC0">
        <w:rPr>
          <w:rFonts w:asciiTheme="majorHAnsi" w:hAnsiTheme="majorHAnsi"/>
          <w:sz w:val="22"/>
          <w:szCs w:val="22"/>
          <w:lang w:val="fr-FR"/>
        </w:rPr>
        <w:t>10.1</w:t>
      </w:r>
      <w:r w:rsidR="00DD75E3" w:rsidRPr="00397CC0">
        <w:rPr>
          <w:rFonts w:asciiTheme="majorHAnsi" w:hAnsiTheme="majorHAnsi"/>
          <w:sz w:val="22"/>
          <w:szCs w:val="22"/>
          <w:lang w:val="fr-FR"/>
        </w:rPr>
        <w:t>-</w:t>
      </w:r>
      <w:r w:rsidR="00DD75E3" w:rsidRPr="00397CC0">
        <w:rPr>
          <w:rFonts w:asciiTheme="majorHAnsi" w:hAnsiTheme="majorHAnsi"/>
          <w:sz w:val="22"/>
          <w:szCs w:val="22"/>
          <w:lang w:val="fr-FR"/>
        </w:rPr>
        <w:tab/>
      </w:r>
      <w:r w:rsidRPr="00397CC0">
        <w:rPr>
          <w:rFonts w:asciiTheme="majorHAnsi" w:hAnsiTheme="majorHAnsi"/>
          <w:sz w:val="22"/>
          <w:szCs w:val="22"/>
          <w:lang w:val="fr-FR"/>
        </w:rPr>
        <w:t>L’enveloppe extérieure</w:t>
      </w:r>
      <w:bookmarkEnd w:id="338"/>
      <w:bookmarkEnd w:id="339"/>
      <w:bookmarkEnd w:id="340"/>
      <w:bookmarkEnd w:id="341"/>
      <w:bookmarkEnd w:id="342"/>
      <w:bookmarkEnd w:id="343"/>
      <w:bookmarkEnd w:id="344"/>
    </w:p>
    <w:p w:rsidR="00167A68" w:rsidRPr="00397CC0" w:rsidRDefault="00DD75E3" w:rsidP="007F178F">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La soumission</w:t>
      </w:r>
      <w:r w:rsidR="006460E4" w:rsidRPr="00397CC0">
        <w:rPr>
          <w:rFonts w:asciiTheme="majorHAnsi" w:hAnsiTheme="majorHAnsi" w:cs="Arial"/>
          <w:sz w:val="22"/>
          <w:szCs w:val="22"/>
          <w:lang w:val="fr-FR"/>
        </w:rPr>
        <w:t xml:space="preserve"> ainsi que toutes les pièces l’accompagnant, devront être remises en </w:t>
      </w:r>
      <w:r w:rsidR="003150D4" w:rsidRPr="00397CC0">
        <w:rPr>
          <w:rFonts w:asciiTheme="majorHAnsi" w:hAnsiTheme="majorHAnsi" w:cs="Arial"/>
          <w:sz w:val="22"/>
          <w:szCs w:val="22"/>
          <w:lang w:val="fr-FR"/>
        </w:rPr>
        <w:t>sep</w:t>
      </w:r>
      <w:r w:rsidR="006460E4" w:rsidRPr="00397CC0">
        <w:rPr>
          <w:rFonts w:asciiTheme="majorHAnsi" w:hAnsiTheme="majorHAnsi" w:cs="Arial"/>
          <w:sz w:val="22"/>
          <w:szCs w:val="22"/>
          <w:lang w:val="fr-FR"/>
        </w:rPr>
        <w:t>t (0</w:t>
      </w:r>
      <w:r w:rsidR="003150D4" w:rsidRPr="00397CC0">
        <w:rPr>
          <w:rFonts w:asciiTheme="majorHAnsi" w:hAnsiTheme="majorHAnsi" w:cs="Arial"/>
          <w:sz w:val="22"/>
          <w:szCs w:val="22"/>
          <w:lang w:val="fr-FR"/>
        </w:rPr>
        <w:t>7</w:t>
      </w:r>
      <w:r w:rsidR="006460E4" w:rsidRPr="00397CC0">
        <w:rPr>
          <w:rFonts w:asciiTheme="majorHAnsi" w:hAnsiTheme="majorHAnsi" w:cs="Arial"/>
          <w:sz w:val="22"/>
          <w:szCs w:val="22"/>
          <w:lang w:val="fr-FR"/>
        </w:rPr>
        <w:t>) exemplaires, dont un (01) original et s</w:t>
      </w:r>
      <w:r w:rsidR="003150D4" w:rsidRPr="00397CC0">
        <w:rPr>
          <w:rFonts w:asciiTheme="majorHAnsi" w:hAnsiTheme="majorHAnsi" w:cs="Arial"/>
          <w:sz w:val="22"/>
          <w:szCs w:val="22"/>
          <w:lang w:val="fr-FR"/>
        </w:rPr>
        <w:t>ix</w:t>
      </w:r>
      <w:r w:rsidR="006460E4" w:rsidRPr="00397CC0">
        <w:rPr>
          <w:rFonts w:asciiTheme="majorHAnsi" w:hAnsiTheme="majorHAnsi" w:cs="Arial"/>
          <w:sz w:val="22"/>
          <w:szCs w:val="22"/>
          <w:lang w:val="fr-FR"/>
        </w:rPr>
        <w:t xml:space="preserve"> (0</w:t>
      </w:r>
      <w:r w:rsidR="003150D4" w:rsidRPr="00397CC0">
        <w:rPr>
          <w:rFonts w:asciiTheme="majorHAnsi" w:hAnsiTheme="majorHAnsi" w:cs="Arial"/>
          <w:sz w:val="22"/>
          <w:szCs w:val="22"/>
          <w:lang w:val="fr-FR"/>
        </w:rPr>
        <w:t>6</w:t>
      </w:r>
      <w:r w:rsidR="006460E4" w:rsidRPr="00397CC0">
        <w:rPr>
          <w:rFonts w:asciiTheme="majorHAnsi" w:hAnsiTheme="majorHAnsi" w:cs="Arial"/>
          <w:sz w:val="22"/>
          <w:szCs w:val="22"/>
          <w:lang w:val="fr-FR"/>
        </w:rPr>
        <w:t>) copies respectivement marqué</w:t>
      </w:r>
      <w:r w:rsidR="003150D4" w:rsidRPr="00397CC0">
        <w:rPr>
          <w:rFonts w:asciiTheme="majorHAnsi" w:hAnsiTheme="majorHAnsi" w:cs="Arial"/>
          <w:sz w:val="22"/>
          <w:szCs w:val="22"/>
          <w:lang w:val="fr-FR"/>
        </w:rPr>
        <w:t>e</w:t>
      </w:r>
      <w:r w:rsidR="006460E4" w:rsidRPr="00397CC0">
        <w:rPr>
          <w:rFonts w:asciiTheme="majorHAnsi" w:hAnsiTheme="majorHAnsi" w:cs="Arial"/>
          <w:sz w:val="22"/>
          <w:szCs w:val="22"/>
          <w:lang w:val="fr-FR"/>
        </w:rPr>
        <w:t>s comme te</w:t>
      </w:r>
      <w:r w:rsidR="003150D4" w:rsidRPr="00397CC0">
        <w:rPr>
          <w:rFonts w:asciiTheme="majorHAnsi" w:hAnsiTheme="majorHAnsi" w:cs="Arial"/>
          <w:sz w:val="22"/>
          <w:szCs w:val="22"/>
          <w:lang w:val="fr-FR"/>
        </w:rPr>
        <w:t>l</w:t>
      </w:r>
      <w:r w:rsidR="006460E4" w:rsidRPr="00397CC0">
        <w:rPr>
          <w:rFonts w:asciiTheme="majorHAnsi" w:hAnsiTheme="majorHAnsi" w:cs="Arial"/>
          <w:sz w:val="22"/>
          <w:szCs w:val="22"/>
          <w:lang w:val="fr-FR"/>
        </w:rPr>
        <w:t>s. Chaque soumissionnaire présentera son dossier à l’intérieur d’une enveloppe extérieure cachetée portant uniquement la mention :</w:t>
      </w:r>
    </w:p>
    <w:p w:rsidR="009137C0" w:rsidRDefault="009137C0" w:rsidP="00337B20">
      <w:pPr>
        <w:spacing w:before="120" w:after="120"/>
        <w:jc w:val="both"/>
        <w:rPr>
          <w:rFonts w:asciiTheme="majorHAnsi" w:hAnsiTheme="majorHAnsi" w:cs="Arial"/>
          <w:sz w:val="22"/>
          <w:szCs w:val="22"/>
          <w:lang w:val="fr-FR"/>
        </w:rPr>
      </w:pPr>
    </w:p>
    <w:p w:rsidR="00B40A4E" w:rsidRPr="00940682" w:rsidRDefault="00B40A4E" w:rsidP="00337B20">
      <w:pPr>
        <w:spacing w:before="120" w:after="120"/>
        <w:jc w:val="both"/>
        <w:rPr>
          <w:rFonts w:asciiTheme="majorHAnsi" w:hAnsiTheme="majorHAnsi" w:cs="Arial"/>
          <w:color w:val="FF0000"/>
          <w:sz w:val="22"/>
          <w:szCs w:val="22"/>
          <w:lang w:val="fr-FR"/>
        </w:rPr>
      </w:pPr>
    </w:p>
    <w:p w:rsidR="005B5F65" w:rsidRPr="00DC0CDF" w:rsidRDefault="00454456" w:rsidP="008B09CD">
      <w:pPr>
        <w:spacing w:before="120" w:after="120"/>
        <w:jc w:val="center"/>
        <w:rPr>
          <w:rFonts w:asciiTheme="majorHAnsi" w:hAnsiTheme="majorHAnsi"/>
          <w:b/>
          <w:bCs/>
          <w:sz w:val="22"/>
          <w:szCs w:val="22"/>
          <w:lang w:val="fr-FR"/>
        </w:rPr>
      </w:pPr>
      <w:bookmarkStart w:id="345" w:name="_Toc381792108"/>
      <w:bookmarkStart w:id="346" w:name="_Toc385855449"/>
      <w:bookmarkStart w:id="347" w:name="_Toc390244127"/>
      <w:bookmarkStart w:id="348" w:name="_Toc408376517"/>
      <w:bookmarkStart w:id="349" w:name="_Toc408629618"/>
      <w:bookmarkStart w:id="350" w:name="_Toc411866194"/>
      <w:bookmarkStart w:id="351" w:name="_Toc439908814"/>
      <w:r w:rsidRPr="00DC0CDF">
        <w:rPr>
          <w:rFonts w:asciiTheme="majorHAnsi" w:hAnsiTheme="majorHAnsi"/>
          <w:b/>
          <w:bCs/>
          <w:sz w:val="22"/>
          <w:szCs w:val="22"/>
          <w:lang w:val="fr-FR"/>
        </w:rPr>
        <w:t>AVIS D’</w:t>
      </w:r>
      <w:r w:rsidR="005B5F65" w:rsidRPr="00DC0CDF">
        <w:rPr>
          <w:rFonts w:asciiTheme="majorHAnsi" w:hAnsiTheme="majorHAnsi"/>
          <w:b/>
          <w:bCs/>
          <w:sz w:val="22"/>
          <w:szCs w:val="22"/>
          <w:lang w:val="fr-FR"/>
        </w:rPr>
        <w:t>APPEL D’OFFRES NATIONAL OUVERT</w:t>
      </w:r>
    </w:p>
    <w:p w:rsidR="00565CA1" w:rsidRPr="00DC0CDF" w:rsidRDefault="00DC0CDF" w:rsidP="00565CA1">
      <w:pPr>
        <w:spacing w:before="120" w:after="120"/>
        <w:jc w:val="center"/>
        <w:rPr>
          <w:rFonts w:asciiTheme="majorHAnsi" w:hAnsiTheme="majorHAnsi"/>
          <w:b/>
          <w:bCs/>
          <w:sz w:val="22"/>
          <w:szCs w:val="22"/>
          <w:lang w:val="fr-FR"/>
        </w:rPr>
      </w:pPr>
      <w:r w:rsidRPr="00DC0CDF">
        <w:rPr>
          <w:rFonts w:asciiTheme="majorHAnsi" w:hAnsiTheme="majorHAnsi"/>
          <w:bCs/>
          <w:sz w:val="22"/>
          <w:szCs w:val="22"/>
          <w:lang w:val="fr-FR"/>
        </w:rPr>
        <w:t>N°06/AONO/C. LOLODORF/SIGAMP/CIPM/2024 DU</w:t>
      </w:r>
      <w:r w:rsidR="00ED6C11">
        <w:rPr>
          <w:rFonts w:asciiTheme="majorHAnsi" w:hAnsiTheme="majorHAnsi"/>
          <w:bCs/>
          <w:sz w:val="22"/>
          <w:szCs w:val="22"/>
          <w:lang w:val="fr-FR"/>
        </w:rPr>
        <w:t xml:space="preserve"> 10/09</w:t>
      </w:r>
      <w:r w:rsidR="00D51028">
        <w:rPr>
          <w:rFonts w:asciiTheme="majorHAnsi" w:hAnsiTheme="majorHAnsi"/>
          <w:bCs/>
          <w:sz w:val="22"/>
          <w:szCs w:val="22"/>
          <w:lang w:val="fr-FR"/>
        </w:rPr>
        <w:t xml:space="preserve">/2024 </w:t>
      </w:r>
      <w:r w:rsidRPr="00DC0CDF">
        <w:rPr>
          <w:rFonts w:asciiTheme="majorHAnsi" w:hAnsiTheme="majorHAnsi"/>
          <w:b/>
          <w:bCs/>
          <w:sz w:val="22"/>
          <w:szCs w:val="22"/>
          <w:lang w:val="fr-FR"/>
        </w:rPr>
        <w:t>POUR LES TRAVAUX D’ACHEVEMENT DE LA CONSTRUCTION DU CENTRE COMMERCIAL WATELE (PHASE 2)</w:t>
      </w:r>
      <w:r w:rsidR="00565CA1" w:rsidRPr="00DC0CDF">
        <w:rPr>
          <w:rFonts w:asciiTheme="majorHAnsi" w:hAnsiTheme="majorHAnsi"/>
          <w:b/>
          <w:bCs/>
          <w:sz w:val="22"/>
          <w:szCs w:val="22"/>
          <w:lang w:val="fr-FR"/>
        </w:rPr>
        <w:t xml:space="preserve">, DANS LA COMMUNE DE </w:t>
      </w:r>
      <w:r w:rsidR="003C7987" w:rsidRPr="00DC0CDF">
        <w:rPr>
          <w:rFonts w:asciiTheme="majorHAnsi" w:hAnsiTheme="majorHAnsi"/>
          <w:b/>
          <w:bCs/>
          <w:sz w:val="22"/>
          <w:szCs w:val="22"/>
          <w:lang w:val="fr-FR"/>
        </w:rPr>
        <w:t>LOLODORF</w:t>
      </w:r>
      <w:r w:rsidR="00565CA1" w:rsidRPr="00DC0CDF">
        <w:rPr>
          <w:rFonts w:asciiTheme="majorHAnsi" w:hAnsiTheme="majorHAnsi"/>
          <w:b/>
          <w:bCs/>
          <w:sz w:val="22"/>
          <w:szCs w:val="22"/>
          <w:lang w:val="fr-FR"/>
        </w:rPr>
        <w:t>, DEPARTEMENT DE L'OCEAN, REGION DU SUD</w:t>
      </w:r>
    </w:p>
    <w:p w:rsidR="00E63D91" w:rsidRPr="00DC0CDF" w:rsidRDefault="00B40A4E" w:rsidP="00E63D91">
      <w:pPr>
        <w:spacing w:before="120" w:after="120"/>
        <w:jc w:val="center"/>
        <w:rPr>
          <w:rFonts w:asciiTheme="majorHAnsi" w:hAnsiTheme="majorHAnsi" w:cs="Arial"/>
          <w:b/>
          <w:sz w:val="22"/>
          <w:szCs w:val="22"/>
          <w:lang w:val="fr-FR"/>
        </w:rPr>
      </w:pPr>
      <w:r w:rsidRPr="00DC0CDF">
        <w:rPr>
          <w:rFonts w:asciiTheme="majorHAnsi" w:hAnsiTheme="majorHAnsi" w:cs="Arial"/>
          <w:b/>
          <w:sz w:val="22"/>
          <w:szCs w:val="22"/>
          <w:lang w:val="fr-FR"/>
        </w:rPr>
        <w:t>« A</w:t>
      </w:r>
      <w:r w:rsidR="00E63D91" w:rsidRPr="00DC0CDF">
        <w:rPr>
          <w:rFonts w:asciiTheme="majorHAnsi" w:hAnsiTheme="majorHAnsi" w:cs="Arial"/>
          <w:b/>
          <w:sz w:val="22"/>
          <w:szCs w:val="22"/>
          <w:lang w:val="fr-FR"/>
        </w:rPr>
        <w:t xml:space="preserve"> N’OUVRIR QU’EN SEANCE DE DEPOUILLEMENT »</w:t>
      </w:r>
    </w:p>
    <w:p w:rsidR="008B09CD" w:rsidRPr="00397CC0" w:rsidRDefault="008B09CD" w:rsidP="00E63D91">
      <w:pPr>
        <w:spacing w:before="120" w:after="120"/>
        <w:jc w:val="center"/>
        <w:rPr>
          <w:rFonts w:asciiTheme="majorHAnsi" w:hAnsiTheme="majorHAnsi" w:cs="Arial"/>
          <w:b/>
          <w:sz w:val="22"/>
          <w:szCs w:val="22"/>
          <w:lang w:val="fr-FR"/>
        </w:rPr>
      </w:pPr>
    </w:p>
    <w:p w:rsidR="006460E4" w:rsidRPr="00397CC0" w:rsidRDefault="00DD75E3" w:rsidP="00337B20">
      <w:pPr>
        <w:pStyle w:val="Titre3"/>
        <w:spacing w:before="120" w:after="120"/>
        <w:rPr>
          <w:rFonts w:asciiTheme="majorHAnsi" w:hAnsiTheme="majorHAnsi"/>
          <w:sz w:val="22"/>
          <w:szCs w:val="22"/>
          <w:lang w:val="fr-FR"/>
        </w:rPr>
      </w:pPr>
      <w:r w:rsidRPr="00397CC0">
        <w:rPr>
          <w:rFonts w:asciiTheme="majorHAnsi" w:hAnsiTheme="majorHAnsi"/>
          <w:sz w:val="22"/>
          <w:szCs w:val="22"/>
          <w:lang w:val="fr-FR"/>
        </w:rPr>
        <w:t>10.2-</w:t>
      </w:r>
      <w:r w:rsidRPr="00397CC0">
        <w:rPr>
          <w:rFonts w:asciiTheme="majorHAnsi" w:hAnsiTheme="majorHAnsi"/>
          <w:sz w:val="22"/>
          <w:szCs w:val="22"/>
          <w:lang w:val="fr-FR"/>
        </w:rPr>
        <w:tab/>
      </w:r>
      <w:r w:rsidR="006460E4" w:rsidRPr="00397CC0">
        <w:rPr>
          <w:rFonts w:asciiTheme="majorHAnsi" w:hAnsiTheme="majorHAnsi"/>
          <w:sz w:val="22"/>
          <w:szCs w:val="22"/>
          <w:lang w:val="fr-FR"/>
        </w:rPr>
        <w:t>Enveloppes intérieures</w:t>
      </w:r>
      <w:bookmarkEnd w:id="345"/>
      <w:bookmarkEnd w:id="346"/>
      <w:bookmarkEnd w:id="347"/>
      <w:bookmarkEnd w:id="348"/>
      <w:bookmarkEnd w:id="349"/>
      <w:bookmarkEnd w:id="350"/>
      <w:bookmarkEnd w:id="351"/>
    </w:p>
    <w:p w:rsidR="006460E4" w:rsidRPr="00397CC0" w:rsidRDefault="006460E4" w:rsidP="008B09CD">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L’enveloppe extérieure contiendra trois (03) enveloppes intérieures :</w:t>
      </w:r>
    </w:p>
    <w:p w:rsidR="00C405E9" w:rsidRPr="00397CC0" w:rsidRDefault="006460E4" w:rsidP="008B09CD">
      <w:pPr>
        <w:spacing w:before="120" w:after="120"/>
        <w:ind w:firstLine="708"/>
        <w:jc w:val="both"/>
        <w:rPr>
          <w:rFonts w:asciiTheme="majorHAnsi" w:hAnsiTheme="majorHAnsi" w:cs="Arial"/>
          <w:sz w:val="22"/>
          <w:szCs w:val="22"/>
          <w:lang w:val="fr-FR"/>
        </w:rPr>
      </w:pPr>
      <w:r w:rsidRPr="00397CC0">
        <w:rPr>
          <w:rFonts w:asciiTheme="majorHAnsi" w:hAnsiTheme="majorHAnsi" w:cs="Arial"/>
          <w:b/>
          <w:sz w:val="22"/>
          <w:szCs w:val="22"/>
          <w:lang w:val="fr-FR"/>
        </w:rPr>
        <w:t>La première enveloppe portera la mention</w:t>
      </w:r>
      <w:r w:rsidR="00754133" w:rsidRPr="00397CC0">
        <w:rPr>
          <w:rFonts w:asciiTheme="majorHAnsi" w:hAnsiTheme="majorHAnsi" w:cs="Arial"/>
          <w:b/>
          <w:sz w:val="22"/>
          <w:szCs w:val="22"/>
          <w:lang w:val="fr-FR"/>
        </w:rPr>
        <w:t xml:space="preserve"> « enveloppe</w:t>
      </w:r>
      <w:r w:rsidR="00A92D79">
        <w:rPr>
          <w:rFonts w:asciiTheme="majorHAnsi" w:hAnsiTheme="majorHAnsi" w:cs="Arial"/>
          <w:b/>
          <w:sz w:val="22"/>
          <w:szCs w:val="22"/>
          <w:lang w:val="fr-FR"/>
        </w:rPr>
        <w:t xml:space="preserve"> </w:t>
      </w:r>
      <w:r w:rsidR="00754133" w:rsidRPr="00397CC0">
        <w:rPr>
          <w:rFonts w:asciiTheme="majorHAnsi" w:hAnsiTheme="majorHAnsi" w:cs="Arial"/>
          <w:b/>
          <w:sz w:val="22"/>
          <w:szCs w:val="22"/>
          <w:lang w:val="fr-FR"/>
        </w:rPr>
        <w:t>A »</w:t>
      </w:r>
      <w:r w:rsidRPr="00397CC0">
        <w:rPr>
          <w:rFonts w:asciiTheme="majorHAnsi" w:hAnsiTheme="majorHAnsi" w:cs="Arial"/>
          <w:sz w:val="22"/>
          <w:szCs w:val="22"/>
          <w:lang w:val="fr-FR"/>
        </w:rPr>
        <w:t xml:space="preserve"> et contiendra le volume des pièces administratives de l’entreprise ci-après datant de moins de </w:t>
      </w:r>
      <w:r w:rsidR="0032013D" w:rsidRPr="00397CC0">
        <w:rPr>
          <w:rFonts w:asciiTheme="majorHAnsi" w:hAnsiTheme="majorHAnsi" w:cs="Arial"/>
          <w:sz w:val="22"/>
          <w:szCs w:val="22"/>
          <w:lang w:val="fr-FR"/>
        </w:rPr>
        <w:t>trois (03) mois</w:t>
      </w:r>
      <w:r w:rsidRPr="00397CC0">
        <w:rPr>
          <w:rFonts w:asciiTheme="majorHAnsi" w:hAnsiTheme="majorHAnsi" w:cs="Arial"/>
          <w:sz w:val="22"/>
          <w:szCs w:val="22"/>
          <w:lang w:val="fr-FR"/>
        </w:rPr>
        <w:t xml:space="preserve"> dont un (01) original ou copie certifiée co</w:t>
      </w:r>
      <w:r w:rsidR="00DD75E3" w:rsidRPr="00397CC0">
        <w:rPr>
          <w:rFonts w:asciiTheme="majorHAnsi" w:hAnsiTheme="majorHAnsi" w:cs="Arial"/>
          <w:sz w:val="22"/>
          <w:szCs w:val="22"/>
          <w:lang w:val="fr-FR"/>
        </w:rPr>
        <w:t>nforme par les Administrations é</w:t>
      </w:r>
      <w:r w:rsidRPr="00397CC0">
        <w:rPr>
          <w:rFonts w:asciiTheme="majorHAnsi" w:hAnsiTheme="majorHAnsi" w:cs="Arial"/>
          <w:sz w:val="22"/>
          <w:szCs w:val="22"/>
          <w:lang w:val="fr-FR"/>
        </w:rPr>
        <w:t>met</w:t>
      </w:r>
      <w:r w:rsidR="00DD75E3" w:rsidRPr="00397CC0">
        <w:rPr>
          <w:rFonts w:asciiTheme="majorHAnsi" w:hAnsiTheme="majorHAnsi" w:cs="Arial"/>
          <w:sz w:val="22"/>
          <w:szCs w:val="22"/>
          <w:lang w:val="fr-FR"/>
        </w:rPr>
        <w:t>t</w:t>
      </w:r>
      <w:r w:rsidRPr="00397CC0">
        <w:rPr>
          <w:rFonts w:asciiTheme="majorHAnsi" w:hAnsiTheme="majorHAnsi" w:cs="Arial"/>
          <w:sz w:val="22"/>
          <w:szCs w:val="22"/>
          <w:lang w:val="fr-FR"/>
        </w:rPr>
        <w:t>rices compétentes et s</w:t>
      </w:r>
      <w:r w:rsidR="00FF1E33" w:rsidRPr="00397CC0">
        <w:rPr>
          <w:rFonts w:asciiTheme="majorHAnsi" w:hAnsiTheme="majorHAnsi" w:cs="Arial"/>
          <w:sz w:val="22"/>
          <w:szCs w:val="22"/>
          <w:lang w:val="fr-FR"/>
        </w:rPr>
        <w:t>ix</w:t>
      </w:r>
      <w:r w:rsidRPr="00397CC0">
        <w:rPr>
          <w:rFonts w:asciiTheme="majorHAnsi" w:hAnsiTheme="majorHAnsi" w:cs="Arial"/>
          <w:sz w:val="22"/>
          <w:szCs w:val="22"/>
          <w:lang w:val="fr-FR"/>
        </w:rPr>
        <w:t xml:space="preserve"> (0</w:t>
      </w:r>
      <w:r w:rsidR="00FF1E33" w:rsidRPr="00397CC0">
        <w:rPr>
          <w:rFonts w:asciiTheme="majorHAnsi" w:hAnsiTheme="majorHAnsi" w:cs="Arial"/>
          <w:sz w:val="22"/>
          <w:szCs w:val="22"/>
          <w:lang w:val="fr-FR"/>
        </w:rPr>
        <w:t>6</w:t>
      </w:r>
      <w:r w:rsidRPr="00397CC0">
        <w:rPr>
          <w:rFonts w:asciiTheme="majorHAnsi" w:hAnsiTheme="majorHAnsi" w:cs="Arial"/>
          <w:sz w:val="22"/>
          <w:szCs w:val="22"/>
          <w:lang w:val="fr-FR"/>
        </w:rPr>
        <w:t xml:space="preserve">) photocopies simples. </w:t>
      </w:r>
      <w:r w:rsidR="00C405E9" w:rsidRPr="00397CC0">
        <w:rPr>
          <w:rFonts w:asciiTheme="majorHAnsi" w:hAnsiTheme="majorHAnsi" w:cs="Arial"/>
          <w:sz w:val="22"/>
          <w:szCs w:val="22"/>
          <w:lang w:val="fr-FR"/>
        </w:rPr>
        <w:t xml:space="preserve">Les pièces constitutives de ce </w:t>
      </w:r>
      <w:r w:rsidRPr="00397CC0">
        <w:rPr>
          <w:rFonts w:asciiTheme="majorHAnsi" w:hAnsiTheme="majorHAnsi" w:cs="Arial"/>
          <w:sz w:val="22"/>
          <w:szCs w:val="22"/>
          <w:lang w:val="fr-FR"/>
        </w:rPr>
        <w:t xml:space="preserve">volume, </w:t>
      </w:r>
      <w:r w:rsidR="00C405E9" w:rsidRPr="00397CC0">
        <w:rPr>
          <w:rFonts w:asciiTheme="majorHAnsi" w:hAnsiTheme="majorHAnsi" w:cs="Arial"/>
          <w:sz w:val="22"/>
          <w:szCs w:val="22"/>
          <w:lang w:val="fr-FR"/>
        </w:rPr>
        <w:t>qui devront être précédées d’une page de garde, sont présentées dans le tableau 1 ci-dessous.</w:t>
      </w:r>
    </w:p>
    <w:p w:rsidR="00FF1E33" w:rsidRPr="00397CC0" w:rsidRDefault="00FF1E33" w:rsidP="008B09CD">
      <w:pPr>
        <w:spacing w:before="120" w:after="120"/>
        <w:ind w:firstLine="708"/>
        <w:jc w:val="both"/>
        <w:rPr>
          <w:rFonts w:asciiTheme="majorHAnsi" w:hAnsiTheme="majorHAnsi" w:cs="Arial"/>
          <w:sz w:val="22"/>
          <w:szCs w:val="22"/>
          <w:lang w:val="fr-FR"/>
        </w:rPr>
      </w:pPr>
      <w:r w:rsidRPr="00397CC0">
        <w:rPr>
          <w:rFonts w:asciiTheme="majorHAnsi" w:hAnsiTheme="majorHAnsi" w:cs="Arial"/>
          <w:b/>
          <w:sz w:val="22"/>
          <w:szCs w:val="22"/>
          <w:lang w:val="fr-FR"/>
        </w:rPr>
        <w:t>La deuxième enveloppe portera la mention « Enveloppe B »</w:t>
      </w:r>
      <w:r w:rsidRPr="00397CC0">
        <w:rPr>
          <w:rFonts w:asciiTheme="majorHAnsi" w:hAnsiTheme="majorHAnsi" w:cs="Arial"/>
          <w:sz w:val="22"/>
          <w:szCs w:val="22"/>
          <w:lang w:val="fr-FR"/>
        </w:rPr>
        <w:t xml:space="preserve"> et contiendra le volume de l’offre technique de l’entreprise</w:t>
      </w:r>
      <w:r w:rsidR="00C405E9" w:rsidRPr="00397CC0">
        <w:rPr>
          <w:rFonts w:asciiTheme="majorHAnsi" w:hAnsiTheme="majorHAnsi" w:cs="Arial"/>
          <w:sz w:val="22"/>
          <w:szCs w:val="22"/>
          <w:lang w:val="fr-FR"/>
        </w:rPr>
        <w:t>. Les pièces constitutives de ce volume, présentées dans le tableau 2 ci-dessous, devront être produite</w:t>
      </w:r>
      <w:r w:rsidR="00BD3BD4" w:rsidRPr="00397CC0">
        <w:rPr>
          <w:rFonts w:asciiTheme="majorHAnsi" w:hAnsiTheme="majorHAnsi" w:cs="Arial"/>
          <w:sz w:val="22"/>
          <w:szCs w:val="22"/>
          <w:lang w:val="fr-FR"/>
        </w:rPr>
        <w:t>s</w:t>
      </w:r>
      <w:r w:rsidR="00C405E9" w:rsidRPr="00397CC0">
        <w:rPr>
          <w:rFonts w:asciiTheme="majorHAnsi" w:hAnsiTheme="majorHAnsi" w:cs="Arial"/>
          <w:sz w:val="22"/>
          <w:szCs w:val="22"/>
          <w:lang w:val="fr-FR"/>
        </w:rPr>
        <w:t xml:space="preserve"> en 7 exemplaires, dont </w:t>
      </w:r>
      <w:r w:rsidRPr="00397CC0">
        <w:rPr>
          <w:rFonts w:asciiTheme="majorHAnsi" w:hAnsiTheme="majorHAnsi" w:cs="Arial"/>
          <w:sz w:val="22"/>
          <w:szCs w:val="22"/>
          <w:lang w:val="fr-FR"/>
        </w:rPr>
        <w:t>un (01) original et six (06) photocopies simples</w:t>
      </w:r>
      <w:r w:rsidR="00C405E9" w:rsidRPr="00397CC0">
        <w:rPr>
          <w:rFonts w:asciiTheme="majorHAnsi" w:hAnsiTheme="majorHAnsi" w:cs="Arial"/>
          <w:sz w:val="22"/>
          <w:szCs w:val="22"/>
          <w:lang w:val="fr-FR"/>
        </w:rPr>
        <w:t>.</w:t>
      </w:r>
    </w:p>
    <w:p w:rsidR="006460E4" w:rsidRDefault="00FF1E33" w:rsidP="008B09CD">
      <w:pPr>
        <w:spacing w:before="120" w:after="120"/>
        <w:ind w:firstLine="708"/>
        <w:jc w:val="both"/>
        <w:rPr>
          <w:rFonts w:asciiTheme="majorHAnsi" w:hAnsiTheme="majorHAnsi" w:cs="Arial"/>
          <w:sz w:val="22"/>
          <w:szCs w:val="22"/>
          <w:lang w:val="fr-FR"/>
        </w:rPr>
      </w:pPr>
      <w:r w:rsidRPr="00397CC0">
        <w:rPr>
          <w:rFonts w:asciiTheme="majorHAnsi" w:hAnsiTheme="majorHAnsi" w:cs="Arial"/>
          <w:b/>
          <w:sz w:val="22"/>
          <w:szCs w:val="22"/>
          <w:lang w:val="fr-FR"/>
        </w:rPr>
        <w:t>La troisième enveloppe portera la mention « Enveloppe C »</w:t>
      </w:r>
      <w:r w:rsidRPr="00397CC0">
        <w:rPr>
          <w:rFonts w:asciiTheme="majorHAnsi" w:hAnsiTheme="majorHAnsi" w:cs="Arial"/>
          <w:sz w:val="22"/>
          <w:szCs w:val="22"/>
          <w:lang w:val="fr-FR"/>
        </w:rPr>
        <w:t xml:space="preserve"> et contiendra le volume de l’offre financière de l’entreprise</w:t>
      </w:r>
      <w:r w:rsidR="004C0903" w:rsidRPr="00397CC0">
        <w:rPr>
          <w:rFonts w:asciiTheme="majorHAnsi" w:hAnsiTheme="majorHAnsi" w:cs="Arial"/>
          <w:sz w:val="22"/>
          <w:szCs w:val="22"/>
          <w:lang w:val="fr-FR"/>
        </w:rPr>
        <w:t>. Les pièces constitutives de ce volume, présentées dans le tableau 3 ci-dessous, devront être produite</w:t>
      </w:r>
      <w:r w:rsidR="00BD3BD4" w:rsidRPr="00397CC0">
        <w:rPr>
          <w:rFonts w:asciiTheme="majorHAnsi" w:hAnsiTheme="majorHAnsi" w:cs="Arial"/>
          <w:sz w:val="22"/>
          <w:szCs w:val="22"/>
          <w:lang w:val="fr-FR"/>
        </w:rPr>
        <w:t>s</w:t>
      </w:r>
      <w:r w:rsidR="004C0903" w:rsidRPr="00397CC0">
        <w:rPr>
          <w:rFonts w:asciiTheme="majorHAnsi" w:hAnsiTheme="majorHAnsi" w:cs="Arial"/>
          <w:sz w:val="22"/>
          <w:szCs w:val="22"/>
          <w:lang w:val="fr-FR"/>
        </w:rPr>
        <w:t xml:space="preserve"> en 7 exemplaires, dont un (01) original et six (06) photocopies simples.</w:t>
      </w:r>
    </w:p>
    <w:p w:rsidR="00B40A4E" w:rsidRPr="00397CC0" w:rsidRDefault="00B40A4E" w:rsidP="008B09CD">
      <w:pPr>
        <w:spacing w:before="120" w:after="120"/>
        <w:ind w:firstLine="708"/>
        <w:jc w:val="both"/>
        <w:rPr>
          <w:rFonts w:asciiTheme="majorHAnsi" w:hAnsiTheme="majorHAnsi" w:cs="Arial"/>
          <w:sz w:val="22"/>
          <w:szCs w:val="22"/>
          <w:lang w:val="fr-FR"/>
        </w:rPr>
      </w:pPr>
    </w:p>
    <w:p w:rsidR="00B40A4E" w:rsidRPr="00397CC0" w:rsidRDefault="002677E9" w:rsidP="00B40A4E">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u w:val="single"/>
          <w:lang w:val="fr-FR"/>
        </w:rPr>
        <w:t>Tableau 1</w:t>
      </w:r>
      <w:r w:rsidRPr="00397CC0">
        <w:rPr>
          <w:rFonts w:asciiTheme="majorHAnsi" w:hAnsiTheme="majorHAnsi" w:cs="Arial"/>
          <w:b/>
          <w:bCs/>
          <w:sz w:val="22"/>
          <w:szCs w:val="22"/>
          <w:lang w:val="fr-FR"/>
        </w:rPr>
        <w:t> : Enveloppe A – Volume des pièces administratives</w:t>
      </w:r>
    </w:p>
    <w:tbl>
      <w:tblPr>
        <w:tblW w:w="10456" w:type="dxa"/>
        <w:tblLook w:val="04A0" w:firstRow="1" w:lastRow="0" w:firstColumn="1" w:lastColumn="0" w:noHBand="0" w:noVBand="1"/>
      </w:tblPr>
      <w:tblGrid>
        <w:gridCol w:w="804"/>
        <w:gridCol w:w="9652"/>
      </w:tblGrid>
      <w:tr w:rsidR="004F51AA" w:rsidRPr="00E8283D" w:rsidTr="00E34849">
        <w:tc>
          <w:tcPr>
            <w:tcW w:w="804" w:type="dxa"/>
            <w:shd w:val="clear" w:color="auto" w:fill="auto"/>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N°</w:t>
            </w:r>
          </w:p>
        </w:tc>
        <w:tc>
          <w:tcPr>
            <w:tcW w:w="9652" w:type="dxa"/>
            <w:shd w:val="clear" w:color="auto" w:fill="auto"/>
          </w:tcPr>
          <w:p w:rsidR="004F51AA" w:rsidRPr="00397CC0" w:rsidRDefault="004F51AA" w:rsidP="00E34849">
            <w:pPr>
              <w:tabs>
                <w:tab w:val="left" w:pos="1040"/>
              </w:tabs>
              <w:spacing w:before="120" w:after="120"/>
              <w:jc w:val="both"/>
              <w:rPr>
                <w:rFonts w:asciiTheme="majorHAnsi" w:hAnsiTheme="majorHAnsi" w:cs="Arial"/>
                <w:b/>
                <w:bCs/>
                <w:sz w:val="22"/>
                <w:szCs w:val="22"/>
                <w:lang w:val="fr-FR"/>
              </w:rPr>
            </w:pPr>
            <w:r w:rsidRPr="00397CC0">
              <w:rPr>
                <w:rFonts w:asciiTheme="majorHAnsi" w:hAnsiTheme="majorHAnsi" w:cs="Arial"/>
                <w:b/>
                <w:bCs/>
                <w:sz w:val="22"/>
                <w:szCs w:val="22"/>
                <w:lang w:val="fr-FR"/>
              </w:rPr>
              <w:t>Pièces constitutives du Volume des pièces administratives</w:t>
            </w:r>
          </w:p>
        </w:tc>
      </w:tr>
      <w:tr w:rsidR="004F51AA" w:rsidRPr="00E8283D" w:rsidTr="00E34849">
        <w:tc>
          <w:tcPr>
            <w:tcW w:w="804" w:type="dxa"/>
            <w:shd w:val="clear" w:color="auto" w:fill="DEEAF6"/>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A1</w:t>
            </w:r>
          </w:p>
        </w:tc>
        <w:tc>
          <w:tcPr>
            <w:tcW w:w="9652" w:type="dxa"/>
            <w:shd w:val="clear" w:color="auto" w:fill="DEEAF6"/>
          </w:tcPr>
          <w:p w:rsidR="004F51AA" w:rsidRPr="00397CC0" w:rsidRDefault="004F51AA" w:rsidP="00E34849">
            <w:pPr>
              <w:tabs>
                <w:tab w:val="left" w:pos="1040"/>
              </w:tabs>
              <w:spacing w:before="120" w:after="120"/>
              <w:jc w:val="both"/>
              <w:rPr>
                <w:rFonts w:asciiTheme="majorHAnsi" w:hAnsiTheme="majorHAnsi" w:cs="Arial"/>
                <w:b/>
                <w:bCs/>
                <w:sz w:val="22"/>
                <w:szCs w:val="22"/>
                <w:lang w:val="fr-FR"/>
              </w:rPr>
            </w:pPr>
            <w:r w:rsidRPr="00397CC0">
              <w:rPr>
                <w:rFonts w:asciiTheme="majorHAnsi" w:hAnsiTheme="majorHAnsi" w:cs="Arial"/>
                <w:sz w:val="22"/>
                <w:szCs w:val="22"/>
                <w:lang w:val="fr-FR"/>
              </w:rPr>
              <w:t>La déclaration d’intention de soumissionner timbrée </w:t>
            </w:r>
          </w:p>
        </w:tc>
      </w:tr>
      <w:tr w:rsidR="004F51AA" w:rsidRPr="00860219" w:rsidTr="00E34849">
        <w:tc>
          <w:tcPr>
            <w:tcW w:w="804" w:type="dxa"/>
            <w:shd w:val="clear" w:color="auto" w:fill="FFFFFF"/>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A2</w:t>
            </w:r>
          </w:p>
        </w:tc>
        <w:tc>
          <w:tcPr>
            <w:tcW w:w="9652" w:type="dxa"/>
            <w:shd w:val="clear" w:color="auto" w:fill="FFFFFF"/>
          </w:tcPr>
          <w:p w:rsidR="004F51AA" w:rsidRPr="00397CC0" w:rsidRDefault="00565CA1" w:rsidP="00E34849">
            <w:pPr>
              <w:tabs>
                <w:tab w:val="left" w:pos="1040"/>
              </w:tabs>
              <w:spacing w:before="120" w:after="120"/>
              <w:jc w:val="both"/>
              <w:rPr>
                <w:rFonts w:asciiTheme="majorHAnsi" w:hAnsiTheme="majorHAnsi" w:cs="Arial"/>
                <w:sz w:val="22"/>
                <w:szCs w:val="22"/>
                <w:lang w:val="fr-FR"/>
              </w:rPr>
            </w:pPr>
            <w:r>
              <w:rPr>
                <w:rFonts w:asciiTheme="majorHAnsi" w:hAnsiTheme="majorHAnsi" w:cs="Arial"/>
                <w:sz w:val="22"/>
                <w:szCs w:val="22"/>
                <w:lang w:val="fr-FR"/>
              </w:rPr>
              <w:t>L’Attestation d’immatriculation</w:t>
            </w:r>
            <w:r w:rsidR="004F51AA" w:rsidRPr="00397CC0">
              <w:rPr>
                <w:rFonts w:asciiTheme="majorHAnsi" w:hAnsiTheme="majorHAnsi" w:cs="Arial"/>
                <w:sz w:val="22"/>
                <w:szCs w:val="22"/>
                <w:lang w:val="fr-FR"/>
              </w:rPr>
              <w:t> </w:t>
            </w:r>
          </w:p>
        </w:tc>
      </w:tr>
      <w:tr w:rsidR="004F51AA" w:rsidRPr="00E8283D" w:rsidTr="00E8283D">
        <w:tc>
          <w:tcPr>
            <w:tcW w:w="804" w:type="dxa"/>
            <w:shd w:val="clear" w:color="auto" w:fill="DEEAF6"/>
            <w:vAlign w:val="center"/>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A3</w:t>
            </w:r>
          </w:p>
        </w:tc>
        <w:tc>
          <w:tcPr>
            <w:tcW w:w="9652" w:type="dxa"/>
            <w:shd w:val="clear" w:color="auto" w:fill="DEEAF6"/>
          </w:tcPr>
          <w:p w:rsidR="004F51AA" w:rsidRPr="00397CC0" w:rsidRDefault="004F51AA" w:rsidP="00E34849">
            <w:pPr>
              <w:tabs>
                <w:tab w:val="left" w:pos="1040"/>
              </w:tabs>
              <w:spacing w:before="120" w:after="120"/>
              <w:jc w:val="both"/>
              <w:rPr>
                <w:rFonts w:asciiTheme="majorHAnsi" w:hAnsiTheme="majorHAnsi" w:cs="Arial"/>
                <w:sz w:val="22"/>
                <w:szCs w:val="22"/>
                <w:lang w:val="fr-FR"/>
              </w:rPr>
            </w:pPr>
            <w:r w:rsidRPr="00397CC0">
              <w:rPr>
                <w:rFonts w:asciiTheme="majorHAnsi" w:hAnsiTheme="majorHAnsi" w:cs="Arial"/>
                <w:sz w:val="22"/>
                <w:szCs w:val="22"/>
                <w:lang w:val="fr-FR"/>
              </w:rPr>
              <w:t>La copie du registre de commerce certifiée par le greffier du tribunal compétent de ressort </w:t>
            </w:r>
          </w:p>
        </w:tc>
      </w:tr>
      <w:tr w:rsidR="004F51AA" w:rsidRPr="00E8283D" w:rsidTr="00E8283D">
        <w:tc>
          <w:tcPr>
            <w:tcW w:w="804" w:type="dxa"/>
            <w:shd w:val="clear" w:color="auto" w:fill="auto"/>
            <w:vAlign w:val="center"/>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A4</w:t>
            </w:r>
          </w:p>
        </w:tc>
        <w:tc>
          <w:tcPr>
            <w:tcW w:w="9652" w:type="dxa"/>
            <w:shd w:val="clear" w:color="auto" w:fill="auto"/>
          </w:tcPr>
          <w:p w:rsidR="004F51AA" w:rsidRPr="00397CC0" w:rsidRDefault="004F51AA" w:rsidP="00E34849">
            <w:pPr>
              <w:tabs>
                <w:tab w:val="left" w:pos="1040"/>
              </w:tabs>
              <w:spacing w:before="120" w:after="120"/>
              <w:jc w:val="both"/>
              <w:rPr>
                <w:rFonts w:asciiTheme="majorHAnsi" w:hAnsiTheme="majorHAnsi" w:cs="Arial"/>
                <w:b/>
                <w:bCs/>
                <w:sz w:val="22"/>
                <w:szCs w:val="22"/>
                <w:lang w:val="fr-FR"/>
              </w:rPr>
            </w:pPr>
            <w:r w:rsidRPr="00397CC0">
              <w:rPr>
                <w:rFonts w:asciiTheme="majorHAnsi" w:hAnsiTheme="majorHAnsi" w:cs="Arial"/>
                <w:sz w:val="22"/>
                <w:szCs w:val="22"/>
                <w:lang w:val="fr-FR"/>
              </w:rPr>
              <w:t>L’attestation de non faillite délivrée par le Greffe du Tribunal compétent de ressort datant de moins de trois (03) mois</w:t>
            </w:r>
          </w:p>
        </w:tc>
      </w:tr>
      <w:tr w:rsidR="004F51AA" w:rsidRPr="00E8283D" w:rsidTr="00E8283D">
        <w:tc>
          <w:tcPr>
            <w:tcW w:w="804" w:type="dxa"/>
            <w:shd w:val="clear" w:color="auto" w:fill="DEEAF6"/>
            <w:vAlign w:val="center"/>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A5</w:t>
            </w:r>
          </w:p>
        </w:tc>
        <w:tc>
          <w:tcPr>
            <w:tcW w:w="9652" w:type="dxa"/>
            <w:shd w:val="clear" w:color="auto" w:fill="DEEAF6"/>
          </w:tcPr>
          <w:p w:rsidR="004F51AA" w:rsidRPr="00397CC0" w:rsidRDefault="004F51AA" w:rsidP="00E34849">
            <w:pPr>
              <w:tabs>
                <w:tab w:val="left" w:pos="1040"/>
              </w:tabs>
              <w:spacing w:before="120" w:after="120"/>
              <w:jc w:val="both"/>
              <w:rPr>
                <w:rFonts w:asciiTheme="majorHAnsi" w:hAnsiTheme="majorHAnsi" w:cs="Arial"/>
                <w:sz w:val="22"/>
                <w:szCs w:val="22"/>
                <w:lang w:val="fr-FR"/>
              </w:rPr>
            </w:pPr>
            <w:r w:rsidRPr="00397CC0">
              <w:rPr>
                <w:rFonts w:asciiTheme="majorHAnsi" w:hAnsiTheme="majorHAnsi" w:cs="Arial"/>
                <w:sz w:val="22"/>
                <w:szCs w:val="22"/>
                <w:lang w:val="fr-FR"/>
              </w:rPr>
              <w:t>L’original de l’attestation pour soumission signée du Directeur Général de la CNPS, certifiant que le soumissionnaire a effectivement versé à la caisse les sommes dont il est redevable et précisant l’objet de la soumission ; datant de moins de trois (03) mois </w:t>
            </w:r>
          </w:p>
        </w:tc>
      </w:tr>
      <w:tr w:rsidR="004F51AA" w:rsidRPr="00E8283D" w:rsidTr="00E8283D">
        <w:tc>
          <w:tcPr>
            <w:tcW w:w="804" w:type="dxa"/>
            <w:shd w:val="clear" w:color="auto" w:fill="auto"/>
            <w:vAlign w:val="center"/>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A6</w:t>
            </w:r>
          </w:p>
        </w:tc>
        <w:tc>
          <w:tcPr>
            <w:tcW w:w="9652" w:type="dxa"/>
            <w:shd w:val="clear" w:color="auto" w:fill="auto"/>
          </w:tcPr>
          <w:p w:rsidR="004F51AA" w:rsidRPr="00397CC0" w:rsidRDefault="004F51AA" w:rsidP="00E34849">
            <w:pPr>
              <w:tabs>
                <w:tab w:val="left" w:pos="1040"/>
              </w:tabs>
              <w:spacing w:before="120" w:after="120"/>
              <w:jc w:val="both"/>
              <w:rPr>
                <w:rFonts w:asciiTheme="majorHAnsi" w:hAnsiTheme="majorHAnsi" w:cs="Arial"/>
                <w:b/>
                <w:bCs/>
                <w:sz w:val="22"/>
                <w:szCs w:val="22"/>
                <w:lang w:val="fr-FR"/>
              </w:rPr>
            </w:pPr>
            <w:r w:rsidRPr="00397CC0">
              <w:rPr>
                <w:rFonts w:asciiTheme="majorHAnsi" w:hAnsiTheme="majorHAnsi" w:cs="Arial"/>
                <w:sz w:val="22"/>
                <w:szCs w:val="22"/>
                <w:lang w:val="fr-FR"/>
              </w:rPr>
              <w:t>L’original de l’attestation de non exclusion des Marchés Publics délivrée par l’ARMP </w:t>
            </w:r>
          </w:p>
        </w:tc>
      </w:tr>
      <w:tr w:rsidR="004F51AA" w:rsidRPr="00E8283D" w:rsidTr="00E8283D">
        <w:tc>
          <w:tcPr>
            <w:tcW w:w="804" w:type="dxa"/>
            <w:shd w:val="clear" w:color="auto" w:fill="DEEAF6"/>
            <w:vAlign w:val="center"/>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A7</w:t>
            </w:r>
          </w:p>
        </w:tc>
        <w:tc>
          <w:tcPr>
            <w:tcW w:w="9652" w:type="dxa"/>
            <w:shd w:val="clear" w:color="auto" w:fill="DEEAF6"/>
          </w:tcPr>
          <w:p w:rsidR="004F51AA" w:rsidRPr="00397CC0" w:rsidRDefault="004F51AA" w:rsidP="00E34849">
            <w:pPr>
              <w:tabs>
                <w:tab w:val="left" w:pos="1040"/>
              </w:tabs>
              <w:spacing w:before="120" w:after="120"/>
              <w:jc w:val="both"/>
              <w:rPr>
                <w:rFonts w:asciiTheme="majorHAnsi" w:hAnsiTheme="majorHAnsi" w:cs="Arial"/>
                <w:sz w:val="22"/>
                <w:szCs w:val="22"/>
                <w:lang w:val="fr-FR"/>
              </w:rPr>
            </w:pPr>
            <w:r w:rsidRPr="00397CC0">
              <w:rPr>
                <w:rFonts w:asciiTheme="majorHAnsi" w:hAnsiTheme="majorHAnsi" w:cs="Arial"/>
                <w:sz w:val="22"/>
                <w:szCs w:val="22"/>
                <w:lang w:val="fr-FR"/>
              </w:rPr>
              <w:t>L’original de l’attestation de domiciliation bancaire délivrée par une banque agréée par le MINFI</w:t>
            </w:r>
          </w:p>
        </w:tc>
      </w:tr>
      <w:tr w:rsidR="004F51AA" w:rsidRPr="00E8283D" w:rsidTr="00E8283D">
        <w:tc>
          <w:tcPr>
            <w:tcW w:w="804" w:type="dxa"/>
            <w:shd w:val="clear" w:color="auto" w:fill="auto"/>
            <w:vAlign w:val="center"/>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A8</w:t>
            </w:r>
          </w:p>
        </w:tc>
        <w:tc>
          <w:tcPr>
            <w:tcW w:w="9652" w:type="dxa"/>
            <w:shd w:val="clear" w:color="auto" w:fill="auto"/>
          </w:tcPr>
          <w:p w:rsidR="004F51AA" w:rsidRPr="00397CC0" w:rsidRDefault="004F51AA" w:rsidP="00CB0DD6">
            <w:pPr>
              <w:tabs>
                <w:tab w:val="left" w:pos="1040"/>
              </w:tabs>
              <w:spacing w:before="120" w:after="120"/>
              <w:jc w:val="both"/>
              <w:rPr>
                <w:rFonts w:asciiTheme="majorHAnsi" w:hAnsiTheme="majorHAnsi" w:cs="Arial"/>
                <w:b/>
                <w:bCs/>
                <w:sz w:val="22"/>
                <w:szCs w:val="22"/>
                <w:lang w:val="fr-FR"/>
              </w:rPr>
            </w:pPr>
            <w:r w:rsidRPr="00397CC0">
              <w:rPr>
                <w:rFonts w:asciiTheme="majorHAnsi" w:hAnsiTheme="majorHAnsi" w:cs="Arial"/>
                <w:sz w:val="22"/>
                <w:szCs w:val="22"/>
                <w:lang w:val="fr-FR"/>
              </w:rPr>
              <w:t xml:space="preserve">La copie de la quittance de versement au trésor public des frais d’acquisition du dossier de consultation dont le montant est </w:t>
            </w:r>
            <w:proofErr w:type="gramStart"/>
            <w:r w:rsidR="00340BCD">
              <w:rPr>
                <w:rFonts w:asciiTheme="majorHAnsi" w:hAnsiTheme="majorHAnsi" w:cs="Arial"/>
                <w:sz w:val="22"/>
                <w:szCs w:val="22"/>
                <w:lang w:val="fr-FR"/>
              </w:rPr>
              <w:t>fixé</w:t>
            </w:r>
            <w:proofErr w:type="gramEnd"/>
            <w:r w:rsidRPr="00397CC0">
              <w:rPr>
                <w:rFonts w:asciiTheme="majorHAnsi" w:hAnsiTheme="majorHAnsi" w:cs="Arial"/>
                <w:sz w:val="22"/>
                <w:szCs w:val="22"/>
                <w:lang w:val="fr-FR"/>
              </w:rPr>
              <w:t xml:space="preserve"> à </w:t>
            </w:r>
            <w:r w:rsidR="00BE5A97">
              <w:rPr>
                <w:rFonts w:asciiTheme="majorHAnsi" w:hAnsiTheme="majorHAnsi" w:cs="Arial"/>
                <w:b/>
                <w:sz w:val="22"/>
                <w:szCs w:val="22"/>
                <w:lang w:val="fr-FR"/>
              </w:rPr>
              <w:t>6</w:t>
            </w:r>
            <w:r w:rsidR="00CB0DD6">
              <w:rPr>
                <w:rFonts w:asciiTheme="majorHAnsi" w:hAnsiTheme="majorHAnsi" w:cs="Arial"/>
                <w:b/>
                <w:sz w:val="22"/>
                <w:szCs w:val="22"/>
                <w:lang w:val="fr-FR"/>
              </w:rPr>
              <w:t>0</w:t>
            </w:r>
            <w:r w:rsidR="005B5F65">
              <w:rPr>
                <w:rFonts w:asciiTheme="majorHAnsi" w:hAnsiTheme="majorHAnsi" w:cs="Arial"/>
                <w:b/>
                <w:sz w:val="22"/>
                <w:szCs w:val="22"/>
                <w:lang w:val="fr-FR"/>
              </w:rPr>
              <w:t> </w:t>
            </w:r>
            <w:r w:rsidR="005B5F65" w:rsidRPr="00397CC0">
              <w:rPr>
                <w:rFonts w:asciiTheme="majorHAnsi" w:hAnsiTheme="majorHAnsi" w:cs="Arial"/>
                <w:b/>
                <w:sz w:val="22"/>
                <w:szCs w:val="22"/>
                <w:lang w:val="fr-FR"/>
              </w:rPr>
              <w:t>000</w:t>
            </w:r>
            <w:r w:rsidR="005B5F65">
              <w:rPr>
                <w:rFonts w:asciiTheme="majorHAnsi" w:hAnsiTheme="majorHAnsi" w:cs="Arial"/>
                <w:b/>
                <w:sz w:val="22"/>
                <w:szCs w:val="22"/>
                <w:lang w:val="fr-FR"/>
              </w:rPr>
              <w:t xml:space="preserve">Frs </w:t>
            </w:r>
            <w:r w:rsidRPr="00397CC0">
              <w:rPr>
                <w:rFonts w:asciiTheme="majorHAnsi" w:hAnsiTheme="majorHAnsi" w:cs="Arial"/>
                <w:b/>
                <w:sz w:val="22"/>
                <w:szCs w:val="22"/>
                <w:lang w:val="fr-FR"/>
              </w:rPr>
              <w:t>(</w:t>
            </w:r>
            <w:r w:rsidR="00BE5A97">
              <w:rPr>
                <w:rFonts w:asciiTheme="majorHAnsi" w:hAnsiTheme="majorHAnsi" w:cs="Arial"/>
                <w:b/>
                <w:bCs/>
                <w:sz w:val="22"/>
                <w:szCs w:val="22"/>
                <w:lang w:val="fr-FR"/>
              </w:rPr>
              <w:t>Soixante</w:t>
            </w:r>
            <w:r w:rsidR="005B5F65" w:rsidRPr="00397CC0">
              <w:rPr>
                <w:rFonts w:asciiTheme="majorHAnsi" w:hAnsiTheme="majorHAnsi" w:cs="Arial"/>
                <w:b/>
                <w:sz w:val="22"/>
                <w:szCs w:val="22"/>
                <w:lang w:val="fr-FR"/>
              </w:rPr>
              <w:t xml:space="preserve"> mille francs</w:t>
            </w:r>
            <w:r w:rsidRPr="00397CC0">
              <w:rPr>
                <w:rFonts w:asciiTheme="majorHAnsi" w:hAnsiTheme="majorHAnsi" w:cs="Arial"/>
                <w:b/>
                <w:sz w:val="22"/>
                <w:szCs w:val="22"/>
                <w:lang w:val="fr-FR"/>
              </w:rPr>
              <w:t>) CFA</w:t>
            </w:r>
          </w:p>
        </w:tc>
      </w:tr>
      <w:tr w:rsidR="004F51AA" w:rsidRPr="00E8283D" w:rsidTr="00E8283D">
        <w:tc>
          <w:tcPr>
            <w:tcW w:w="804" w:type="dxa"/>
            <w:shd w:val="clear" w:color="auto" w:fill="DEEAF6"/>
            <w:vAlign w:val="center"/>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A9</w:t>
            </w:r>
          </w:p>
        </w:tc>
        <w:tc>
          <w:tcPr>
            <w:tcW w:w="9652" w:type="dxa"/>
            <w:shd w:val="clear" w:color="auto" w:fill="DEEAF6"/>
          </w:tcPr>
          <w:p w:rsidR="004F51AA" w:rsidRPr="00397CC0" w:rsidRDefault="004F51AA" w:rsidP="00CB0DD6">
            <w:pPr>
              <w:tabs>
                <w:tab w:val="left" w:pos="1040"/>
              </w:tabs>
              <w:spacing w:before="120" w:after="120"/>
              <w:jc w:val="both"/>
              <w:rPr>
                <w:rFonts w:asciiTheme="majorHAnsi" w:hAnsiTheme="majorHAnsi" w:cs="Arial"/>
                <w:b/>
                <w:sz w:val="22"/>
                <w:szCs w:val="22"/>
                <w:lang w:val="fr-FR"/>
              </w:rPr>
            </w:pPr>
            <w:r w:rsidRPr="00397CC0">
              <w:rPr>
                <w:rFonts w:asciiTheme="majorHAnsi" w:hAnsiTheme="majorHAnsi" w:cs="Arial"/>
                <w:sz w:val="22"/>
                <w:szCs w:val="22"/>
                <w:lang w:val="fr-FR"/>
              </w:rPr>
              <w:t xml:space="preserve">Une caution de soumission d’un montant </w:t>
            </w:r>
            <w:r w:rsidRPr="00CB0DD6">
              <w:rPr>
                <w:rFonts w:asciiTheme="majorHAnsi" w:hAnsiTheme="majorHAnsi" w:cs="Arial"/>
                <w:sz w:val="22"/>
                <w:szCs w:val="22"/>
                <w:lang w:val="fr-FR"/>
              </w:rPr>
              <w:t xml:space="preserve">de </w:t>
            </w:r>
            <w:r w:rsidR="00CB0DD6" w:rsidRPr="00CB0DD6">
              <w:rPr>
                <w:rFonts w:asciiTheme="majorHAnsi" w:hAnsiTheme="majorHAnsi" w:cs="Arial"/>
                <w:b/>
                <w:sz w:val="22"/>
                <w:szCs w:val="22"/>
                <w:lang w:val="fr-FR"/>
              </w:rPr>
              <w:t>1</w:t>
            </w:r>
            <w:r w:rsidR="00314AAD">
              <w:rPr>
                <w:rFonts w:asciiTheme="majorHAnsi" w:hAnsiTheme="majorHAnsi" w:cs="Arial"/>
                <w:b/>
                <w:sz w:val="22"/>
                <w:szCs w:val="22"/>
                <w:lang w:val="fr-FR"/>
              </w:rPr>
              <w:t xml:space="preserve"> </w:t>
            </w:r>
            <w:r w:rsidR="00CB0DD6" w:rsidRPr="00CB0DD6">
              <w:rPr>
                <w:rFonts w:asciiTheme="majorHAnsi" w:hAnsiTheme="majorHAnsi" w:cs="Arial"/>
                <w:b/>
                <w:sz w:val="22"/>
                <w:szCs w:val="22"/>
                <w:lang w:val="fr-FR"/>
              </w:rPr>
              <w:t>00</w:t>
            </w:r>
            <w:r w:rsidR="005B5F65" w:rsidRPr="00CB0DD6">
              <w:rPr>
                <w:rFonts w:asciiTheme="majorHAnsi" w:hAnsiTheme="majorHAnsi" w:cs="Arial"/>
                <w:b/>
                <w:sz w:val="22"/>
                <w:szCs w:val="22"/>
                <w:lang w:val="fr-FR"/>
              </w:rPr>
              <w:t xml:space="preserve">0 000Frs </w:t>
            </w:r>
            <w:r w:rsidRPr="00CB0DD6">
              <w:rPr>
                <w:rFonts w:asciiTheme="majorHAnsi" w:hAnsiTheme="majorHAnsi" w:cs="Arial"/>
                <w:b/>
                <w:sz w:val="22"/>
                <w:szCs w:val="22"/>
                <w:lang w:val="fr-FR"/>
              </w:rPr>
              <w:t>(</w:t>
            </w:r>
            <w:r w:rsidR="00CB0DD6" w:rsidRPr="00CB0DD6">
              <w:rPr>
                <w:rFonts w:asciiTheme="majorHAnsi" w:hAnsiTheme="majorHAnsi" w:cs="Arial"/>
                <w:b/>
                <w:sz w:val="22"/>
                <w:szCs w:val="22"/>
                <w:lang w:val="fr-FR"/>
              </w:rPr>
              <w:t>Un million</w:t>
            </w:r>
            <w:r w:rsidR="005B5F65" w:rsidRPr="00CB0DD6">
              <w:rPr>
                <w:rFonts w:asciiTheme="majorHAnsi" w:hAnsiTheme="majorHAnsi" w:cs="Arial"/>
                <w:sz w:val="22"/>
                <w:szCs w:val="22"/>
                <w:lang w:val="fr-FR"/>
              </w:rPr>
              <w:t xml:space="preserve"> </w:t>
            </w:r>
            <w:r w:rsidR="005B5F65" w:rsidRPr="00CB0DD6">
              <w:rPr>
                <w:rFonts w:asciiTheme="majorHAnsi" w:hAnsiTheme="majorHAnsi" w:cs="Arial"/>
                <w:b/>
                <w:sz w:val="22"/>
                <w:szCs w:val="22"/>
                <w:lang w:val="fr-FR"/>
              </w:rPr>
              <w:t>Francs</w:t>
            </w:r>
            <w:r w:rsidR="00E3247C" w:rsidRPr="00CB0DD6">
              <w:rPr>
                <w:rFonts w:asciiTheme="majorHAnsi" w:hAnsiTheme="majorHAnsi" w:cs="Arial"/>
                <w:b/>
                <w:sz w:val="22"/>
                <w:szCs w:val="22"/>
                <w:lang w:val="fr-FR"/>
              </w:rPr>
              <w:t>)</w:t>
            </w:r>
            <w:r w:rsidR="00E3247C" w:rsidRPr="00397CC0">
              <w:rPr>
                <w:rFonts w:asciiTheme="majorHAnsi" w:hAnsiTheme="majorHAnsi" w:cs="Arial"/>
                <w:sz w:val="22"/>
                <w:szCs w:val="22"/>
                <w:lang w:val="fr-FR"/>
              </w:rPr>
              <w:t xml:space="preserve"> </w:t>
            </w:r>
            <w:r w:rsidRPr="00397CC0">
              <w:rPr>
                <w:rFonts w:asciiTheme="majorHAnsi" w:hAnsiTheme="majorHAnsi" w:cs="Arial"/>
                <w:b/>
                <w:sz w:val="22"/>
                <w:szCs w:val="22"/>
                <w:lang w:val="fr-FR"/>
              </w:rPr>
              <w:t xml:space="preserve">CFA </w:t>
            </w:r>
            <w:r w:rsidRPr="00397CC0">
              <w:rPr>
                <w:rFonts w:asciiTheme="majorHAnsi" w:hAnsiTheme="majorHAnsi" w:cs="Arial"/>
                <w:sz w:val="22"/>
                <w:szCs w:val="22"/>
                <w:lang w:val="fr-FR"/>
              </w:rPr>
              <w:t>délivrée par une banque de premier ordre ou une compagnie d’assurance agréée par le MINFI sur la base des critères de la COBAC (Pièce produite en original et conforme au modèle) </w:t>
            </w:r>
          </w:p>
        </w:tc>
      </w:tr>
      <w:tr w:rsidR="004F51AA" w:rsidRPr="00E8283D" w:rsidTr="00E8283D">
        <w:tc>
          <w:tcPr>
            <w:tcW w:w="804" w:type="dxa"/>
            <w:shd w:val="clear" w:color="auto" w:fill="auto"/>
            <w:vAlign w:val="center"/>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A10</w:t>
            </w:r>
          </w:p>
        </w:tc>
        <w:tc>
          <w:tcPr>
            <w:tcW w:w="9652" w:type="dxa"/>
            <w:shd w:val="clear" w:color="auto" w:fill="auto"/>
          </w:tcPr>
          <w:p w:rsidR="004F51AA" w:rsidRPr="00397CC0" w:rsidRDefault="004F51AA" w:rsidP="00E34849">
            <w:pPr>
              <w:tabs>
                <w:tab w:val="left" w:pos="1040"/>
              </w:tabs>
              <w:spacing w:before="120" w:after="120"/>
              <w:jc w:val="both"/>
              <w:rPr>
                <w:rFonts w:asciiTheme="majorHAnsi" w:hAnsiTheme="majorHAnsi" w:cs="Arial"/>
                <w:sz w:val="22"/>
                <w:szCs w:val="22"/>
                <w:lang w:val="fr-FR"/>
              </w:rPr>
            </w:pPr>
            <w:r w:rsidRPr="00397CC0">
              <w:rPr>
                <w:rFonts w:asciiTheme="majorHAnsi" w:hAnsiTheme="majorHAnsi" w:cs="Arial"/>
                <w:sz w:val="22"/>
                <w:szCs w:val="22"/>
                <w:lang w:val="fr-FR"/>
              </w:rPr>
              <w:t>Une procuration donnant pouvoir en cas de groupement d’entreprise (pièce produite en original seing privée) </w:t>
            </w:r>
          </w:p>
        </w:tc>
      </w:tr>
      <w:tr w:rsidR="004F51AA" w:rsidRPr="00E8283D" w:rsidTr="00E8283D">
        <w:tc>
          <w:tcPr>
            <w:tcW w:w="804" w:type="dxa"/>
            <w:shd w:val="clear" w:color="auto" w:fill="DEEAF6"/>
            <w:vAlign w:val="center"/>
          </w:tcPr>
          <w:p w:rsidR="004F51AA" w:rsidRPr="00DC0CDF" w:rsidRDefault="004F51AA" w:rsidP="00E34849">
            <w:pPr>
              <w:tabs>
                <w:tab w:val="left" w:pos="1040"/>
              </w:tabs>
              <w:spacing w:before="120" w:after="120"/>
              <w:jc w:val="center"/>
              <w:rPr>
                <w:rFonts w:asciiTheme="majorHAnsi" w:hAnsiTheme="majorHAnsi" w:cs="Arial"/>
                <w:b/>
                <w:bCs/>
                <w:sz w:val="22"/>
                <w:szCs w:val="22"/>
                <w:lang w:val="fr-FR"/>
              </w:rPr>
            </w:pPr>
            <w:r w:rsidRPr="00DC0CDF">
              <w:rPr>
                <w:rFonts w:asciiTheme="majorHAnsi" w:hAnsiTheme="majorHAnsi" w:cs="Arial"/>
                <w:b/>
                <w:bCs/>
                <w:sz w:val="22"/>
                <w:szCs w:val="22"/>
                <w:lang w:val="fr-FR"/>
              </w:rPr>
              <w:t>A11</w:t>
            </w:r>
          </w:p>
        </w:tc>
        <w:tc>
          <w:tcPr>
            <w:tcW w:w="9652" w:type="dxa"/>
            <w:shd w:val="clear" w:color="auto" w:fill="DEEAF6"/>
          </w:tcPr>
          <w:p w:rsidR="004F51AA" w:rsidRPr="00DC0CDF" w:rsidRDefault="004F51AA" w:rsidP="00DC0CDF">
            <w:pPr>
              <w:tabs>
                <w:tab w:val="left" w:pos="1040"/>
              </w:tabs>
              <w:spacing w:before="120" w:after="120"/>
              <w:jc w:val="both"/>
              <w:rPr>
                <w:rFonts w:asciiTheme="majorHAnsi" w:hAnsiTheme="majorHAnsi" w:cs="Arial"/>
                <w:sz w:val="22"/>
                <w:szCs w:val="22"/>
                <w:lang w:val="fr-FR"/>
              </w:rPr>
            </w:pPr>
            <w:r w:rsidRPr="00DC0CDF">
              <w:rPr>
                <w:rFonts w:asciiTheme="majorHAnsi" w:hAnsiTheme="majorHAnsi" w:cs="Arial"/>
                <w:sz w:val="22"/>
                <w:szCs w:val="22"/>
                <w:lang w:val="fr-FR"/>
              </w:rPr>
              <w:t xml:space="preserve">L’attestation de </w:t>
            </w:r>
            <w:r w:rsidR="00DC0CDF" w:rsidRPr="00DC0CDF">
              <w:rPr>
                <w:rFonts w:asciiTheme="majorHAnsi" w:hAnsiTheme="majorHAnsi" w:cs="Arial"/>
                <w:sz w:val="22"/>
                <w:szCs w:val="22"/>
                <w:lang w:val="fr-FR"/>
              </w:rPr>
              <w:t xml:space="preserve">conformité fiscale </w:t>
            </w:r>
            <w:r w:rsidRPr="00DC0CDF">
              <w:rPr>
                <w:rFonts w:asciiTheme="majorHAnsi" w:hAnsiTheme="majorHAnsi" w:cs="Arial"/>
                <w:sz w:val="22"/>
                <w:szCs w:val="22"/>
                <w:lang w:val="fr-FR"/>
              </w:rPr>
              <w:t> datant de moins de trois (</w:t>
            </w:r>
            <w:r w:rsidR="00E8283D" w:rsidRPr="00DC0CDF">
              <w:rPr>
                <w:rFonts w:asciiTheme="majorHAnsi" w:hAnsiTheme="majorHAnsi" w:cs="Arial"/>
                <w:sz w:val="22"/>
                <w:szCs w:val="22"/>
                <w:lang w:val="fr-FR"/>
              </w:rPr>
              <w:t>0</w:t>
            </w:r>
            <w:r w:rsidRPr="00DC0CDF">
              <w:rPr>
                <w:rFonts w:asciiTheme="majorHAnsi" w:hAnsiTheme="majorHAnsi" w:cs="Arial"/>
                <w:sz w:val="22"/>
                <w:szCs w:val="22"/>
                <w:lang w:val="fr-FR"/>
              </w:rPr>
              <w:t>3) mois </w:t>
            </w:r>
          </w:p>
        </w:tc>
      </w:tr>
      <w:tr w:rsidR="004F51AA" w:rsidRPr="00E8283D" w:rsidTr="00E8283D">
        <w:tc>
          <w:tcPr>
            <w:tcW w:w="804" w:type="dxa"/>
            <w:shd w:val="clear" w:color="auto" w:fill="auto"/>
            <w:vAlign w:val="center"/>
          </w:tcPr>
          <w:p w:rsidR="004F51AA" w:rsidRPr="00397CC0" w:rsidRDefault="004F51AA" w:rsidP="00E34849">
            <w:pPr>
              <w:tabs>
                <w:tab w:val="left" w:pos="1040"/>
              </w:tabs>
              <w:spacing w:before="120" w:after="120"/>
              <w:jc w:val="center"/>
              <w:rPr>
                <w:rFonts w:asciiTheme="majorHAnsi" w:hAnsiTheme="majorHAnsi" w:cs="Arial"/>
                <w:b/>
                <w:bCs/>
                <w:sz w:val="22"/>
                <w:szCs w:val="22"/>
                <w:lang w:val="fr-FR"/>
              </w:rPr>
            </w:pPr>
            <w:r w:rsidRPr="00397CC0">
              <w:rPr>
                <w:rFonts w:asciiTheme="majorHAnsi" w:hAnsiTheme="majorHAnsi" w:cs="Arial"/>
                <w:b/>
                <w:bCs/>
                <w:sz w:val="22"/>
                <w:szCs w:val="22"/>
                <w:lang w:val="fr-FR"/>
              </w:rPr>
              <w:t>A12</w:t>
            </w:r>
          </w:p>
        </w:tc>
        <w:tc>
          <w:tcPr>
            <w:tcW w:w="9652" w:type="dxa"/>
            <w:shd w:val="clear" w:color="auto" w:fill="auto"/>
          </w:tcPr>
          <w:p w:rsidR="004F51AA" w:rsidRPr="00397CC0" w:rsidRDefault="004F51AA" w:rsidP="00E34849">
            <w:pPr>
              <w:tabs>
                <w:tab w:val="left" w:pos="1040"/>
              </w:tabs>
              <w:spacing w:before="120" w:after="120"/>
              <w:jc w:val="both"/>
              <w:rPr>
                <w:rFonts w:asciiTheme="majorHAnsi" w:hAnsiTheme="majorHAnsi" w:cs="Arial"/>
                <w:b/>
                <w:bCs/>
                <w:sz w:val="22"/>
                <w:szCs w:val="22"/>
                <w:lang w:val="fr-FR"/>
              </w:rPr>
            </w:pPr>
            <w:r w:rsidRPr="00397CC0">
              <w:rPr>
                <w:rFonts w:asciiTheme="majorHAnsi" w:hAnsiTheme="majorHAnsi" w:cs="Arial"/>
                <w:sz w:val="22"/>
                <w:szCs w:val="22"/>
                <w:lang w:val="fr-FR"/>
              </w:rPr>
              <w:t>Le cahier des Clauses Administratives Particulières (CCAP), paraphé sur chaque page et portant à la dernière page : la date, la signature et le cachet du soumissionnaire</w:t>
            </w:r>
          </w:p>
        </w:tc>
      </w:tr>
    </w:tbl>
    <w:p w:rsidR="001C57DC" w:rsidRDefault="004F51AA" w:rsidP="001C57DC">
      <w:pPr>
        <w:spacing w:before="120" w:after="120"/>
        <w:ind w:firstLine="708"/>
        <w:jc w:val="both"/>
        <w:rPr>
          <w:rFonts w:asciiTheme="majorHAnsi" w:hAnsiTheme="majorHAnsi" w:cs="Arial"/>
          <w:b/>
          <w:sz w:val="22"/>
          <w:szCs w:val="22"/>
          <w:lang w:val="fr-FR"/>
        </w:rPr>
      </w:pPr>
      <w:r w:rsidRPr="00397CC0">
        <w:rPr>
          <w:rFonts w:asciiTheme="majorHAnsi" w:hAnsiTheme="majorHAnsi" w:cs="Arial"/>
          <w:b/>
          <w:sz w:val="22"/>
          <w:szCs w:val="22"/>
          <w:lang w:val="fr-FR"/>
        </w:rPr>
        <w:t xml:space="preserve">En cas de groupement, chaque membre du groupement doit présenter un dossier administratif complet, les pièces </w:t>
      </w:r>
      <w:r w:rsidRPr="00397CC0">
        <w:rPr>
          <w:rFonts w:asciiTheme="majorHAnsi" w:hAnsiTheme="majorHAnsi" w:cs="Arial"/>
          <w:b/>
          <w:bCs/>
          <w:sz w:val="22"/>
          <w:szCs w:val="22"/>
          <w:lang w:val="fr-FR"/>
        </w:rPr>
        <w:t>A</w:t>
      </w:r>
      <w:r w:rsidRPr="00397CC0">
        <w:rPr>
          <w:rFonts w:asciiTheme="majorHAnsi" w:hAnsiTheme="majorHAnsi" w:cs="Arial"/>
          <w:b/>
          <w:sz w:val="22"/>
          <w:szCs w:val="22"/>
          <w:lang w:val="fr-FR"/>
        </w:rPr>
        <w:t>1,</w:t>
      </w:r>
      <w:r w:rsidRPr="00397CC0">
        <w:rPr>
          <w:rFonts w:asciiTheme="majorHAnsi" w:hAnsiTheme="majorHAnsi" w:cs="Arial"/>
          <w:b/>
          <w:bCs/>
          <w:sz w:val="22"/>
          <w:szCs w:val="22"/>
          <w:lang w:val="fr-FR"/>
        </w:rPr>
        <w:t xml:space="preserve"> A</w:t>
      </w:r>
      <w:r w:rsidRPr="00397CC0">
        <w:rPr>
          <w:rFonts w:asciiTheme="majorHAnsi" w:hAnsiTheme="majorHAnsi" w:cs="Arial"/>
          <w:b/>
          <w:sz w:val="22"/>
          <w:szCs w:val="22"/>
          <w:lang w:val="fr-FR"/>
        </w:rPr>
        <w:t>6,</w:t>
      </w:r>
      <w:r w:rsidRPr="00397CC0">
        <w:rPr>
          <w:rFonts w:asciiTheme="majorHAnsi" w:hAnsiTheme="majorHAnsi" w:cs="Arial"/>
          <w:b/>
          <w:bCs/>
          <w:sz w:val="22"/>
          <w:szCs w:val="22"/>
          <w:lang w:val="fr-FR"/>
        </w:rPr>
        <w:t xml:space="preserve"> A</w:t>
      </w:r>
      <w:r w:rsidRPr="00397CC0">
        <w:rPr>
          <w:rFonts w:asciiTheme="majorHAnsi" w:hAnsiTheme="majorHAnsi" w:cs="Arial"/>
          <w:b/>
          <w:sz w:val="22"/>
          <w:szCs w:val="22"/>
          <w:lang w:val="fr-FR"/>
        </w:rPr>
        <w:t>7,</w:t>
      </w:r>
      <w:r w:rsidRPr="00397CC0">
        <w:rPr>
          <w:rFonts w:asciiTheme="majorHAnsi" w:hAnsiTheme="majorHAnsi" w:cs="Arial"/>
          <w:b/>
          <w:bCs/>
          <w:sz w:val="22"/>
          <w:szCs w:val="22"/>
          <w:lang w:val="fr-FR"/>
        </w:rPr>
        <w:t xml:space="preserve"> A8</w:t>
      </w:r>
      <w:r w:rsidRPr="00397CC0">
        <w:rPr>
          <w:rFonts w:asciiTheme="majorHAnsi" w:hAnsiTheme="majorHAnsi" w:cs="Arial"/>
          <w:b/>
          <w:sz w:val="22"/>
          <w:szCs w:val="22"/>
          <w:lang w:val="fr-FR"/>
        </w:rPr>
        <w:t xml:space="preserve"> et </w:t>
      </w:r>
      <w:r w:rsidRPr="00397CC0">
        <w:rPr>
          <w:rFonts w:asciiTheme="majorHAnsi" w:hAnsiTheme="majorHAnsi" w:cs="Arial"/>
          <w:b/>
          <w:bCs/>
          <w:sz w:val="22"/>
          <w:szCs w:val="22"/>
          <w:lang w:val="fr-FR"/>
        </w:rPr>
        <w:t>A</w:t>
      </w:r>
      <w:r w:rsidRPr="00397CC0">
        <w:rPr>
          <w:rFonts w:asciiTheme="majorHAnsi" w:hAnsiTheme="majorHAnsi" w:cs="Arial"/>
          <w:b/>
          <w:sz w:val="22"/>
          <w:szCs w:val="22"/>
          <w:lang w:val="fr-FR"/>
        </w:rPr>
        <w:t>9 étant uniquement présentées par le mandataire du groupement</w:t>
      </w:r>
    </w:p>
    <w:p w:rsidR="001C57DC" w:rsidRDefault="001C57DC" w:rsidP="001C57DC">
      <w:pPr>
        <w:spacing w:before="120" w:after="120"/>
        <w:ind w:firstLine="708"/>
        <w:jc w:val="both"/>
        <w:rPr>
          <w:rFonts w:asciiTheme="majorHAnsi" w:hAnsiTheme="majorHAnsi" w:cs="Arial"/>
          <w:b/>
          <w:sz w:val="22"/>
          <w:szCs w:val="22"/>
          <w:lang w:val="fr-FR"/>
        </w:rPr>
      </w:pPr>
    </w:p>
    <w:p w:rsidR="006460E4" w:rsidRPr="001C57DC" w:rsidRDefault="00FF1E33" w:rsidP="001C57DC">
      <w:pPr>
        <w:spacing w:before="120" w:after="120"/>
        <w:ind w:firstLine="708"/>
        <w:jc w:val="both"/>
        <w:rPr>
          <w:rFonts w:asciiTheme="majorHAnsi" w:hAnsiTheme="majorHAnsi" w:cs="Arial"/>
          <w:b/>
          <w:sz w:val="22"/>
          <w:szCs w:val="22"/>
          <w:lang w:val="fr-FR"/>
        </w:rPr>
      </w:pPr>
      <w:r w:rsidRPr="005B5F65">
        <w:rPr>
          <w:rFonts w:asciiTheme="majorHAnsi" w:hAnsiTheme="majorHAnsi" w:cs="Arial"/>
          <w:b/>
          <w:bCs/>
          <w:sz w:val="22"/>
          <w:szCs w:val="22"/>
          <w:u w:val="single"/>
          <w:lang w:val="fr-FR"/>
        </w:rPr>
        <w:t>Tableau 2</w:t>
      </w:r>
      <w:r w:rsidRPr="005B5F65">
        <w:rPr>
          <w:rFonts w:asciiTheme="majorHAnsi" w:hAnsiTheme="majorHAnsi" w:cs="Arial"/>
          <w:b/>
          <w:bCs/>
          <w:sz w:val="22"/>
          <w:szCs w:val="22"/>
          <w:lang w:val="fr-FR"/>
        </w:rPr>
        <w:t xml:space="preserve"> : </w:t>
      </w:r>
      <w:r w:rsidR="006460E4" w:rsidRPr="005B5F65">
        <w:rPr>
          <w:rFonts w:asciiTheme="majorHAnsi" w:hAnsiTheme="majorHAnsi" w:cs="Arial"/>
          <w:b/>
          <w:bCs/>
          <w:sz w:val="22"/>
          <w:szCs w:val="22"/>
          <w:lang w:val="fr-FR"/>
        </w:rPr>
        <w:t>Enveloppe B</w:t>
      </w:r>
      <w:r w:rsidRPr="005B5F65">
        <w:rPr>
          <w:rFonts w:asciiTheme="majorHAnsi" w:hAnsiTheme="majorHAnsi" w:cs="Arial"/>
          <w:b/>
          <w:bCs/>
          <w:sz w:val="22"/>
          <w:szCs w:val="22"/>
          <w:lang w:val="fr-FR"/>
        </w:rPr>
        <w:t xml:space="preserve"> – </w:t>
      </w:r>
      <w:r w:rsidR="006460E4" w:rsidRPr="005B5F65">
        <w:rPr>
          <w:rFonts w:asciiTheme="majorHAnsi" w:hAnsiTheme="majorHAnsi" w:cs="Arial"/>
          <w:b/>
          <w:bCs/>
          <w:sz w:val="22"/>
          <w:szCs w:val="22"/>
          <w:lang w:val="fr-FR"/>
        </w:rPr>
        <w:t>Volume</w:t>
      </w:r>
      <w:r w:rsidR="00A92D79">
        <w:rPr>
          <w:rFonts w:asciiTheme="majorHAnsi" w:hAnsiTheme="majorHAnsi" w:cs="Arial"/>
          <w:b/>
          <w:bCs/>
          <w:sz w:val="22"/>
          <w:szCs w:val="22"/>
          <w:lang w:val="fr-FR"/>
        </w:rPr>
        <w:t xml:space="preserve"> </w:t>
      </w:r>
      <w:r w:rsidR="006460E4" w:rsidRPr="005B5F65">
        <w:rPr>
          <w:rFonts w:asciiTheme="majorHAnsi" w:hAnsiTheme="majorHAnsi" w:cs="Arial"/>
          <w:b/>
          <w:bCs/>
          <w:sz w:val="22"/>
          <w:szCs w:val="22"/>
          <w:lang w:val="fr-FR"/>
        </w:rPr>
        <w:t>de l’Offre Technique</w:t>
      </w:r>
    </w:p>
    <w:tbl>
      <w:tblPr>
        <w:tblW w:w="10456" w:type="dxa"/>
        <w:tblBorders>
          <w:top w:val="single" w:sz="4" w:space="0" w:color="9CC2E5"/>
          <w:bottom w:val="single" w:sz="4" w:space="0" w:color="9CC2E5"/>
          <w:insideH w:val="single" w:sz="4" w:space="0" w:color="9CC2E5"/>
        </w:tblBorders>
        <w:tblLook w:val="04A0" w:firstRow="1" w:lastRow="0" w:firstColumn="1" w:lastColumn="0" w:noHBand="0" w:noVBand="1"/>
      </w:tblPr>
      <w:tblGrid>
        <w:gridCol w:w="523"/>
        <w:gridCol w:w="9933"/>
      </w:tblGrid>
      <w:tr w:rsidR="00016CFD" w:rsidRPr="00E8283D" w:rsidTr="009753E6">
        <w:tc>
          <w:tcPr>
            <w:tcW w:w="523" w:type="dxa"/>
            <w:shd w:val="clear" w:color="auto" w:fill="auto"/>
          </w:tcPr>
          <w:p w:rsidR="00016CFD" w:rsidRPr="005B5F65" w:rsidRDefault="00016CFD" w:rsidP="00337B20">
            <w:pPr>
              <w:tabs>
                <w:tab w:val="left" w:pos="1040"/>
              </w:tabs>
              <w:spacing w:before="120" w:after="120"/>
              <w:jc w:val="center"/>
              <w:rPr>
                <w:rFonts w:asciiTheme="majorHAnsi" w:hAnsiTheme="majorHAnsi" w:cs="Arial"/>
                <w:b/>
                <w:bCs/>
                <w:sz w:val="22"/>
                <w:szCs w:val="22"/>
                <w:lang w:val="fr-FR"/>
              </w:rPr>
            </w:pPr>
            <w:r w:rsidRPr="005B5F65">
              <w:rPr>
                <w:rFonts w:asciiTheme="majorHAnsi" w:hAnsiTheme="majorHAnsi" w:cs="Arial"/>
                <w:b/>
                <w:bCs/>
                <w:sz w:val="22"/>
                <w:szCs w:val="22"/>
                <w:lang w:val="fr-FR"/>
              </w:rPr>
              <w:t>N°</w:t>
            </w:r>
          </w:p>
        </w:tc>
        <w:tc>
          <w:tcPr>
            <w:tcW w:w="9933" w:type="dxa"/>
            <w:shd w:val="clear" w:color="auto" w:fill="auto"/>
          </w:tcPr>
          <w:p w:rsidR="00016CFD" w:rsidRPr="005B5F65" w:rsidRDefault="00016CFD" w:rsidP="00337B20">
            <w:pPr>
              <w:tabs>
                <w:tab w:val="left" w:pos="1040"/>
              </w:tabs>
              <w:spacing w:before="120" w:after="120"/>
              <w:jc w:val="both"/>
              <w:rPr>
                <w:rFonts w:asciiTheme="majorHAnsi" w:hAnsiTheme="majorHAnsi" w:cs="Arial"/>
                <w:b/>
                <w:bCs/>
                <w:sz w:val="22"/>
                <w:szCs w:val="22"/>
                <w:lang w:val="fr-FR"/>
              </w:rPr>
            </w:pPr>
            <w:r w:rsidRPr="005B5F65">
              <w:rPr>
                <w:rFonts w:asciiTheme="majorHAnsi" w:hAnsiTheme="majorHAnsi" w:cs="Arial"/>
                <w:b/>
                <w:bCs/>
                <w:sz w:val="22"/>
                <w:szCs w:val="22"/>
                <w:lang w:val="fr-FR"/>
              </w:rPr>
              <w:t xml:space="preserve">Eléments constitutifs du </w:t>
            </w:r>
            <w:r w:rsidR="00C405E9" w:rsidRPr="005B5F65">
              <w:rPr>
                <w:rFonts w:asciiTheme="majorHAnsi" w:hAnsiTheme="majorHAnsi" w:cs="Arial"/>
                <w:b/>
                <w:bCs/>
                <w:sz w:val="22"/>
                <w:szCs w:val="22"/>
                <w:lang w:val="fr-FR"/>
              </w:rPr>
              <w:t>Volume de l’offre t</w:t>
            </w:r>
            <w:r w:rsidRPr="005B5F65">
              <w:rPr>
                <w:rFonts w:asciiTheme="majorHAnsi" w:hAnsiTheme="majorHAnsi" w:cs="Arial"/>
                <w:b/>
                <w:bCs/>
                <w:sz w:val="22"/>
                <w:szCs w:val="22"/>
                <w:lang w:val="fr-FR"/>
              </w:rPr>
              <w:t>echnique</w:t>
            </w:r>
          </w:p>
        </w:tc>
      </w:tr>
      <w:tr w:rsidR="00016CFD" w:rsidRPr="00E8283D" w:rsidTr="009753E6">
        <w:tc>
          <w:tcPr>
            <w:tcW w:w="523" w:type="dxa"/>
            <w:shd w:val="clear" w:color="auto" w:fill="DEEAF6"/>
          </w:tcPr>
          <w:p w:rsidR="00016CFD" w:rsidRPr="005B5F65" w:rsidRDefault="00016CFD" w:rsidP="00337B20">
            <w:pPr>
              <w:tabs>
                <w:tab w:val="left" w:pos="1040"/>
              </w:tabs>
              <w:spacing w:before="120" w:after="120"/>
              <w:jc w:val="center"/>
              <w:rPr>
                <w:rFonts w:asciiTheme="majorHAnsi" w:hAnsiTheme="majorHAnsi" w:cs="Arial"/>
                <w:b/>
                <w:bCs/>
                <w:sz w:val="22"/>
                <w:szCs w:val="22"/>
                <w:lang w:val="fr-FR"/>
              </w:rPr>
            </w:pPr>
            <w:r w:rsidRPr="005B5F65">
              <w:rPr>
                <w:rFonts w:asciiTheme="majorHAnsi" w:hAnsiTheme="majorHAnsi" w:cs="Arial"/>
                <w:b/>
                <w:bCs/>
                <w:sz w:val="22"/>
                <w:szCs w:val="22"/>
                <w:lang w:val="fr-FR"/>
              </w:rPr>
              <w:t>B1</w:t>
            </w:r>
          </w:p>
        </w:tc>
        <w:tc>
          <w:tcPr>
            <w:tcW w:w="9933" w:type="dxa"/>
            <w:shd w:val="clear" w:color="auto" w:fill="DEEAF6"/>
          </w:tcPr>
          <w:p w:rsidR="007D44FF" w:rsidRPr="005B5F65" w:rsidRDefault="006F0F91" w:rsidP="007D44FF">
            <w:pPr>
              <w:tabs>
                <w:tab w:val="left" w:pos="709"/>
              </w:tabs>
              <w:spacing w:before="120" w:after="120"/>
              <w:ind w:left="705" w:hanging="705"/>
              <w:jc w:val="both"/>
              <w:rPr>
                <w:rFonts w:asciiTheme="majorHAnsi" w:hAnsiTheme="majorHAnsi" w:cs="Arial"/>
                <w:b/>
                <w:bCs/>
                <w:sz w:val="22"/>
                <w:szCs w:val="22"/>
                <w:lang w:val="fr-FR"/>
              </w:rPr>
            </w:pPr>
            <w:r w:rsidRPr="005B5F65">
              <w:rPr>
                <w:rFonts w:asciiTheme="majorHAnsi" w:hAnsiTheme="majorHAnsi" w:cs="Arial"/>
                <w:b/>
                <w:bCs/>
                <w:sz w:val="22"/>
                <w:szCs w:val="22"/>
                <w:lang w:val="fr-FR"/>
              </w:rPr>
              <w:t>REFERENCES DE L’ENTREPRISE</w:t>
            </w:r>
          </w:p>
          <w:p w:rsidR="00016CFD" w:rsidRPr="005B5F65" w:rsidRDefault="007D44FF" w:rsidP="00454456">
            <w:pPr>
              <w:tabs>
                <w:tab w:val="left" w:pos="1040"/>
              </w:tabs>
              <w:spacing w:before="120" w:after="120"/>
              <w:jc w:val="both"/>
              <w:rPr>
                <w:rFonts w:asciiTheme="majorHAnsi" w:hAnsiTheme="majorHAnsi" w:cs="Arial"/>
                <w:sz w:val="22"/>
                <w:szCs w:val="22"/>
                <w:lang w:val="fr-FR"/>
              </w:rPr>
            </w:pPr>
            <w:r w:rsidRPr="005B5F65">
              <w:rPr>
                <w:rFonts w:asciiTheme="majorHAnsi" w:hAnsiTheme="majorHAnsi" w:cs="Arial"/>
                <w:sz w:val="22"/>
                <w:szCs w:val="22"/>
                <w:lang w:val="fr-FR"/>
              </w:rPr>
              <w:t>Liste des références de l’entreprise dans le</w:t>
            </w:r>
            <w:r w:rsidR="00F776F1" w:rsidRPr="005B5F65">
              <w:rPr>
                <w:rFonts w:asciiTheme="majorHAnsi" w:hAnsiTheme="majorHAnsi" w:cs="Arial"/>
                <w:sz w:val="22"/>
                <w:szCs w:val="22"/>
                <w:lang w:val="fr-FR"/>
              </w:rPr>
              <w:t>s</w:t>
            </w:r>
            <w:r w:rsidRPr="005B5F65">
              <w:rPr>
                <w:rFonts w:asciiTheme="majorHAnsi" w:hAnsiTheme="majorHAnsi" w:cs="Arial"/>
                <w:sz w:val="22"/>
                <w:szCs w:val="22"/>
                <w:lang w:val="fr-FR"/>
              </w:rPr>
              <w:t xml:space="preserve"> domaine</w:t>
            </w:r>
            <w:r w:rsidR="00F776F1" w:rsidRPr="005B5F65">
              <w:rPr>
                <w:rFonts w:asciiTheme="majorHAnsi" w:hAnsiTheme="majorHAnsi" w:cs="Arial"/>
                <w:sz w:val="22"/>
                <w:szCs w:val="22"/>
                <w:lang w:val="fr-FR"/>
              </w:rPr>
              <w:t>s similaires</w:t>
            </w:r>
            <w:r w:rsidRPr="005B5F65">
              <w:rPr>
                <w:rFonts w:asciiTheme="majorHAnsi" w:hAnsiTheme="majorHAnsi" w:cs="Arial"/>
                <w:sz w:val="22"/>
                <w:szCs w:val="22"/>
                <w:lang w:val="fr-FR"/>
              </w:rPr>
              <w:t xml:space="preserve">. Une expérience dans les travaux </w:t>
            </w:r>
            <w:r w:rsidR="00454456">
              <w:rPr>
                <w:rFonts w:asciiTheme="majorHAnsi" w:hAnsiTheme="majorHAnsi" w:cs="Arial"/>
                <w:sz w:val="22"/>
                <w:szCs w:val="22"/>
                <w:lang w:val="fr-FR"/>
              </w:rPr>
              <w:t>de génie civil</w:t>
            </w:r>
            <w:r w:rsidRPr="005B5F65">
              <w:rPr>
                <w:rFonts w:asciiTheme="majorHAnsi" w:hAnsiTheme="majorHAnsi" w:cs="Arial"/>
                <w:sz w:val="22"/>
                <w:szCs w:val="22"/>
                <w:lang w:val="fr-FR"/>
              </w:rPr>
              <w:t xml:space="preserve"> sera un atout. (</w:t>
            </w:r>
            <w:r w:rsidR="00B40A4E" w:rsidRPr="005B5F65">
              <w:rPr>
                <w:rFonts w:asciiTheme="majorHAnsi" w:hAnsiTheme="majorHAnsi" w:cs="Arial"/>
                <w:sz w:val="22"/>
                <w:szCs w:val="22"/>
                <w:lang w:val="fr-FR"/>
              </w:rPr>
              <w:t>Joindre</w:t>
            </w:r>
            <w:r w:rsidRPr="005B5F65">
              <w:rPr>
                <w:rFonts w:asciiTheme="majorHAnsi" w:hAnsiTheme="majorHAnsi" w:cs="Arial"/>
                <w:sz w:val="22"/>
                <w:szCs w:val="22"/>
                <w:lang w:val="fr-FR"/>
              </w:rPr>
              <w:t xml:space="preserve"> </w:t>
            </w:r>
            <w:r w:rsidR="00D5103C" w:rsidRPr="005B5F65">
              <w:rPr>
                <w:rFonts w:asciiTheme="majorHAnsi" w:hAnsiTheme="majorHAnsi" w:cs="Arial"/>
                <w:sz w:val="22"/>
                <w:szCs w:val="22"/>
                <w:lang w:val="fr-FR"/>
              </w:rPr>
              <w:t xml:space="preserve">les 1ères et dernières pages des marchés enregistrés, ainsi </w:t>
            </w:r>
            <w:r w:rsidR="00B40A4E" w:rsidRPr="005B5F65">
              <w:rPr>
                <w:rFonts w:asciiTheme="majorHAnsi" w:hAnsiTheme="majorHAnsi" w:cs="Arial"/>
                <w:sz w:val="22"/>
                <w:szCs w:val="22"/>
                <w:lang w:val="fr-FR"/>
              </w:rPr>
              <w:t>que les</w:t>
            </w:r>
            <w:r w:rsidR="00D5103C" w:rsidRPr="005B5F65">
              <w:rPr>
                <w:rFonts w:asciiTheme="majorHAnsi" w:hAnsiTheme="majorHAnsi" w:cs="Arial"/>
                <w:sz w:val="22"/>
                <w:szCs w:val="22"/>
                <w:lang w:val="fr-FR"/>
              </w:rPr>
              <w:t xml:space="preserve"> PV de réception provisoire ou </w:t>
            </w:r>
            <w:r w:rsidR="00FF2303" w:rsidRPr="005B5F65">
              <w:rPr>
                <w:rFonts w:asciiTheme="majorHAnsi" w:hAnsiTheme="majorHAnsi" w:cs="Arial"/>
                <w:sz w:val="22"/>
                <w:szCs w:val="22"/>
                <w:lang w:val="fr-FR"/>
              </w:rPr>
              <w:t>définitive</w:t>
            </w:r>
            <w:r w:rsidR="00D5103C" w:rsidRPr="005B5F65">
              <w:rPr>
                <w:rFonts w:asciiTheme="majorHAnsi" w:hAnsiTheme="majorHAnsi" w:cs="Arial"/>
                <w:sz w:val="22"/>
                <w:szCs w:val="22"/>
                <w:lang w:val="fr-FR"/>
              </w:rPr>
              <w:t xml:space="preserve">, ou </w:t>
            </w:r>
            <w:r w:rsidR="00B40A4E" w:rsidRPr="005B5F65">
              <w:rPr>
                <w:rFonts w:asciiTheme="majorHAnsi" w:hAnsiTheme="majorHAnsi" w:cs="Arial"/>
                <w:sz w:val="22"/>
                <w:szCs w:val="22"/>
                <w:lang w:val="fr-FR"/>
              </w:rPr>
              <w:t>des attestations</w:t>
            </w:r>
            <w:r w:rsidR="00D5103C" w:rsidRPr="005B5F65">
              <w:rPr>
                <w:rFonts w:asciiTheme="majorHAnsi" w:hAnsiTheme="majorHAnsi" w:cs="Arial"/>
                <w:sz w:val="22"/>
                <w:szCs w:val="22"/>
                <w:lang w:val="fr-FR"/>
              </w:rPr>
              <w:t xml:space="preserve"> de bonne fin d’exécution desdits marchés</w:t>
            </w:r>
            <w:r w:rsidRPr="005B5F65">
              <w:rPr>
                <w:rFonts w:asciiTheme="majorHAnsi" w:hAnsiTheme="majorHAnsi" w:cs="Arial"/>
                <w:sz w:val="22"/>
                <w:szCs w:val="22"/>
                <w:lang w:val="fr-FR"/>
              </w:rPr>
              <w:t>).</w:t>
            </w:r>
          </w:p>
        </w:tc>
      </w:tr>
      <w:tr w:rsidR="00F430A2" w:rsidRPr="00E8283D" w:rsidTr="009753E6">
        <w:tc>
          <w:tcPr>
            <w:tcW w:w="523" w:type="dxa"/>
            <w:shd w:val="clear" w:color="auto" w:fill="auto"/>
          </w:tcPr>
          <w:p w:rsidR="00F430A2" w:rsidRPr="005B5F65" w:rsidRDefault="00F430A2" w:rsidP="00337B20">
            <w:pPr>
              <w:tabs>
                <w:tab w:val="left" w:pos="1040"/>
              </w:tabs>
              <w:spacing w:before="120" w:after="120"/>
              <w:jc w:val="center"/>
              <w:rPr>
                <w:rFonts w:asciiTheme="majorHAnsi" w:hAnsiTheme="majorHAnsi" w:cs="Arial"/>
                <w:b/>
                <w:bCs/>
                <w:sz w:val="22"/>
                <w:szCs w:val="22"/>
                <w:lang w:val="fr-FR"/>
              </w:rPr>
            </w:pPr>
            <w:r w:rsidRPr="005B5F65">
              <w:rPr>
                <w:rFonts w:asciiTheme="majorHAnsi" w:hAnsiTheme="majorHAnsi" w:cs="Arial"/>
                <w:b/>
                <w:bCs/>
                <w:sz w:val="22"/>
                <w:szCs w:val="22"/>
                <w:lang w:val="fr-FR"/>
              </w:rPr>
              <w:t>B2</w:t>
            </w:r>
          </w:p>
        </w:tc>
        <w:tc>
          <w:tcPr>
            <w:tcW w:w="9933" w:type="dxa"/>
            <w:shd w:val="clear" w:color="auto" w:fill="auto"/>
          </w:tcPr>
          <w:p w:rsidR="007D44FF" w:rsidRPr="005B5F65" w:rsidRDefault="006F0F91" w:rsidP="007D44FF">
            <w:pPr>
              <w:tabs>
                <w:tab w:val="left" w:pos="1040"/>
              </w:tabs>
              <w:spacing w:before="120" w:after="120"/>
              <w:jc w:val="both"/>
              <w:rPr>
                <w:rFonts w:asciiTheme="majorHAnsi" w:hAnsiTheme="majorHAnsi" w:cs="Arial"/>
                <w:b/>
                <w:sz w:val="22"/>
                <w:szCs w:val="22"/>
                <w:lang w:val="fr-FR"/>
              </w:rPr>
            </w:pPr>
            <w:r w:rsidRPr="005B5F65">
              <w:rPr>
                <w:rFonts w:asciiTheme="majorHAnsi" w:hAnsiTheme="majorHAnsi" w:cs="Arial"/>
                <w:b/>
                <w:sz w:val="22"/>
                <w:szCs w:val="22"/>
                <w:lang w:val="fr-FR"/>
              </w:rPr>
              <w:t>MOYENS HUMAINS</w:t>
            </w:r>
          </w:p>
          <w:p w:rsidR="007D44FF" w:rsidRPr="005B5F65" w:rsidRDefault="007D44FF" w:rsidP="00C73E93">
            <w:pPr>
              <w:tabs>
                <w:tab w:val="left" w:pos="1040"/>
              </w:tabs>
              <w:spacing w:before="60" w:after="60"/>
              <w:jc w:val="both"/>
              <w:rPr>
                <w:rFonts w:asciiTheme="majorHAnsi" w:hAnsiTheme="majorHAnsi" w:cs="Arial"/>
                <w:sz w:val="22"/>
                <w:szCs w:val="22"/>
                <w:lang w:val="fr-FR"/>
              </w:rPr>
            </w:pPr>
            <w:r w:rsidRPr="005B5F65">
              <w:rPr>
                <w:rFonts w:asciiTheme="majorHAnsi" w:hAnsiTheme="majorHAnsi" w:cs="Arial"/>
                <w:sz w:val="22"/>
                <w:szCs w:val="22"/>
                <w:lang w:val="fr-FR"/>
              </w:rPr>
              <w:t>Note technique détaillée concernant la qualité du personnel clé à savoir :</w:t>
            </w:r>
          </w:p>
          <w:p w:rsidR="007D44FF" w:rsidRPr="005B5F65" w:rsidRDefault="007D44FF" w:rsidP="00C73E93">
            <w:pPr>
              <w:numPr>
                <w:ilvl w:val="0"/>
                <w:numId w:val="3"/>
              </w:numPr>
              <w:tabs>
                <w:tab w:val="clear" w:pos="1211"/>
                <w:tab w:val="left" w:pos="317"/>
              </w:tabs>
              <w:spacing w:before="60" w:after="60"/>
              <w:ind w:left="317" w:hanging="283"/>
              <w:jc w:val="both"/>
              <w:rPr>
                <w:rFonts w:asciiTheme="majorHAnsi" w:hAnsiTheme="majorHAnsi" w:cs="Arial"/>
                <w:b/>
                <w:bCs/>
                <w:sz w:val="22"/>
                <w:szCs w:val="22"/>
                <w:lang w:val="fr-FR"/>
              </w:rPr>
            </w:pPr>
            <w:r w:rsidRPr="005B5F65">
              <w:rPr>
                <w:rFonts w:asciiTheme="majorHAnsi" w:hAnsiTheme="majorHAnsi" w:cs="Arial"/>
                <w:b/>
                <w:bCs/>
                <w:sz w:val="22"/>
                <w:szCs w:val="22"/>
                <w:lang w:val="fr-FR"/>
              </w:rPr>
              <w:t xml:space="preserve">Le Conducteur de travaux : </w:t>
            </w:r>
            <w:r w:rsidRPr="005B5F65">
              <w:rPr>
                <w:rFonts w:asciiTheme="majorHAnsi" w:hAnsiTheme="majorHAnsi" w:cs="Arial"/>
                <w:bCs/>
                <w:sz w:val="22"/>
                <w:szCs w:val="22"/>
                <w:lang w:val="fr-FR"/>
              </w:rPr>
              <w:t xml:space="preserve">de formation Ingénieur </w:t>
            </w:r>
            <w:r w:rsidR="007019E4" w:rsidRPr="005B5F65">
              <w:rPr>
                <w:rFonts w:asciiTheme="majorHAnsi" w:hAnsiTheme="majorHAnsi" w:cs="Arial"/>
                <w:bCs/>
                <w:sz w:val="22"/>
                <w:szCs w:val="22"/>
                <w:lang w:val="fr-FR"/>
              </w:rPr>
              <w:t xml:space="preserve">de travaux </w:t>
            </w:r>
            <w:r w:rsidR="004B7316">
              <w:rPr>
                <w:rFonts w:asciiTheme="majorHAnsi" w:hAnsiTheme="majorHAnsi" w:cs="Arial"/>
                <w:bCs/>
                <w:sz w:val="22"/>
                <w:szCs w:val="22"/>
                <w:lang w:val="fr-FR"/>
              </w:rPr>
              <w:t>de génie civil</w:t>
            </w:r>
            <w:r w:rsidR="00940682">
              <w:rPr>
                <w:rFonts w:asciiTheme="majorHAnsi" w:hAnsiTheme="majorHAnsi" w:cs="Arial"/>
                <w:bCs/>
                <w:sz w:val="22"/>
                <w:szCs w:val="22"/>
                <w:lang w:val="fr-FR"/>
              </w:rPr>
              <w:t xml:space="preserve"> ou de génie rural</w:t>
            </w:r>
            <w:r w:rsidR="004B7316" w:rsidRPr="005B5F65">
              <w:rPr>
                <w:rFonts w:asciiTheme="majorHAnsi" w:hAnsiTheme="majorHAnsi" w:cs="Arial"/>
                <w:bCs/>
                <w:sz w:val="22"/>
                <w:szCs w:val="22"/>
                <w:lang w:val="fr-FR"/>
              </w:rPr>
              <w:t xml:space="preserve"> </w:t>
            </w:r>
            <w:r w:rsidR="007019E4" w:rsidRPr="005B5F65">
              <w:rPr>
                <w:rFonts w:asciiTheme="majorHAnsi" w:hAnsiTheme="majorHAnsi" w:cs="Arial"/>
                <w:bCs/>
                <w:sz w:val="22"/>
                <w:szCs w:val="22"/>
                <w:lang w:val="fr-FR"/>
              </w:rPr>
              <w:t xml:space="preserve">dans l’une des </w:t>
            </w:r>
            <w:r w:rsidR="00FF2303" w:rsidRPr="005B5F65">
              <w:rPr>
                <w:rFonts w:asciiTheme="majorHAnsi" w:hAnsiTheme="majorHAnsi" w:cs="Arial"/>
                <w:bCs/>
                <w:sz w:val="22"/>
                <w:szCs w:val="22"/>
                <w:lang w:val="fr-FR"/>
              </w:rPr>
              <w:t>filières</w:t>
            </w:r>
            <w:r w:rsidR="007019E4" w:rsidRPr="005B5F65">
              <w:rPr>
                <w:rFonts w:asciiTheme="majorHAnsi" w:hAnsiTheme="majorHAnsi" w:cs="Arial"/>
                <w:bCs/>
                <w:sz w:val="22"/>
                <w:szCs w:val="22"/>
                <w:lang w:val="fr-FR"/>
              </w:rPr>
              <w:t xml:space="preserve"> demandées pour</w:t>
            </w:r>
            <w:r w:rsidRPr="005B5F65">
              <w:rPr>
                <w:rFonts w:asciiTheme="majorHAnsi" w:hAnsiTheme="majorHAnsi" w:cs="Arial"/>
                <w:bCs/>
                <w:sz w:val="22"/>
                <w:szCs w:val="22"/>
                <w:lang w:val="fr-FR"/>
              </w:rPr>
              <w:t xml:space="preserve"> le chef de projet ;</w:t>
            </w:r>
          </w:p>
          <w:p w:rsidR="007D44FF" w:rsidRPr="005B5F65" w:rsidRDefault="007D44FF" w:rsidP="00C73E93">
            <w:pPr>
              <w:numPr>
                <w:ilvl w:val="0"/>
                <w:numId w:val="3"/>
              </w:numPr>
              <w:tabs>
                <w:tab w:val="clear" w:pos="1211"/>
                <w:tab w:val="left" w:pos="317"/>
              </w:tabs>
              <w:spacing w:before="60" w:after="60"/>
              <w:ind w:left="317" w:hanging="283"/>
              <w:jc w:val="both"/>
              <w:rPr>
                <w:rFonts w:asciiTheme="majorHAnsi" w:hAnsiTheme="majorHAnsi" w:cs="Arial"/>
                <w:b/>
                <w:bCs/>
                <w:sz w:val="22"/>
                <w:szCs w:val="22"/>
                <w:lang w:val="fr-FR"/>
              </w:rPr>
            </w:pPr>
            <w:r w:rsidRPr="005B5F65">
              <w:rPr>
                <w:rFonts w:asciiTheme="majorHAnsi" w:hAnsiTheme="majorHAnsi" w:cs="Arial"/>
                <w:b/>
                <w:bCs/>
                <w:sz w:val="22"/>
                <w:szCs w:val="22"/>
                <w:lang w:val="fr-FR"/>
              </w:rPr>
              <w:t xml:space="preserve">Le Chef de chantier </w:t>
            </w:r>
            <w:r w:rsidRPr="005B5F65">
              <w:rPr>
                <w:rFonts w:asciiTheme="majorHAnsi" w:hAnsiTheme="majorHAnsi" w:cs="Arial"/>
                <w:bCs/>
                <w:sz w:val="22"/>
                <w:szCs w:val="22"/>
                <w:lang w:val="fr-FR"/>
              </w:rPr>
              <w:t>de formation Techni</w:t>
            </w:r>
            <w:r w:rsidR="007019E4" w:rsidRPr="005B5F65">
              <w:rPr>
                <w:rFonts w:asciiTheme="majorHAnsi" w:hAnsiTheme="majorHAnsi" w:cs="Arial"/>
                <w:bCs/>
                <w:sz w:val="22"/>
                <w:szCs w:val="22"/>
                <w:lang w:val="fr-FR"/>
              </w:rPr>
              <w:t xml:space="preserve">cien Supérieur en </w:t>
            </w:r>
            <w:r w:rsidR="00454456">
              <w:rPr>
                <w:rFonts w:asciiTheme="majorHAnsi" w:hAnsiTheme="majorHAnsi" w:cs="Arial"/>
                <w:bCs/>
                <w:sz w:val="22"/>
                <w:szCs w:val="22"/>
                <w:lang w:val="fr-FR"/>
              </w:rPr>
              <w:t>génie civil</w:t>
            </w:r>
            <w:r w:rsidR="00940682">
              <w:rPr>
                <w:rFonts w:asciiTheme="majorHAnsi" w:hAnsiTheme="majorHAnsi" w:cs="Arial"/>
                <w:bCs/>
                <w:sz w:val="22"/>
                <w:szCs w:val="22"/>
                <w:lang w:val="fr-FR"/>
              </w:rPr>
              <w:t xml:space="preserve"> ou de génie rural</w:t>
            </w:r>
            <w:r w:rsidRPr="005B5F65">
              <w:rPr>
                <w:rFonts w:asciiTheme="majorHAnsi" w:hAnsiTheme="majorHAnsi" w:cs="Arial"/>
                <w:bCs/>
                <w:sz w:val="22"/>
                <w:szCs w:val="22"/>
                <w:lang w:val="fr-FR"/>
              </w:rPr>
              <w:t>.</w:t>
            </w:r>
          </w:p>
          <w:p w:rsidR="007D44FF" w:rsidRPr="005B5F65" w:rsidRDefault="007D44FF" w:rsidP="00C73E93">
            <w:pPr>
              <w:tabs>
                <w:tab w:val="left" w:pos="709"/>
              </w:tabs>
              <w:spacing w:before="60" w:after="60"/>
              <w:jc w:val="both"/>
              <w:rPr>
                <w:rFonts w:asciiTheme="majorHAnsi" w:hAnsiTheme="majorHAnsi" w:cs="Arial"/>
                <w:bCs/>
                <w:sz w:val="22"/>
                <w:szCs w:val="22"/>
                <w:lang w:val="fr-FR"/>
              </w:rPr>
            </w:pPr>
            <w:r w:rsidRPr="005B5F65">
              <w:rPr>
                <w:rFonts w:asciiTheme="majorHAnsi" w:hAnsiTheme="majorHAnsi" w:cs="Arial"/>
                <w:bCs/>
                <w:sz w:val="22"/>
                <w:szCs w:val="22"/>
                <w:lang w:val="fr-FR"/>
              </w:rPr>
              <w:t>Organisation de l’entreprise et organigramme du projet</w:t>
            </w:r>
          </w:p>
          <w:p w:rsidR="00F430A2" w:rsidRPr="005B5F65" w:rsidRDefault="007D44FF" w:rsidP="00C73E93">
            <w:pPr>
              <w:spacing w:before="60" w:after="60"/>
              <w:jc w:val="both"/>
              <w:rPr>
                <w:rFonts w:asciiTheme="majorHAnsi" w:hAnsiTheme="majorHAnsi" w:cs="Arial"/>
                <w:sz w:val="22"/>
                <w:szCs w:val="22"/>
                <w:lang w:val="fr-FR"/>
              </w:rPr>
            </w:pPr>
            <w:r w:rsidRPr="005B5F65">
              <w:rPr>
                <w:rFonts w:asciiTheme="majorHAnsi" w:hAnsiTheme="majorHAnsi" w:cs="Arial"/>
                <w:sz w:val="22"/>
                <w:szCs w:val="22"/>
                <w:lang w:val="fr-FR"/>
              </w:rPr>
              <w:t>CV du personnel d’encadrement affecté au projet.</w:t>
            </w:r>
          </w:p>
        </w:tc>
      </w:tr>
      <w:tr w:rsidR="00016CFD" w:rsidRPr="00E8283D" w:rsidTr="009753E6">
        <w:tc>
          <w:tcPr>
            <w:tcW w:w="523" w:type="dxa"/>
            <w:shd w:val="clear" w:color="auto" w:fill="DEEAF6"/>
          </w:tcPr>
          <w:p w:rsidR="00016CFD" w:rsidRPr="005B5F65" w:rsidRDefault="006742AC" w:rsidP="00337B20">
            <w:pPr>
              <w:tabs>
                <w:tab w:val="left" w:pos="1040"/>
              </w:tabs>
              <w:spacing w:before="120" w:after="120"/>
              <w:jc w:val="center"/>
              <w:rPr>
                <w:rFonts w:asciiTheme="majorHAnsi" w:hAnsiTheme="majorHAnsi" w:cs="Arial"/>
                <w:b/>
                <w:bCs/>
                <w:sz w:val="22"/>
                <w:szCs w:val="22"/>
                <w:lang w:val="fr-FR"/>
              </w:rPr>
            </w:pPr>
            <w:r w:rsidRPr="005B5F65">
              <w:rPr>
                <w:rFonts w:asciiTheme="majorHAnsi" w:hAnsiTheme="majorHAnsi" w:cs="Arial"/>
                <w:b/>
                <w:bCs/>
                <w:sz w:val="22"/>
                <w:szCs w:val="22"/>
                <w:lang w:val="fr-FR"/>
              </w:rPr>
              <w:t>B3</w:t>
            </w:r>
          </w:p>
        </w:tc>
        <w:tc>
          <w:tcPr>
            <w:tcW w:w="9933" w:type="dxa"/>
            <w:shd w:val="clear" w:color="auto" w:fill="DEEAF6"/>
          </w:tcPr>
          <w:p w:rsidR="007D44FF" w:rsidRPr="005B5F65" w:rsidRDefault="006F0F91" w:rsidP="007D44FF">
            <w:pPr>
              <w:spacing w:before="120" w:after="120"/>
              <w:jc w:val="both"/>
              <w:rPr>
                <w:rFonts w:asciiTheme="majorHAnsi" w:hAnsiTheme="majorHAnsi" w:cs="Arial"/>
                <w:b/>
                <w:sz w:val="22"/>
                <w:szCs w:val="22"/>
                <w:lang w:val="fr-FR"/>
              </w:rPr>
            </w:pPr>
            <w:r w:rsidRPr="005B5F65">
              <w:rPr>
                <w:rFonts w:asciiTheme="majorHAnsi" w:hAnsiTheme="majorHAnsi" w:cs="Arial"/>
                <w:b/>
                <w:sz w:val="22"/>
                <w:szCs w:val="22"/>
                <w:lang w:val="fr-FR"/>
              </w:rPr>
              <w:t>MOYENS LOGISTIQUES</w:t>
            </w:r>
          </w:p>
          <w:p w:rsidR="007D44FF" w:rsidRPr="005B5F65" w:rsidRDefault="007D44FF" w:rsidP="007D44FF">
            <w:pPr>
              <w:spacing w:before="120" w:after="120"/>
              <w:jc w:val="both"/>
              <w:rPr>
                <w:rFonts w:asciiTheme="majorHAnsi" w:hAnsiTheme="majorHAnsi" w:cs="Arial"/>
                <w:sz w:val="22"/>
                <w:szCs w:val="22"/>
                <w:lang w:val="fr-FR"/>
              </w:rPr>
            </w:pPr>
            <w:r w:rsidRPr="005B5F65">
              <w:rPr>
                <w:rFonts w:asciiTheme="majorHAnsi" w:hAnsiTheme="majorHAnsi" w:cs="Arial"/>
                <w:sz w:val="22"/>
                <w:szCs w:val="22"/>
                <w:lang w:val="fr-FR"/>
              </w:rPr>
              <w:t>Note technique détaillée concernant les moyens logistiques clé à savoir :</w:t>
            </w:r>
          </w:p>
          <w:p w:rsidR="007D44FF" w:rsidRPr="005B5F65" w:rsidRDefault="007D44FF" w:rsidP="007D44FF">
            <w:pPr>
              <w:numPr>
                <w:ilvl w:val="0"/>
                <w:numId w:val="3"/>
              </w:numPr>
              <w:tabs>
                <w:tab w:val="clear" w:pos="1211"/>
                <w:tab w:val="left" w:pos="317"/>
              </w:tabs>
              <w:spacing w:before="120" w:after="120"/>
              <w:ind w:left="317" w:hanging="283"/>
              <w:jc w:val="both"/>
              <w:rPr>
                <w:rFonts w:asciiTheme="majorHAnsi" w:hAnsiTheme="majorHAnsi" w:cs="Arial"/>
                <w:sz w:val="22"/>
                <w:szCs w:val="22"/>
                <w:lang w:val="fr-FR"/>
              </w:rPr>
            </w:pPr>
            <w:r w:rsidRPr="005B5F65">
              <w:rPr>
                <w:rFonts w:asciiTheme="majorHAnsi" w:hAnsiTheme="majorHAnsi" w:cs="Arial"/>
                <w:sz w:val="22"/>
                <w:szCs w:val="22"/>
                <w:lang w:val="fr-FR"/>
              </w:rPr>
              <w:t>Matériels roulants (pick-up, voitures de liaison) ;</w:t>
            </w:r>
          </w:p>
          <w:p w:rsidR="007D44FF" w:rsidRPr="005B5F65" w:rsidRDefault="00945912" w:rsidP="007D44FF">
            <w:pPr>
              <w:numPr>
                <w:ilvl w:val="0"/>
                <w:numId w:val="3"/>
              </w:numPr>
              <w:tabs>
                <w:tab w:val="clear" w:pos="1211"/>
                <w:tab w:val="left" w:pos="317"/>
              </w:tabs>
              <w:spacing w:before="120" w:after="120"/>
              <w:ind w:left="317" w:hanging="283"/>
              <w:jc w:val="both"/>
              <w:rPr>
                <w:rFonts w:asciiTheme="majorHAnsi" w:hAnsiTheme="majorHAnsi" w:cs="Arial"/>
                <w:sz w:val="22"/>
                <w:szCs w:val="22"/>
                <w:lang w:val="fr-FR"/>
              </w:rPr>
            </w:pPr>
            <w:r w:rsidRPr="005B5F65">
              <w:rPr>
                <w:rFonts w:asciiTheme="majorHAnsi" w:hAnsiTheme="majorHAnsi" w:cs="Arial"/>
                <w:sz w:val="22"/>
                <w:szCs w:val="22"/>
                <w:lang w:val="fr-FR"/>
              </w:rPr>
              <w:t>Matériels de sécurité (</w:t>
            </w:r>
            <w:r w:rsidR="007D44FF" w:rsidRPr="005B5F65">
              <w:rPr>
                <w:rFonts w:asciiTheme="majorHAnsi" w:hAnsiTheme="majorHAnsi" w:cs="Arial"/>
                <w:sz w:val="22"/>
                <w:szCs w:val="22"/>
                <w:lang w:val="fr-FR"/>
              </w:rPr>
              <w:t>EPI) ;</w:t>
            </w:r>
          </w:p>
          <w:p w:rsidR="007D44FF" w:rsidRPr="005B5F65" w:rsidRDefault="00565CA1" w:rsidP="006F0F91">
            <w:pPr>
              <w:numPr>
                <w:ilvl w:val="0"/>
                <w:numId w:val="3"/>
              </w:numPr>
              <w:tabs>
                <w:tab w:val="clear" w:pos="1211"/>
                <w:tab w:val="left" w:pos="317"/>
              </w:tabs>
              <w:spacing w:before="120" w:after="120"/>
              <w:ind w:left="317" w:hanging="283"/>
              <w:jc w:val="both"/>
              <w:rPr>
                <w:rFonts w:asciiTheme="majorHAnsi" w:hAnsiTheme="majorHAnsi" w:cs="Arial"/>
                <w:sz w:val="22"/>
                <w:szCs w:val="22"/>
                <w:lang w:val="fr-FR"/>
              </w:rPr>
            </w:pPr>
            <w:r>
              <w:rPr>
                <w:rFonts w:asciiTheme="majorHAnsi" w:hAnsiTheme="majorHAnsi" w:cs="Arial"/>
                <w:sz w:val="22"/>
                <w:szCs w:val="22"/>
                <w:lang w:val="fr-FR"/>
              </w:rPr>
              <w:t>M</w:t>
            </w:r>
            <w:r w:rsidR="00454456">
              <w:rPr>
                <w:rFonts w:asciiTheme="majorHAnsi" w:hAnsiTheme="majorHAnsi" w:cs="Arial"/>
                <w:sz w:val="22"/>
                <w:szCs w:val="22"/>
                <w:lang w:val="fr-FR"/>
              </w:rPr>
              <w:t>atériels</w:t>
            </w:r>
            <w:r>
              <w:rPr>
                <w:rFonts w:asciiTheme="majorHAnsi" w:hAnsiTheme="majorHAnsi" w:cs="Arial"/>
                <w:sz w:val="22"/>
                <w:szCs w:val="22"/>
                <w:lang w:val="fr-FR"/>
              </w:rPr>
              <w:t xml:space="preserve"> de génie civil</w:t>
            </w:r>
            <w:r w:rsidR="006F0F91" w:rsidRPr="005B5F65">
              <w:rPr>
                <w:rFonts w:asciiTheme="majorHAnsi" w:hAnsiTheme="majorHAnsi" w:cs="Arial"/>
                <w:sz w:val="22"/>
                <w:szCs w:val="22"/>
                <w:lang w:val="fr-FR"/>
              </w:rPr>
              <w:t>.</w:t>
            </w:r>
          </w:p>
          <w:p w:rsidR="00016CFD" w:rsidRPr="005B5F65" w:rsidRDefault="007D44FF" w:rsidP="006F0F91">
            <w:pPr>
              <w:tabs>
                <w:tab w:val="left" w:pos="317"/>
              </w:tabs>
              <w:spacing w:before="120" w:after="120"/>
              <w:ind w:left="34"/>
              <w:jc w:val="both"/>
              <w:rPr>
                <w:rFonts w:asciiTheme="majorHAnsi" w:hAnsiTheme="majorHAnsi" w:cs="Arial"/>
                <w:b/>
                <w:bCs/>
                <w:sz w:val="22"/>
                <w:szCs w:val="22"/>
                <w:lang w:val="fr-FR"/>
              </w:rPr>
            </w:pPr>
            <w:r w:rsidRPr="005B5F65">
              <w:rPr>
                <w:rFonts w:asciiTheme="majorHAnsi" w:hAnsiTheme="majorHAnsi" w:cs="Arial"/>
                <w:sz w:val="22"/>
                <w:szCs w:val="22"/>
                <w:lang w:val="fr-FR"/>
              </w:rPr>
              <w:t>Pour chacun des équipements ci-dessus, le soumissionnaire fournira les</w:t>
            </w:r>
            <w:r w:rsidR="006F0F91" w:rsidRPr="005B5F65">
              <w:rPr>
                <w:rFonts w:asciiTheme="majorHAnsi" w:hAnsiTheme="majorHAnsi" w:cs="Arial"/>
                <w:sz w:val="22"/>
                <w:szCs w:val="22"/>
                <w:lang w:val="fr-FR"/>
              </w:rPr>
              <w:t xml:space="preserve"> pièces justificatives nécessaires</w:t>
            </w:r>
            <w:r w:rsidRPr="005B5F65">
              <w:rPr>
                <w:rFonts w:asciiTheme="majorHAnsi" w:hAnsiTheme="majorHAnsi" w:cs="Arial"/>
                <w:sz w:val="22"/>
                <w:szCs w:val="22"/>
                <w:lang w:val="fr-FR"/>
              </w:rPr>
              <w:t>.</w:t>
            </w:r>
          </w:p>
        </w:tc>
      </w:tr>
      <w:tr w:rsidR="00016CFD" w:rsidRPr="00E8283D" w:rsidTr="009753E6">
        <w:tc>
          <w:tcPr>
            <w:tcW w:w="523" w:type="dxa"/>
            <w:shd w:val="clear" w:color="auto" w:fill="auto"/>
          </w:tcPr>
          <w:p w:rsidR="00016CFD" w:rsidRPr="005B5F65" w:rsidRDefault="00FF1E33" w:rsidP="00337B20">
            <w:pPr>
              <w:tabs>
                <w:tab w:val="left" w:pos="1040"/>
              </w:tabs>
              <w:spacing w:before="120" w:after="120"/>
              <w:jc w:val="center"/>
              <w:rPr>
                <w:rFonts w:asciiTheme="majorHAnsi" w:hAnsiTheme="majorHAnsi" w:cs="Arial"/>
                <w:b/>
                <w:bCs/>
                <w:sz w:val="22"/>
                <w:szCs w:val="22"/>
                <w:lang w:val="fr-FR"/>
              </w:rPr>
            </w:pPr>
            <w:r w:rsidRPr="005B5F65">
              <w:rPr>
                <w:rFonts w:asciiTheme="majorHAnsi" w:hAnsiTheme="majorHAnsi" w:cs="Arial"/>
                <w:b/>
                <w:bCs/>
                <w:sz w:val="22"/>
                <w:szCs w:val="22"/>
                <w:lang w:val="fr-FR"/>
              </w:rPr>
              <w:t>B4</w:t>
            </w:r>
          </w:p>
        </w:tc>
        <w:tc>
          <w:tcPr>
            <w:tcW w:w="9933" w:type="dxa"/>
            <w:shd w:val="clear" w:color="auto" w:fill="auto"/>
          </w:tcPr>
          <w:p w:rsidR="00FF1E33" w:rsidRPr="005B5F65" w:rsidRDefault="006F0F91" w:rsidP="00337B20">
            <w:pPr>
              <w:tabs>
                <w:tab w:val="left" w:pos="317"/>
              </w:tabs>
              <w:spacing w:before="120" w:after="120"/>
              <w:ind w:left="34"/>
              <w:jc w:val="both"/>
              <w:rPr>
                <w:rFonts w:asciiTheme="majorHAnsi" w:hAnsiTheme="majorHAnsi" w:cs="Arial"/>
                <w:b/>
                <w:sz w:val="22"/>
                <w:szCs w:val="22"/>
                <w:lang w:val="fr-FR"/>
              </w:rPr>
            </w:pPr>
            <w:r w:rsidRPr="005B5F65">
              <w:rPr>
                <w:rFonts w:asciiTheme="majorHAnsi" w:hAnsiTheme="majorHAnsi" w:cs="Arial"/>
                <w:b/>
                <w:sz w:val="22"/>
                <w:szCs w:val="22"/>
                <w:lang w:val="fr-FR"/>
              </w:rPr>
              <w:t>SPECIFICATIONS TECHNIQUES</w:t>
            </w:r>
          </w:p>
          <w:p w:rsidR="00C73E93" w:rsidRPr="005B5F65" w:rsidRDefault="00C73E93" w:rsidP="006F0F91">
            <w:pPr>
              <w:numPr>
                <w:ilvl w:val="0"/>
                <w:numId w:val="3"/>
              </w:numPr>
              <w:tabs>
                <w:tab w:val="clear" w:pos="1211"/>
                <w:tab w:val="left" w:pos="317"/>
              </w:tabs>
              <w:spacing w:before="120" w:after="120"/>
              <w:ind w:left="317" w:hanging="283"/>
              <w:jc w:val="both"/>
              <w:rPr>
                <w:rFonts w:asciiTheme="majorHAnsi" w:hAnsiTheme="majorHAnsi" w:cs="Arial"/>
                <w:sz w:val="22"/>
                <w:szCs w:val="22"/>
                <w:lang w:val="fr-FR"/>
              </w:rPr>
            </w:pPr>
            <w:r w:rsidRPr="005B5F65">
              <w:rPr>
                <w:rFonts w:asciiTheme="majorHAnsi" w:hAnsiTheme="majorHAnsi" w:cs="Arial"/>
                <w:sz w:val="22"/>
                <w:szCs w:val="22"/>
                <w:lang w:val="fr-FR"/>
              </w:rPr>
              <w:t xml:space="preserve">Rapport de visite de site </w:t>
            </w:r>
            <w:r w:rsidR="00723F65" w:rsidRPr="005B5F65">
              <w:rPr>
                <w:rFonts w:asciiTheme="majorHAnsi" w:hAnsiTheme="majorHAnsi" w:cs="Arial"/>
                <w:sz w:val="22"/>
                <w:szCs w:val="22"/>
                <w:lang w:val="fr-FR"/>
              </w:rPr>
              <w:t xml:space="preserve">illustré et ressortant les </w:t>
            </w:r>
            <w:r w:rsidRPr="005B5F65">
              <w:rPr>
                <w:rFonts w:asciiTheme="majorHAnsi" w:hAnsiTheme="majorHAnsi" w:cs="Arial"/>
                <w:sz w:val="22"/>
                <w:szCs w:val="22"/>
                <w:lang w:val="fr-FR"/>
              </w:rPr>
              <w:t>conditionnalités à prendre en compte pour la bonne exécution du projet.</w:t>
            </w:r>
          </w:p>
          <w:p w:rsidR="001346F4" w:rsidRPr="005B5F65" w:rsidRDefault="001346F4" w:rsidP="006F0F91">
            <w:pPr>
              <w:numPr>
                <w:ilvl w:val="0"/>
                <w:numId w:val="3"/>
              </w:numPr>
              <w:tabs>
                <w:tab w:val="clear" w:pos="1211"/>
                <w:tab w:val="left" w:pos="317"/>
              </w:tabs>
              <w:spacing w:before="120" w:after="120"/>
              <w:ind w:left="317" w:hanging="283"/>
              <w:jc w:val="both"/>
              <w:rPr>
                <w:rFonts w:asciiTheme="majorHAnsi" w:hAnsiTheme="majorHAnsi" w:cs="Arial"/>
                <w:sz w:val="22"/>
                <w:szCs w:val="22"/>
                <w:lang w:val="fr-FR"/>
              </w:rPr>
            </w:pPr>
            <w:r w:rsidRPr="005B5F65">
              <w:rPr>
                <w:rFonts w:asciiTheme="majorHAnsi" w:hAnsiTheme="majorHAnsi" w:cs="Arial"/>
                <w:sz w:val="22"/>
                <w:szCs w:val="22"/>
                <w:lang w:val="fr-FR"/>
              </w:rPr>
              <w:t xml:space="preserve">Note </w:t>
            </w:r>
            <w:r w:rsidR="00FF1E33" w:rsidRPr="005B5F65">
              <w:rPr>
                <w:rFonts w:asciiTheme="majorHAnsi" w:hAnsiTheme="majorHAnsi" w:cs="Arial"/>
                <w:sz w:val="22"/>
                <w:szCs w:val="22"/>
                <w:lang w:val="fr-FR"/>
              </w:rPr>
              <w:t xml:space="preserve">méthodologique que le soumissionnaire mettra en œuvre </w:t>
            </w:r>
            <w:r w:rsidR="006F0F91" w:rsidRPr="005B5F65">
              <w:rPr>
                <w:rFonts w:asciiTheme="majorHAnsi" w:hAnsiTheme="majorHAnsi" w:cs="Arial"/>
                <w:sz w:val="22"/>
                <w:szCs w:val="22"/>
                <w:lang w:val="fr-FR"/>
              </w:rPr>
              <w:t>ressortant clairement le planning d’exécution des travaux et le planning d’approvisionnement</w:t>
            </w:r>
            <w:r w:rsidR="00FF1E33" w:rsidRPr="005B5F65">
              <w:rPr>
                <w:rFonts w:asciiTheme="majorHAnsi" w:hAnsiTheme="majorHAnsi" w:cs="Arial"/>
                <w:sz w:val="22"/>
                <w:szCs w:val="22"/>
                <w:lang w:val="fr-FR"/>
              </w:rPr>
              <w:t>.</w:t>
            </w:r>
          </w:p>
          <w:p w:rsidR="00D34D5C" w:rsidRPr="00565CA1" w:rsidRDefault="00D34D5C" w:rsidP="00D34D5C">
            <w:pPr>
              <w:numPr>
                <w:ilvl w:val="0"/>
                <w:numId w:val="3"/>
              </w:numPr>
              <w:tabs>
                <w:tab w:val="clear" w:pos="1211"/>
                <w:tab w:val="left" w:pos="317"/>
              </w:tabs>
              <w:spacing w:before="120" w:after="120"/>
              <w:ind w:left="317" w:hanging="283"/>
              <w:jc w:val="both"/>
              <w:rPr>
                <w:rFonts w:asciiTheme="majorHAnsi" w:hAnsiTheme="majorHAnsi" w:cs="Arial"/>
                <w:b/>
                <w:bCs/>
                <w:sz w:val="22"/>
                <w:szCs w:val="22"/>
                <w:lang w:val="fr-FR"/>
              </w:rPr>
            </w:pPr>
            <w:r w:rsidRPr="005B5F65">
              <w:rPr>
                <w:rFonts w:asciiTheme="majorHAnsi" w:hAnsiTheme="majorHAnsi" w:cs="Arial"/>
                <w:sz w:val="22"/>
                <w:szCs w:val="22"/>
                <w:lang w:val="fr-FR"/>
              </w:rPr>
              <w:t>Cahier des Clauses Techniques Particulières complété et paraphé à chaque page, daté, signé à la dernière page avec le nom du soumissionnaire.</w:t>
            </w:r>
          </w:p>
          <w:p w:rsidR="00565CA1" w:rsidRPr="005B5F65" w:rsidRDefault="00565CA1" w:rsidP="00D34D5C">
            <w:pPr>
              <w:numPr>
                <w:ilvl w:val="0"/>
                <w:numId w:val="3"/>
              </w:numPr>
              <w:tabs>
                <w:tab w:val="clear" w:pos="1211"/>
                <w:tab w:val="left" w:pos="317"/>
              </w:tabs>
              <w:spacing w:before="120" w:after="120"/>
              <w:ind w:left="317" w:hanging="283"/>
              <w:jc w:val="both"/>
              <w:rPr>
                <w:rFonts w:asciiTheme="majorHAnsi" w:hAnsiTheme="majorHAnsi" w:cs="Arial"/>
                <w:b/>
                <w:bCs/>
                <w:sz w:val="22"/>
                <w:szCs w:val="22"/>
                <w:lang w:val="fr-FR"/>
              </w:rPr>
            </w:pPr>
            <w:r>
              <w:rPr>
                <w:rFonts w:asciiTheme="majorHAnsi" w:hAnsiTheme="majorHAnsi" w:cs="Arial"/>
                <w:sz w:val="22"/>
                <w:szCs w:val="22"/>
                <w:lang w:val="fr-FR"/>
              </w:rPr>
              <w:t>Capacité financière</w:t>
            </w:r>
            <w:r w:rsidR="00D637E4">
              <w:rPr>
                <w:rFonts w:asciiTheme="majorHAnsi" w:hAnsiTheme="majorHAnsi" w:cs="Arial"/>
                <w:sz w:val="22"/>
                <w:szCs w:val="22"/>
                <w:lang w:val="fr-FR"/>
              </w:rPr>
              <w:t xml:space="preserve"> à hauteur de 30% du cout total des travaux</w:t>
            </w:r>
            <w:r>
              <w:rPr>
                <w:rFonts w:asciiTheme="majorHAnsi" w:hAnsiTheme="majorHAnsi" w:cs="Arial"/>
                <w:sz w:val="22"/>
                <w:szCs w:val="22"/>
                <w:lang w:val="fr-FR"/>
              </w:rPr>
              <w:t xml:space="preserve"> </w:t>
            </w:r>
          </w:p>
        </w:tc>
      </w:tr>
    </w:tbl>
    <w:p w:rsidR="001C57DC" w:rsidRDefault="001C57DC" w:rsidP="001C57DC">
      <w:pPr>
        <w:tabs>
          <w:tab w:val="left" w:pos="1040"/>
        </w:tabs>
        <w:spacing w:before="120" w:after="120"/>
        <w:rPr>
          <w:rFonts w:asciiTheme="majorHAnsi" w:hAnsiTheme="majorHAnsi" w:cs="Arial"/>
          <w:b/>
          <w:bCs/>
          <w:sz w:val="22"/>
          <w:szCs w:val="22"/>
          <w:u w:val="single"/>
          <w:lang w:val="fr-FR"/>
        </w:rPr>
      </w:pPr>
    </w:p>
    <w:p w:rsidR="001C57DC" w:rsidRDefault="001C57DC" w:rsidP="001C57DC">
      <w:pPr>
        <w:tabs>
          <w:tab w:val="left" w:pos="1040"/>
        </w:tabs>
        <w:spacing w:before="120" w:after="120"/>
        <w:rPr>
          <w:rFonts w:asciiTheme="majorHAnsi" w:hAnsiTheme="majorHAnsi" w:cs="Arial"/>
          <w:b/>
          <w:bCs/>
          <w:sz w:val="22"/>
          <w:szCs w:val="22"/>
          <w:u w:val="single"/>
          <w:lang w:val="fr-FR"/>
        </w:rPr>
      </w:pPr>
    </w:p>
    <w:p w:rsidR="001C57DC" w:rsidRDefault="001C57DC" w:rsidP="001C57DC">
      <w:pPr>
        <w:tabs>
          <w:tab w:val="left" w:pos="1040"/>
        </w:tabs>
        <w:spacing w:before="120" w:after="120"/>
        <w:rPr>
          <w:rFonts w:asciiTheme="majorHAnsi" w:hAnsiTheme="majorHAnsi" w:cs="Arial"/>
          <w:b/>
          <w:bCs/>
          <w:sz w:val="22"/>
          <w:szCs w:val="22"/>
          <w:u w:val="single"/>
          <w:lang w:val="fr-FR"/>
        </w:rPr>
      </w:pPr>
    </w:p>
    <w:p w:rsidR="008B2681" w:rsidRDefault="008B2681" w:rsidP="001C57DC">
      <w:pPr>
        <w:tabs>
          <w:tab w:val="left" w:pos="1040"/>
        </w:tabs>
        <w:spacing w:before="120" w:after="120"/>
        <w:rPr>
          <w:rFonts w:asciiTheme="majorHAnsi" w:hAnsiTheme="majorHAnsi" w:cs="Arial"/>
          <w:b/>
          <w:bCs/>
          <w:sz w:val="22"/>
          <w:szCs w:val="22"/>
          <w:u w:val="single"/>
          <w:lang w:val="fr-FR"/>
        </w:rPr>
      </w:pPr>
    </w:p>
    <w:p w:rsidR="008B2681" w:rsidRDefault="008B2681" w:rsidP="001C57DC">
      <w:pPr>
        <w:tabs>
          <w:tab w:val="left" w:pos="1040"/>
        </w:tabs>
        <w:spacing w:before="120" w:after="120"/>
        <w:rPr>
          <w:rFonts w:asciiTheme="majorHAnsi" w:hAnsiTheme="majorHAnsi" w:cs="Arial"/>
          <w:b/>
          <w:bCs/>
          <w:sz w:val="22"/>
          <w:szCs w:val="22"/>
          <w:u w:val="single"/>
          <w:lang w:val="fr-FR"/>
        </w:rPr>
      </w:pPr>
    </w:p>
    <w:p w:rsidR="008B2681" w:rsidRDefault="008B2681" w:rsidP="001C57DC">
      <w:pPr>
        <w:tabs>
          <w:tab w:val="left" w:pos="1040"/>
        </w:tabs>
        <w:spacing w:before="120" w:after="120"/>
        <w:rPr>
          <w:rFonts w:asciiTheme="majorHAnsi" w:hAnsiTheme="majorHAnsi" w:cs="Arial"/>
          <w:b/>
          <w:bCs/>
          <w:sz w:val="22"/>
          <w:szCs w:val="22"/>
          <w:u w:val="single"/>
          <w:lang w:val="fr-FR"/>
        </w:rPr>
      </w:pPr>
    </w:p>
    <w:p w:rsidR="008B2681" w:rsidRDefault="008B2681" w:rsidP="001C57DC">
      <w:pPr>
        <w:tabs>
          <w:tab w:val="left" w:pos="1040"/>
        </w:tabs>
        <w:spacing w:before="120" w:after="120"/>
        <w:rPr>
          <w:rFonts w:asciiTheme="majorHAnsi" w:hAnsiTheme="majorHAnsi" w:cs="Arial"/>
          <w:b/>
          <w:bCs/>
          <w:sz w:val="22"/>
          <w:szCs w:val="22"/>
          <w:u w:val="single"/>
          <w:lang w:val="fr-FR"/>
        </w:rPr>
      </w:pPr>
    </w:p>
    <w:p w:rsidR="006460E4" w:rsidRPr="005B5F65" w:rsidRDefault="00FF1E33" w:rsidP="001C57DC">
      <w:pPr>
        <w:tabs>
          <w:tab w:val="left" w:pos="1040"/>
        </w:tabs>
        <w:spacing w:before="120" w:after="120"/>
        <w:rPr>
          <w:rFonts w:asciiTheme="majorHAnsi" w:hAnsiTheme="majorHAnsi" w:cs="Arial"/>
          <w:b/>
          <w:bCs/>
          <w:sz w:val="22"/>
          <w:szCs w:val="22"/>
          <w:lang w:val="fr-FR"/>
        </w:rPr>
      </w:pPr>
      <w:r w:rsidRPr="005B5F65">
        <w:rPr>
          <w:rFonts w:asciiTheme="majorHAnsi" w:hAnsiTheme="majorHAnsi" w:cs="Arial"/>
          <w:b/>
          <w:bCs/>
          <w:sz w:val="22"/>
          <w:szCs w:val="22"/>
          <w:u w:val="single"/>
          <w:lang w:val="fr-FR"/>
        </w:rPr>
        <w:t>Tableau 3</w:t>
      </w:r>
      <w:r w:rsidRPr="005B5F65">
        <w:rPr>
          <w:rFonts w:asciiTheme="majorHAnsi" w:hAnsiTheme="majorHAnsi" w:cs="Arial"/>
          <w:b/>
          <w:bCs/>
          <w:sz w:val="22"/>
          <w:szCs w:val="22"/>
          <w:lang w:val="fr-FR"/>
        </w:rPr>
        <w:t xml:space="preserve"> : Enveloppe C – </w:t>
      </w:r>
      <w:r w:rsidR="006460E4" w:rsidRPr="005B5F65">
        <w:rPr>
          <w:rFonts w:asciiTheme="majorHAnsi" w:hAnsiTheme="majorHAnsi" w:cs="Arial"/>
          <w:b/>
          <w:bCs/>
          <w:sz w:val="22"/>
          <w:szCs w:val="22"/>
          <w:lang w:val="fr-FR"/>
        </w:rPr>
        <w:t>Volume</w:t>
      </w:r>
      <w:r w:rsidR="00A92D79">
        <w:rPr>
          <w:rFonts w:asciiTheme="majorHAnsi" w:hAnsiTheme="majorHAnsi" w:cs="Arial"/>
          <w:b/>
          <w:bCs/>
          <w:sz w:val="22"/>
          <w:szCs w:val="22"/>
          <w:lang w:val="fr-FR"/>
        </w:rPr>
        <w:t xml:space="preserve"> </w:t>
      </w:r>
      <w:r w:rsidR="006460E4" w:rsidRPr="005B5F65">
        <w:rPr>
          <w:rFonts w:asciiTheme="majorHAnsi" w:hAnsiTheme="majorHAnsi" w:cs="Arial"/>
          <w:b/>
          <w:bCs/>
          <w:sz w:val="22"/>
          <w:szCs w:val="22"/>
          <w:lang w:val="fr-FR"/>
        </w:rPr>
        <w:t>de l’Offre Financière</w:t>
      </w:r>
    </w:p>
    <w:tbl>
      <w:tblPr>
        <w:tblW w:w="0" w:type="auto"/>
        <w:tblInd w:w="325" w:type="dxa"/>
        <w:tblBorders>
          <w:top w:val="single" w:sz="4" w:space="0" w:color="9CC2E5"/>
          <w:bottom w:val="single" w:sz="4" w:space="0" w:color="9CC2E5"/>
          <w:insideH w:val="single" w:sz="4" w:space="0" w:color="9CC2E5"/>
        </w:tblBorders>
        <w:tblLook w:val="04A0" w:firstRow="1" w:lastRow="0" w:firstColumn="1" w:lastColumn="0" w:noHBand="0" w:noVBand="1"/>
      </w:tblPr>
      <w:tblGrid>
        <w:gridCol w:w="799"/>
        <w:gridCol w:w="8487"/>
      </w:tblGrid>
      <w:tr w:rsidR="00F776F1" w:rsidRPr="00E8283D" w:rsidTr="001328A9">
        <w:tc>
          <w:tcPr>
            <w:tcW w:w="799" w:type="dxa"/>
            <w:shd w:val="clear" w:color="auto" w:fill="auto"/>
          </w:tcPr>
          <w:p w:rsidR="00F776F1" w:rsidRPr="005B5F65" w:rsidRDefault="00F776F1" w:rsidP="00F77E67">
            <w:pPr>
              <w:tabs>
                <w:tab w:val="left" w:pos="1040"/>
              </w:tabs>
              <w:spacing w:before="120" w:after="120"/>
              <w:jc w:val="center"/>
              <w:rPr>
                <w:rFonts w:asciiTheme="majorHAnsi" w:hAnsiTheme="majorHAnsi" w:cs="Arial"/>
                <w:b/>
                <w:bCs/>
                <w:sz w:val="22"/>
                <w:szCs w:val="22"/>
                <w:lang w:val="fr-FR"/>
              </w:rPr>
            </w:pPr>
            <w:r w:rsidRPr="005B5F65">
              <w:rPr>
                <w:rFonts w:asciiTheme="majorHAnsi" w:hAnsiTheme="majorHAnsi" w:cs="Arial"/>
                <w:b/>
                <w:bCs/>
                <w:sz w:val="22"/>
                <w:szCs w:val="22"/>
                <w:lang w:val="fr-FR"/>
              </w:rPr>
              <w:t>N°</w:t>
            </w:r>
          </w:p>
        </w:tc>
        <w:tc>
          <w:tcPr>
            <w:tcW w:w="8487" w:type="dxa"/>
            <w:shd w:val="clear" w:color="auto" w:fill="auto"/>
          </w:tcPr>
          <w:p w:rsidR="00F776F1" w:rsidRPr="005B5F65" w:rsidRDefault="00F776F1" w:rsidP="00F77E67">
            <w:pPr>
              <w:tabs>
                <w:tab w:val="left" w:pos="1040"/>
              </w:tabs>
              <w:spacing w:before="120" w:after="120"/>
              <w:jc w:val="both"/>
              <w:rPr>
                <w:rFonts w:asciiTheme="majorHAnsi" w:hAnsiTheme="majorHAnsi" w:cs="Arial"/>
                <w:b/>
                <w:bCs/>
                <w:sz w:val="22"/>
                <w:szCs w:val="22"/>
                <w:lang w:val="fr-FR"/>
              </w:rPr>
            </w:pPr>
            <w:r w:rsidRPr="005B5F65">
              <w:rPr>
                <w:rFonts w:asciiTheme="majorHAnsi" w:hAnsiTheme="majorHAnsi" w:cs="Arial"/>
                <w:b/>
                <w:bCs/>
                <w:sz w:val="22"/>
                <w:szCs w:val="22"/>
                <w:lang w:val="fr-FR"/>
              </w:rPr>
              <w:t>Eléments constitutifs du Volume de l’offre financière</w:t>
            </w:r>
          </w:p>
        </w:tc>
      </w:tr>
      <w:tr w:rsidR="00F776F1" w:rsidRPr="00E8283D" w:rsidTr="001328A9">
        <w:tc>
          <w:tcPr>
            <w:tcW w:w="799" w:type="dxa"/>
            <w:shd w:val="clear" w:color="auto" w:fill="DEEAF6"/>
          </w:tcPr>
          <w:p w:rsidR="00F776F1" w:rsidRPr="005B5F65" w:rsidRDefault="00F776F1" w:rsidP="00F77E67">
            <w:pPr>
              <w:tabs>
                <w:tab w:val="left" w:pos="1040"/>
              </w:tabs>
              <w:spacing w:before="120" w:after="120"/>
              <w:jc w:val="center"/>
              <w:rPr>
                <w:rFonts w:asciiTheme="majorHAnsi" w:hAnsiTheme="majorHAnsi" w:cs="Arial"/>
                <w:b/>
                <w:bCs/>
                <w:sz w:val="22"/>
                <w:szCs w:val="22"/>
                <w:lang w:val="fr-FR"/>
              </w:rPr>
            </w:pPr>
            <w:r w:rsidRPr="005B5F65">
              <w:rPr>
                <w:rFonts w:asciiTheme="majorHAnsi" w:hAnsiTheme="majorHAnsi" w:cs="Arial"/>
                <w:b/>
                <w:bCs/>
                <w:sz w:val="22"/>
                <w:szCs w:val="22"/>
                <w:lang w:val="fr-FR"/>
              </w:rPr>
              <w:t>C1</w:t>
            </w:r>
          </w:p>
        </w:tc>
        <w:tc>
          <w:tcPr>
            <w:tcW w:w="8487" w:type="dxa"/>
            <w:shd w:val="clear" w:color="auto" w:fill="DEEAF6"/>
          </w:tcPr>
          <w:p w:rsidR="00F776F1" w:rsidRPr="005B5F65" w:rsidRDefault="00F776F1" w:rsidP="00F77E67">
            <w:pPr>
              <w:keepNext/>
              <w:spacing w:before="120" w:after="120"/>
              <w:jc w:val="both"/>
              <w:rPr>
                <w:rFonts w:asciiTheme="majorHAnsi" w:hAnsiTheme="majorHAnsi" w:cs="Arial"/>
                <w:sz w:val="22"/>
                <w:szCs w:val="22"/>
                <w:lang w:val="fr-FR"/>
              </w:rPr>
            </w:pPr>
            <w:r w:rsidRPr="005B5F65">
              <w:rPr>
                <w:rFonts w:asciiTheme="majorHAnsi" w:hAnsiTheme="majorHAnsi" w:cs="Arial"/>
                <w:sz w:val="22"/>
                <w:szCs w:val="22"/>
                <w:lang w:val="fr-FR"/>
              </w:rPr>
              <w:t>La soumission de l’entreprise suivant le modèle joint au DAO, timbrée, datée et signée.</w:t>
            </w:r>
          </w:p>
        </w:tc>
      </w:tr>
      <w:tr w:rsidR="00F776F1" w:rsidRPr="00E8283D" w:rsidTr="001328A9">
        <w:tc>
          <w:tcPr>
            <w:tcW w:w="799" w:type="dxa"/>
            <w:shd w:val="clear" w:color="auto" w:fill="auto"/>
          </w:tcPr>
          <w:p w:rsidR="00F776F1" w:rsidRPr="005B5F65" w:rsidRDefault="00F776F1" w:rsidP="00F77E67">
            <w:pPr>
              <w:tabs>
                <w:tab w:val="left" w:pos="1040"/>
              </w:tabs>
              <w:spacing w:before="120" w:after="120"/>
              <w:jc w:val="center"/>
              <w:rPr>
                <w:rFonts w:asciiTheme="majorHAnsi" w:hAnsiTheme="majorHAnsi" w:cs="Arial"/>
                <w:b/>
                <w:bCs/>
                <w:sz w:val="22"/>
                <w:szCs w:val="22"/>
                <w:lang w:val="fr-FR"/>
              </w:rPr>
            </w:pPr>
            <w:r w:rsidRPr="005B5F65">
              <w:rPr>
                <w:rFonts w:asciiTheme="majorHAnsi" w:hAnsiTheme="majorHAnsi" w:cs="Arial"/>
                <w:b/>
                <w:bCs/>
                <w:sz w:val="22"/>
                <w:szCs w:val="22"/>
                <w:lang w:val="fr-FR"/>
              </w:rPr>
              <w:t>C2</w:t>
            </w:r>
          </w:p>
        </w:tc>
        <w:tc>
          <w:tcPr>
            <w:tcW w:w="8487" w:type="dxa"/>
            <w:shd w:val="clear" w:color="auto" w:fill="auto"/>
          </w:tcPr>
          <w:p w:rsidR="00F776F1" w:rsidRPr="005B5F65" w:rsidRDefault="00F776F1" w:rsidP="00F77E67">
            <w:pPr>
              <w:keepNext/>
              <w:spacing w:before="120" w:after="120"/>
              <w:jc w:val="both"/>
              <w:rPr>
                <w:rFonts w:asciiTheme="majorHAnsi" w:hAnsiTheme="majorHAnsi" w:cs="Arial"/>
                <w:sz w:val="22"/>
                <w:szCs w:val="22"/>
                <w:lang w:val="fr-FR"/>
              </w:rPr>
            </w:pPr>
            <w:r w:rsidRPr="005B5F65">
              <w:rPr>
                <w:rFonts w:asciiTheme="majorHAnsi" w:hAnsiTheme="majorHAnsi" w:cs="Arial"/>
                <w:sz w:val="22"/>
                <w:szCs w:val="22"/>
                <w:lang w:val="fr-FR"/>
              </w:rPr>
              <w:t>Le bordereau des prix unitaires conforme au cadre donné dans le DAO paraphé et signé.</w:t>
            </w:r>
          </w:p>
        </w:tc>
      </w:tr>
      <w:tr w:rsidR="00F776F1" w:rsidRPr="00E8283D" w:rsidTr="001328A9">
        <w:tc>
          <w:tcPr>
            <w:tcW w:w="799" w:type="dxa"/>
            <w:shd w:val="clear" w:color="auto" w:fill="DEEAF6"/>
          </w:tcPr>
          <w:p w:rsidR="00F776F1" w:rsidRPr="005B5F65" w:rsidRDefault="00F776F1" w:rsidP="00F77E67">
            <w:pPr>
              <w:tabs>
                <w:tab w:val="left" w:pos="1040"/>
              </w:tabs>
              <w:spacing w:before="120" w:after="120"/>
              <w:jc w:val="center"/>
              <w:rPr>
                <w:rFonts w:asciiTheme="majorHAnsi" w:hAnsiTheme="majorHAnsi" w:cs="Arial"/>
                <w:b/>
                <w:bCs/>
                <w:sz w:val="22"/>
                <w:szCs w:val="22"/>
                <w:lang w:val="fr-FR"/>
              </w:rPr>
            </w:pPr>
            <w:r w:rsidRPr="005B5F65">
              <w:rPr>
                <w:rFonts w:asciiTheme="majorHAnsi" w:hAnsiTheme="majorHAnsi" w:cs="Arial"/>
                <w:b/>
                <w:bCs/>
                <w:sz w:val="22"/>
                <w:szCs w:val="22"/>
                <w:lang w:val="fr-FR"/>
              </w:rPr>
              <w:t>C3</w:t>
            </w:r>
          </w:p>
        </w:tc>
        <w:tc>
          <w:tcPr>
            <w:tcW w:w="8487" w:type="dxa"/>
            <w:shd w:val="clear" w:color="auto" w:fill="DEEAF6"/>
          </w:tcPr>
          <w:p w:rsidR="00F776F1" w:rsidRPr="005B5F65" w:rsidRDefault="00F776F1" w:rsidP="00F77E67">
            <w:pPr>
              <w:tabs>
                <w:tab w:val="left" w:pos="317"/>
              </w:tabs>
              <w:spacing w:before="120" w:after="120"/>
              <w:ind w:left="34"/>
              <w:jc w:val="both"/>
              <w:rPr>
                <w:rFonts w:asciiTheme="majorHAnsi" w:hAnsiTheme="majorHAnsi" w:cs="Arial"/>
                <w:b/>
                <w:bCs/>
                <w:sz w:val="22"/>
                <w:szCs w:val="22"/>
                <w:lang w:val="fr-FR"/>
              </w:rPr>
            </w:pPr>
            <w:r w:rsidRPr="005B5F65">
              <w:rPr>
                <w:rFonts w:asciiTheme="majorHAnsi" w:hAnsiTheme="majorHAnsi" w:cs="Arial"/>
                <w:sz w:val="22"/>
                <w:szCs w:val="22"/>
                <w:lang w:val="fr-FR"/>
              </w:rPr>
              <w:t>Le détail quantitatif et estimatif conforme au cadre donné dans le DAO, paraphé et signé.</w:t>
            </w:r>
          </w:p>
        </w:tc>
      </w:tr>
      <w:tr w:rsidR="00F776F1" w:rsidRPr="00E8283D" w:rsidTr="001328A9">
        <w:tc>
          <w:tcPr>
            <w:tcW w:w="799" w:type="dxa"/>
            <w:shd w:val="clear" w:color="auto" w:fill="auto"/>
          </w:tcPr>
          <w:p w:rsidR="00F776F1" w:rsidRPr="005B5F65" w:rsidRDefault="00F776F1" w:rsidP="00F77E67">
            <w:pPr>
              <w:tabs>
                <w:tab w:val="left" w:pos="1040"/>
              </w:tabs>
              <w:spacing w:before="120" w:after="120"/>
              <w:jc w:val="center"/>
              <w:rPr>
                <w:rFonts w:asciiTheme="majorHAnsi" w:hAnsiTheme="majorHAnsi" w:cs="Arial"/>
                <w:b/>
                <w:bCs/>
                <w:sz w:val="22"/>
                <w:szCs w:val="22"/>
                <w:lang w:val="fr-FR"/>
              </w:rPr>
            </w:pPr>
            <w:r w:rsidRPr="005B5F65">
              <w:rPr>
                <w:rFonts w:asciiTheme="majorHAnsi" w:hAnsiTheme="majorHAnsi" w:cs="Arial"/>
                <w:b/>
                <w:bCs/>
                <w:sz w:val="22"/>
                <w:szCs w:val="22"/>
                <w:lang w:val="fr-FR"/>
              </w:rPr>
              <w:t>C4</w:t>
            </w:r>
          </w:p>
        </w:tc>
        <w:tc>
          <w:tcPr>
            <w:tcW w:w="8487" w:type="dxa"/>
            <w:shd w:val="clear" w:color="auto" w:fill="auto"/>
          </w:tcPr>
          <w:p w:rsidR="00F776F1" w:rsidRPr="005B5F65" w:rsidRDefault="00F776F1" w:rsidP="00F77E67">
            <w:pPr>
              <w:tabs>
                <w:tab w:val="left" w:pos="317"/>
              </w:tabs>
              <w:spacing w:before="120" w:after="120"/>
              <w:ind w:left="34"/>
              <w:jc w:val="both"/>
              <w:rPr>
                <w:rFonts w:asciiTheme="majorHAnsi" w:hAnsiTheme="majorHAnsi" w:cs="Arial"/>
                <w:b/>
                <w:bCs/>
                <w:sz w:val="22"/>
                <w:szCs w:val="22"/>
                <w:lang w:val="fr-FR"/>
              </w:rPr>
            </w:pPr>
            <w:r w:rsidRPr="005B5F65">
              <w:rPr>
                <w:rFonts w:asciiTheme="majorHAnsi" w:hAnsiTheme="majorHAnsi" w:cs="Arial"/>
                <w:sz w:val="22"/>
                <w:szCs w:val="22"/>
                <w:lang w:val="fr-FR"/>
              </w:rPr>
              <w:t>Le sous-détail des prix conforme au cadre donné dans le DAO signé et paraphé.</w:t>
            </w:r>
          </w:p>
        </w:tc>
      </w:tr>
    </w:tbl>
    <w:p w:rsidR="004B7316" w:rsidRDefault="004B7316" w:rsidP="004B7316">
      <w:pPr>
        <w:ind w:left="732" w:firstLine="348"/>
        <w:rPr>
          <w:rFonts w:asciiTheme="majorHAnsi" w:hAnsiTheme="majorHAnsi"/>
          <w:sz w:val="22"/>
          <w:lang w:val="fr-FR"/>
        </w:rPr>
      </w:pPr>
    </w:p>
    <w:p w:rsidR="004B7316" w:rsidRDefault="004B7316" w:rsidP="004B7316">
      <w:pPr>
        <w:pStyle w:val="Titre2"/>
        <w:spacing w:before="120" w:after="120"/>
        <w:ind w:left="360"/>
        <w:rPr>
          <w:rFonts w:asciiTheme="majorHAnsi" w:hAnsiTheme="majorHAnsi" w:cs="Arial"/>
          <w:sz w:val="22"/>
          <w:szCs w:val="22"/>
          <w:lang w:val="fr-FR"/>
        </w:rPr>
      </w:pPr>
      <w:r w:rsidRPr="005B5F65">
        <w:rPr>
          <w:rFonts w:asciiTheme="majorHAnsi" w:hAnsiTheme="majorHAnsi"/>
          <w:i w:val="0"/>
          <w:sz w:val="22"/>
          <w:szCs w:val="22"/>
          <w:u w:val="single"/>
          <w:lang w:val="fr-FR"/>
        </w:rPr>
        <w:t>Article 11 :</w:t>
      </w:r>
      <w:r w:rsidRPr="005B5F65">
        <w:rPr>
          <w:rFonts w:asciiTheme="majorHAnsi" w:hAnsiTheme="majorHAnsi"/>
          <w:i w:val="0"/>
          <w:sz w:val="22"/>
          <w:szCs w:val="22"/>
          <w:lang w:val="fr-FR"/>
        </w:rPr>
        <w:t xml:space="preserve"> </w:t>
      </w:r>
      <w:r w:rsidRPr="00702612">
        <w:rPr>
          <w:rFonts w:asciiTheme="majorHAnsi" w:hAnsiTheme="majorHAnsi" w:cs="Arial"/>
          <w:sz w:val="22"/>
          <w:szCs w:val="22"/>
          <w:lang w:val="fr-FR"/>
        </w:rPr>
        <w:t>Critères d’évaluation</w:t>
      </w:r>
      <w:r>
        <w:rPr>
          <w:rFonts w:asciiTheme="majorHAnsi" w:hAnsiTheme="majorHAnsi" w:cs="Arial"/>
          <w:sz w:val="22"/>
          <w:szCs w:val="22"/>
          <w:lang w:val="fr-FR"/>
        </w:rPr>
        <w:t> :</w:t>
      </w:r>
    </w:p>
    <w:p w:rsidR="004B7316" w:rsidRDefault="004B7316" w:rsidP="004B7316">
      <w:pPr>
        <w:ind w:left="732" w:firstLine="348"/>
        <w:rPr>
          <w:rFonts w:asciiTheme="majorHAnsi" w:hAnsiTheme="majorHAnsi"/>
          <w:sz w:val="22"/>
          <w:lang w:val="fr-FR"/>
        </w:rPr>
      </w:pPr>
    </w:p>
    <w:p w:rsidR="004B7316" w:rsidRPr="008F1E66" w:rsidRDefault="004B7316" w:rsidP="004B7316">
      <w:pPr>
        <w:ind w:left="732" w:firstLine="348"/>
        <w:rPr>
          <w:rFonts w:asciiTheme="majorHAnsi" w:hAnsiTheme="majorHAnsi"/>
          <w:sz w:val="22"/>
          <w:lang w:val="fr-FR"/>
        </w:rPr>
      </w:pPr>
      <w:r w:rsidRPr="008F1E66">
        <w:rPr>
          <w:rFonts w:asciiTheme="majorHAnsi" w:hAnsiTheme="majorHAnsi"/>
          <w:sz w:val="22"/>
          <w:lang w:val="fr-FR"/>
        </w:rPr>
        <w:t xml:space="preserve">Les critères d’évaluations </w:t>
      </w:r>
      <w:r>
        <w:rPr>
          <w:rFonts w:asciiTheme="majorHAnsi" w:hAnsiTheme="majorHAnsi"/>
          <w:sz w:val="22"/>
          <w:lang w:val="fr-FR"/>
        </w:rPr>
        <w:t>sont de deux types : les critères éliminatoires et les critères essentiels</w:t>
      </w:r>
    </w:p>
    <w:p w:rsidR="004B7316" w:rsidRPr="00AC7F22" w:rsidRDefault="004B7316" w:rsidP="004B7316">
      <w:pPr>
        <w:pStyle w:val="Titre2"/>
        <w:numPr>
          <w:ilvl w:val="0"/>
          <w:numId w:val="58"/>
        </w:numPr>
        <w:spacing w:before="120" w:after="120"/>
        <w:rPr>
          <w:rFonts w:asciiTheme="majorHAnsi" w:hAnsiTheme="majorHAnsi" w:cstheme="minorHAnsi"/>
          <w:i w:val="0"/>
          <w:sz w:val="22"/>
          <w:szCs w:val="22"/>
          <w:lang w:val="fr-FR"/>
        </w:rPr>
      </w:pPr>
      <w:r w:rsidRPr="00EA63EB">
        <w:rPr>
          <w:rFonts w:asciiTheme="majorHAnsi" w:hAnsiTheme="majorHAnsi" w:cstheme="minorHAnsi"/>
          <w:i w:val="0"/>
          <w:sz w:val="22"/>
          <w:szCs w:val="22"/>
          <w:lang w:val="fr-FR"/>
        </w:rPr>
        <w:t>Critères éliminatoires</w:t>
      </w:r>
      <w:r>
        <w:rPr>
          <w:rFonts w:asciiTheme="majorHAnsi" w:hAnsiTheme="majorHAnsi" w:cstheme="minorHAnsi"/>
          <w:i w:val="0"/>
          <w:sz w:val="22"/>
          <w:szCs w:val="22"/>
          <w:lang w:val="fr-FR"/>
        </w:rPr>
        <w:t> :</w:t>
      </w:r>
    </w:p>
    <w:p w:rsidR="004B7316" w:rsidRPr="000E3515" w:rsidRDefault="004B7316" w:rsidP="004B7316">
      <w:pPr>
        <w:pStyle w:val="Paragraphedeliste"/>
        <w:numPr>
          <w:ilvl w:val="0"/>
          <w:numId w:val="59"/>
        </w:numPr>
        <w:rPr>
          <w:rFonts w:asciiTheme="majorHAnsi" w:hAnsiTheme="majorHAnsi" w:cstheme="minorHAnsi"/>
          <w:b/>
          <w:sz w:val="22"/>
          <w:szCs w:val="22"/>
        </w:rPr>
      </w:pPr>
      <w:r w:rsidRPr="000E3515">
        <w:rPr>
          <w:rFonts w:asciiTheme="majorHAnsi" w:hAnsiTheme="majorHAnsi" w:cstheme="minorHAnsi"/>
          <w:b/>
          <w:sz w:val="22"/>
          <w:szCs w:val="22"/>
        </w:rPr>
        <w:t>Pièces administratives incomplètes pour </w:t>
      </w:r>
    </w:p>
    <w:p w:rsidR="004B7316" w:rsidRPr="007D14CE"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 xml:space="preserve">Absence de l’original du cautionnement provisoire (caution de soumission); </w:t>
      </w:r>
    </w:p>
    <w:p w:rsidR="004B7316"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Absence ou non-conformité 48 heures après l’ouverture, d’au moins une des pièces du dossier administratif à l’exception de la caution de soumission ;</w:t>
      </w:r>
    </w:p>
    <w:p w:rsidR="004B7316" w:rsidRDefault="004B7316" w:rsidP="004B7316">
      <w:pPr>
        <w:pStyle w:val="Paragraphedeliste"/>
        <w:numPr>
          <w:ilvl w:val="0"/>
          <w:numId w:val="4"/>
        </w:numPr>
        <w:rPr>
          <w:rFonts w:asciiTheme="majorHAnsi" w:hAnsiTheme="majorHAnsi" w:cstheme="minorHAnsi"/>
          <w:sz w:val="22"/>
          <w:szCs w:val="22"/>
          <w:lang w:eastAsia="en-US"/>
        </w:rPr>
      </w:pPr>
      <w:r w:rsidRPr="00EA63EB">
        <w:rPr>
          <w:rFonts w:asciiTheme="majorHAnsi" w:hAnsiTheme="majorHAnsi" w:cstheme="minorHAnsi"/>
          <w:sz w:val="22"/>
          <w:szCs w:val="22"/>
        </w:rPr>
        <w:t>Fausse déclaration ou pièces falsifiées</w:t>
      </w:r>
      <w:r>
        <w:rPr>
          <w:rFonts w:asciiTheme="majorHAnsi" w:hAnsiTheme="majorHAnsi" w:cstheme="minorHAnsi"/>
          <w:sz w:val="22"/>
          <w:szCs w:val="22"/>
        </w:rPr>
        <w:t xml:space="preserve"> </w:t>
      </w:r>
      <w:r w:rsidRPr="007D14CE">
        <w:rPr>
          <w:rFonts w:asciiTheme="majorHAnsi" w:hAnsiTheme="majorHAnsi" w:cstheme="minorHAnsi"/>
          <w:sz w:val="22"/>
          <w:szCs w:val="22"/>
          <w:lang w:eastAsia="en-US"/>
        </w:rPr>
        <w:t>ou non authentique</w:t>
      </w:r>
    </w:p>
    <w:p w:rsidR="004B7316" w:rsidRPr="000E3515" w:rsidRDefault="004B7316" w:rsidP="004B7316">
      <w:pPr>
        <w:pStyle w:val="Paragraphedeliste"/>
        <w:numPr>
          <w:ilvl w:val="0"/>
          <w:numId w:val="59"/>
        </w:numPr>
        <w:rPr>
          <w:rFonts w:asciiTheme="majorHAnsi" w:hAnsiTheme="majorHAnsi" w:cstheme="minorHAnsi"/>
          <w:b/>
          <w:sz w:val="22"/>
          <w:szCs w:val="22"/>
        </w:rPr>
      </w:pPr>
      <w:r w:rsidRPr="000E3515">
        <w:rPr>
          <w:rFonts w:asciiTheme="majorHAnsi" w:hAnsiTheme="majorHAnsi" w:cstheme="minorHAnsi"/>
          <w:b/>
          <w:sz w:val="22"/>
          <w:szCs w:val="22"/>
        </w:rPr>
        <w:t>Offre technique incomplète ou non-conforme pour absence ou non satisfaction des pièces suivantes :</w:t>
      </w:r>
    </w:p>
    <w:p w:rsidR="004B7316"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 xml:space="preserve">Absence de la déclaration sur l’honneur attestant que le soumissionnaire n’a pas abandonné un marché au cours des trois dernières années, et qu’il ne figure pas sur la liste des entreprises défaillantes établies par le MINMAP; </w:t>
      </w:r>
    </w:p>
    <w:p w:rsidR="004B7316" w:rsidRPr="00AC7F22" w:rsidRDefault="004B7316" w:rsidP="004B7316">
      <w:pPr>
        <w:pStyle w:val="Paragraphedeliste"/>
        <w:numPr>
          <w:ilvl w:val="0"/>
          <w:numId w:val="4"/>
        </w:numPr>
        <w:rPr>
          <w:rFonts w:asciiTheme="majorHAnsi" w:hAnsiTheme="majorHAnsi" w:cstheme="minorHAnsi"/>
          <w:sz w:val="22"/>
          <w:szCs w:val="22"/>
          <w:lang w:eastAsia="en-US"/>
        </w:rPr>
      </w:pPr>
      <w:r w:rsidRPr="00AC7F22">
        <w:rPr>
          <w:rFonts w:asciiTheme="majorHAnsi" w:hAnsiTheme="majorHAnsi" w:cstheme="minorHAnsi"/>
          <w:sz w:val="22"/>
          <w:szCs w:val="22"/>
        </w:rPr>
        <w:t>Note technique inférieure à 70% de Oui par rapport aux sous</w:t>
      </w:r>
      <w:r w:rsidRPr="00AC7F22">
        <w:rPr>
          <w:rFonts w:asciiTheme="majorHAnsi" w:hAnsiTheme="majorHAnsi" w:cs="Arial"/>
          <w:sz w:val="22"/>
          <w:szCs w:val="22"/>
        </w:rPr>
        <w:t>-critères essentiels.</w:t>
      </w:r>
    </w:p>
    <w:p w:rsidR="004B7316" w:rsidRPr="00EA63EB" w:rsidRDefault="004B7316" w:rsidP="004B7316">
      <w:pPr>
        <w:pStyle w:val="Paragraphedeliste"/>
        <w:numPr>
          <w:ilvl w:val="0"/>
          <w:numId w:val="4"/>
        </w:numPr>
        <w:rPr>
          <w:rFonts w:asciiTheme="majorHAnsi" w:hAnsiTheme="majorHAnsi" w:cstheme="minorHAnsi"/>
          <w:sz w:val="22"/>
          <w:szCs w:val="22"/>
          <w:lang w:eastAsia="en-US"/>
        </w:rPr>
      </w:pPr>
      <w:r w:rsidRPr="00EA63EB">
        <w:rPr>
          <w:rFonts w:asciiTheme="majorHAnsi" w:hAnsiTheme="majorHAnsi" w:cstheme="minorHAnsi"/>
          <w:sz w:val="22"/>
          <w:szCs w:val="22"/>
          <w:lang w:eastAsia="en-US"/>
        </w:rPr>
        <w:t xml:space="preserve">Non-exécution d’un marché antérieur du fait de l’entreprise (conformément à la lettre circulaire N°004/LC/MINMAP/CAB du 25 janvier 2017 relative à la prise en compte des défaillances des entreprises dans l’exécution des marchés antérieurs dans l’attribution de nouveaux marchés). </w:t>
      </w:r>
    </w:p>
    <w:p w:rsidR="004B7316" w:rsidRDefault="004B7316" w:rsidP="004B7316">
      <w:pPr>
        <w:pStyle w:val="Paragraphedeliste"/>
        <w:numPr>
          <w:ilvl w:val="0"/>
          <w:numId w:val="4"/>
        </w:numPr>
        <w:rPr>
          <w:rFonts w:asciiTheme="majorHAnsi" w:hAnsiTheme="majorHAnsi" w:cstheme="minorHAnsi"/>
          <w:sz w:val="22"/>
          <w:szCs w:val="22"/>
          <w:lang w:eastAsia="en-US"/>
        </w:rPr>
      </w:pPr>
      <w:r w:rsidRPr="00EA63EB">
        <w:rPr>
          <w:rFonts w:asciiTheme="majorHAnsi" w:hAnsiTheme="majorHAnsi" w:cstheme="minorHAnsi"/>
          <w:sz w:val="22"/>
          <w:szCs w:val="22"/>
        </w:rPr>
        <w:t> Fausse déclaration ou pièces falsifiées</w:t>
      </w:r>
      <w:r>
        <w:rPr>
          <w:rFonts w:asciiTheme="majorHAnsi" w:hAnsiTheme="majorHAnsi" w:cstheme="minorHAnsi"/>
          <w:sz w:val="22"/>
          <w:szCs w:val="22"/>
        </w:rPr>
        <w:t xml:space="preserve"> </w:t>
      </w:r>
      <w:r w:rsidRPr="007D14CE">
        <w:rPr>
          <w:rFonts w:asciiTheme="majorHAnsi" w:hAnsiTheme="majorHAnsi" w:cstheme="minorHAnsi"/>
          <w:sz w:val="22"/>
          <w:szCs w:val="22"/>
          <w:lang w:eastAsia="en-US"/>
        </w:rPr>
        <w:t>ou non authentique</w:t>
      </w:r>
    </w:p>
    <w:p w:rsidR="004B7316" w:rsidRPr="00AC7F22" w:rsidRDefault="004B7316" w:rsidP="004B7316">
      <w:pPr>
        <w:pStyle w:val="Paragraphedeliste"/>
        <w:numPr>
          <w:ilvl w:val="0"/>
          <w:numId w:val="59"/>
        </w:numPr>
        <w:rPr>
          <w:rFonts w:asciiTheme="majorHAnsi" w:hAnsiTheme="majorHAnsi" w:cstheme="minorHAnsi"/>
          <w:b/>
          <w:sz w:val="22"/>
          <w:szCs w:val="22"/>
        </w:rPr>
      </w:pPr>
      <w:r w:rsidRPr="00AC7F22">
        <w:rPr>
          <w:rFonts w:asciiTheme="majorHAnsi" w:hAnsiTheme="majorHAnsi" w:cstheme="minorHAnsi"/>
          <w:b/>
          <w:sz w:val="22"/>
          <w:szCs w:val="22"/>
        </w:rPr>
        <w:t xml:space="preserve">Offre financière incomplète pour : </w:t>
      </w:r>
    </w:p>
    <w:p w:rsidR="004B7316" w:rsidRPr="007D14CE"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Absence de la lettre de soumission timbrée, datée, signée et cachetée ;</w:t>
      </w:r>
    </w:p>
    <w:p w:rsidR="004B7316" w:rsidRPr="007D14CE"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Absence du bordereau des prix (BP) dûment rempli paraphé à chaque page, daté, signé et cacheté à la dernière page;</w:t>
      </w:r>
    </w:p>
    <w:p w:rsidR="004B7316" w:rsidRPr="007D14CE"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Absence du détail quantitatif et estimatif (DQE) dûment rempli, paraphé à chaque page, daté, signé et cacheté à la dernière page ;</w:t>
      </w:r>
    </w:p>
    <w:p w:rsidR="004B7316" w:rsidRPr="007D14CE" w:rsidRDefault="004B7316" w:rsidP="004B7316">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Absence d’un sous-détail des prix datés, signés, et cachetés à toutes les pages;</w:t>
      </w:r>
    </w:p>
    <w:p w:rsidR="004B7316" w:rsidRPr="001C57DC" w:rsidRDefault="004B7316" w:rsidP="001C57DC">
      <w:pPr>
        <w:pStyle w:val="Paragraphedeliste"/>
        <w:numPr>
          <w:ilvl w:val="0"/>
          <w:numId w:val="4"/>
        </w:numPr>
        <w:rPr>
          <w:rFonts w:asciiTheme="majorHAnsi" w:hAnsiTheme="majorHAnsi" w:cstheme="minorHAnsi"/>
          <w:sz w:val="22"/>
          <w:szCs w:val="22"/>
          <w:lang w:eastAsia="en-US"/>
        </w:rPr>
      </w:pPr>
      <w:r w:rsidRPr="007D14CE">
        <w:rPr>
          <w:rFonts w:asciiTheme="majorHAnsi" w:hAnsiTheme="majorHAnsi" w:cstheme="minorHAnsi"/>
          <w:sz w:val="22"/>
          <w:szCs w:val="22"/>
          <w:lang w:eastAsia="en-US"/>
        </w:rPr>
        <w:t>Omission dans l’offre financière (Bordereaux de Prix, DQE et Sous-détail des prix) d’un prix quantifié ;</w:t>
      </w:r>
    </w:p>
    <w:p w:rsidR="004B7316" w:rsidRPr="001C57DC" w:rsidRDefault="004B7316" w:rsidP="004B7316">
      <w:pPr>
        <w:pStyle w:val="Titre2"/>
        <w:numPr>
          <w:ilvl w:val="0"/>
          <w:numId w:val="58"/>
        </w:numPr>
        <w:spacing w:before="120" w:after="120"/>
        <w:rPr>
          <w:rFonts w:asciiTheme="majorHAnsi" w:hAnsiTheme="majorHAnsi"/>
          <w:i w:val="0"/>
          <w:sz w:val="22"/>
          <w:szCs w:val="22"/>
          <w:lang w:val="fr-FR"/>
        </w:rPr>
      </w:pPr>
      <w:r w:rsidRPr="001C57DC">
        <w:rPr>
          <w:rFonts w:asciiTheme="majorHAnsi" w:hAnsiTheme="majorHAnsi"/>
          <w:i w:val="0"/>
          <w:sz w:val="22"/>
          <w:szCs w:val="22"/>
          <w:lang w:val="fr-FR"/>
        </w:rPr>
        <w:t>Critères essentiels :</w:t>
      </w:r>
    </w:p>
    <w:tbl>
      <w:tblPr>
        <w:tblW w:w="4165"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9"/>
        <w:gridCol w:w="5548"/>
        <w:gridCol w:w="2206"/>
      </w:tblGrid>
      <w:tr w:rsidR="004B7316" w:rsidRPr="001C57DC" w:rsidTr="004B7316">
        <w:trPr>
          <w:trHeight w:val="269"/>
          <w:jc w:val="center"/>
        </w:trPr>
        <w:tc>
          <w:tcPr>
            <w:tcW w:w="435"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jc w:val="center"/>
              <w:rPr>
                <w:rFonts w:asciiTheme="majorHAnsi" w:hAnsiTheme="majorHAnsi" w:cs="Arial"/>
                <w:b/>
                <w:bCs/>
                <w:sz w:val="22"/>
                <w:szCs w:val="22"/>
                <w:lang w:val="fr-FR"/>
              </w:rPr>
            </w:pPr>
            <w:r w:rsidRPr="001C57DC">
              <w:rPr>
                <w:rFonts w:asciiTheme="majorHAnsi" w:hAnsiTheme="majorHAnsi" w:cs="Arial"/>
                <w:b/>
                <w:bCs/>
                <w:sz w:val="22"/>
                <w:szCs w:val="22"/>
                <w:lang w:val="fr-FR"/>
              </w:rPr>
              <w:t>N°</w:t>
            </w:r>
          </w:p>
        </w:tc>
        <w:tc>
          <w:tcPr>
            <w:tcW w:w="3266"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jc w:val="left"/>
              <w:rPr>
                <w:rFonts w:asciiTheme="majorHAnsi" w:hAnsiTheme="majorHAnsi" w:cs="Arial"/>
                <w:b/>
                <w:bCs/>
                <w:sz w:val="22"/>
                <w:szCs w:val="22"/>
                <w:lang w:val="fr-FR"/>
              </w:rPr>
            </w:pPr>
            <w:r w:rsidRPr="001C57DC">
              <w:rPr>
                <w:rFonts w:asciiTheme="majorHAnsi" w:hAnsiTheme="majorHAnsi" w:cs="Arial"/>
                <w:b/>
                <w:bCs/>
                <w:sz w:val="22"/>
                <w:szCs w:val="22"/>
                <w:lang w:val="fr-FR"/>
              </w:rPr>
              <w:t>Critères essentiels</w:t>
            </w:r>
          </w:p>
        </w:tc>
        <w:tc>
          <w:tcPr>
            <w:tcW w:w="1299"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jc w:val="center"/>
              <w:rPr>
                <w:rFonts w:asciiTheme="majorHAnsi" w:hAnsiTheme="majorHAnsi" w:cs="Arial"/>
                <w:b/>
                <w:bCs/>
                <w:sz w:val="22"/>
                <w:szCs w:val="22"/>
                <w:lang w:val="fr-FR"/>
              </w:rPr>
            </w:pPr>
            <w:r w:rsidRPr="001C57DC">
              <w:rPr>
                <w:rFonts w:asciiTheme="majorHAnsi" w:hAnsiTheme="majorHAnsi" w:cs="Arial"/>
                <w:b/>
                <w:bCs/>
                <w:sz w:val="22"/>
                <w:szCs w:val="22"/>
                <w:lang w:val="fr-FR"/>
              </w:rPr>
              <w:t>Notation binaire</w:t>
            </w:r>
          </w:p>
        </w:tc>
      </w:tr>
      <w:tr w:rsidR="004B7316" w:rsidRPr="001C57DC" w:rsidTr="004B7316">
        <w:trPr>
          <w:trHeight w:val="269"/>
          <w:jc w:val="center"/>
        </w:trPr>
        <w:tc>
          <w:tcPr>
            <w:tcW w:w="435"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jc w:val="center"/>
              <w:rPr>
                <w:rFonts w:asciiTheme="majorHAnsi" w:hAnsiTheme="majorHAnsi" w:cs="Arial"/>
                <w:sz w:val="22"/>
                <w:szCs w:val="22"/>
                <w:lang w:val="fr-FR"/>
              </w:rPr>
            </w:pPr>
            <w:r w:rsidRPr="001C57DC">
              <w:rPr>
                <w:rFonts w:asciiTheme="majorHAnsi" w:hAnsiTheme="majorHAnsi" w:cs="Arial"/>
                <w:sz w:val="22"/>
                <w:szCs w:val="22"/>
                <w:lang w:val="fr-FR"/>
              </w:rPr>
              <w:t>1</w:t>
            </w:r>
          </w:p>
        </w:tc>
        <w:tc>
          <w:tcPr>
            <w:tcW w:w="3266"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rPr>
                <w:rFonts w:asciiTheme="majorHAnsi" w:hAnsiTheme="majorHAnsi" w:cs="Arial"/>
                <w:sz w:val="22"/>
                <w:szCs w:val="22"/>
                <w:lang w:val="fr-FR"/>
              </w:rPr>
            </w:pPr>
            <w:r w:rsidRPr="001C57DC">
              <w:rPr>
                <w:rFonts w:asciiTheme="majorHAnsi" w:hAnsiTheme="majorHAnsi" w:cs="Arial"/>
                <w:sz w:val="22"/>
                <w:szCs w:val="22"/>
                <w:lang w:val="fr-FR"/>
              </w:rPr>
              <w:t>Présentation générale de l’offre</w:t>
            </w:r>
          </w:p>
        </w:tc>
        <w:tc>
          <w:tcPr>
            <w:tcW w:w="1299"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spacing w:before="120" w:after="120"/>
              <w:jc w:val="center"/>
              <w:rPr>
                <w:rFonts w:asciiTheme="majorHAnsi" w:hAnsiTheme="majorHAnsi" w:cs="Arial"/>
                <w:sz w:val="22"/>
                <w:szCs w:val="22"/>
                <w:lang w:val="fr-FR"/>
              </w:rPr>
            </w:pPr>
            <w:r w:rsidRPr="001C57DC">
              <w:rPr>
                <w:rFonts w:asciiTheme="majorHAnsi" w:hAnsiTheme="majorHAnsi" w:cs="Arial"/>
                <w:sz w:val="22"/>
                <w:szCs w:val="22"/>
                <w:lang w:val="fr-FR"/>
              </w:rPr>
              <w:t>Oui/Non</w:t>
            </w:r>
          </w:p>
        </w:tc>
      </w:tr>
      <w:tr w:rsidR="004B7316" w:rsidRPr="001C57DC" w:rsidTr="004B7316">
        <w:trPr>
          <w:trHeight w:val="269"/>
          <w:jc w:val="center"/>
        </w:trPr>
        <w:tc>
          <w:tcPr>
            <w:tcW w:w="435"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jc w:val="center"/>
              <w:rPr>
                <w:rFonts w:asciiTheme="majorHAnsi" w:hAnsiTheme="majorHAnsi" w:cs="Arial"/>
                <w:sz w:val="22"/>
                <w:szCs w:val="22"/>
                <w:lang w:val="fr-FR"/>
              </w:rPr>
            </w:pPr>
            <w:r w:rsidRPr="001C57DC">
              <w:rPr>
                <w:rFonts w:asciiTheme="majorHAnsi" w:hAnsiTheme="majorHAnsi" w:cs="Arial"/>
                <w:sz w:val="22"/>
                <w:szCs w:val="22"/>
                <w:lang w:val="fr-FR"/>
              </w:rPr>
              <w:t>2</w:t>
            </w:r>
          </w:p>
        </w:tc>
        <w:tc>
          <w:tcPr>
            <w:tcW w:w="3266"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rPr>
                <w:rFonts w:asciiTheme="majorHAnsi" w:hAnsiTheme="majorHAnsi" w:cs="Arial"/>
                <w:sz w:val="22"/>
                <w:szCs w:val="22"/>
                <w:lang w:val="fr-FR"/>
              </w:rPr>
            </w:pPr>
            <w:r w:rsidRPr="001C57DC">
              <w:rPr>
                <w:rFonts w:asciiTheme="majorHAnsi" w:hAnsiTheme="majorHAnsi" w:cs="Arial"/>
                <w:sz w:val="22"/>
                <w:szCs w:val="22"/>
                <w:lang w:val="fr-FR"/>
              </w:rPr>
              <w:t>Références de l’entreprise</w:t>
            </w:r>
          </w:p>
        </w:tc>
        <w:tc>
          <w:tcPr>
            <w:tcW w:w="1299"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spacing w:before="120" w:after="120"/>
              <w:jc w:val="center"/>
              <w:rPr>
                <w:rFonts w:asciiTheme="majorHAnsi" w:hAnsiTheme="majorHAnsi" w:cs="Arial"/>
                <w:sz w:val="22"/>
                <w:szCs w:val="22"/>
                <w:lang w:val="fr-FR"/>
              </w:rPr>
            </w:pPr>
            <w:r w:rsidRPr="001C57DC">
              <w:rPr>
                <w:rFonts w:asciiTheme="majorHAnsi" w:hAnsiTheme="majorHAnsi" w:cs="Arial"/>
                <w:sz w:val="22"/>
                <w:szCs w:val="22"/>
                <w:lang w:val="fr-FR"/>
              </w:rPr>
              <w:t>Oui/Non</w:t>
            </w:r>
          </w:p>
        </w:tc>
      </w:tr>
      <w:tr w:rsidR="004B7316" w:rsidRPr="001C57DC" w:rsidTr="004B7316">
        <w:trPr>
          <w:trHeight w:val="269"/>
          <w:jc w:val="center"/>
        </w:trPr>
        <w:tc>
          <w:tcPr>
            <w:tcW w:w="435"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jc w:val="center"/>
              <w:rPr>
                <w:rFonts w:asciiTheme="majorHAnsi" w:hAnsiTheme="majorHAnsi" w:cs="Arial"/>
                <w:sz w:val="22"/>
                <w:szCs w:val="22"/>
                <w:lang w:val="fr-FR"/>
              </w:rPr>
            </w:pPr>
            <w:r w:rsidRPr="001C57DC">
              <w:rPr>
                <w:rFonts w:asciiTheme="majorHAnsi" w:hAnsiTheme="majorHAnsi" w:cs="Arial"/>
                <w:sz w:val="22"/>
                <w:szCs w:val="22"/>
                <w:lang w:val="fr-FR"/>
              </w:rPr>
              <w:t>3</w:t>
            </w:r>
          </w:p>
        </w:tc>
        <w:tc>
          <w:tcPr>
            <w:tcW w:w="3266"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rPr>
                <w:rFonts w:asciiTheme="majorHAnsi" w:hAnsiTheme="majorHAnsi" w:cs="Arial"/>
                <w:sz w:val="22"/>
                <w:szCs w:val="22"/>
                <w:lang w:val="fr-FR"/>
              </w:rPr>
            </w:pPr>
            <w:r w:rsidRPr="001C57DC">
              <w:rPr>
                <w:rFonts w:asciiTheme="majorHAnsi" w:hAnsiTheme="majorHAnsi" w:cs="Arial"/>
                <w:sz w:val="22"/>
                <w:szCs w:val="22"/>
                <w:lang w:val="fr-FR"/>
              </w:rPr>
              <w:t>Moyens humains</w:t>
            </w:r>
          </w:p>
        </w:tc>
        <w:tc>
          <w:tcPr>
            <w:tcW w:w="1299"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spacing w:before="120" w:after="120"/>
              <w:jc w:val="center"/>
              <w:rPr>
                <w:rFonts w:asciiTheme="majorHAnsi" w:hAnsiTheme="majorHAnsi" w:cs="Arial"/>
                <w:sz w:val="22"/>
                <w:szCs w:val="22"/>
                <w:lang w:val="fr-FR"/>
              </w:rPr>
            </w:pPr>
            <w:r w:rsidRPr="001C57DC">
              <w:rPr>
                <w:rFonts w:asciiTheme="majorHAnsi" w:hAnsiTheme="majorHAnsi" w:cs="Arial"/>
                <w:sz w:val="22"/>
                <w:szCs w:val="22"/>
                <w:lang w:val="fr-FR"/>
              </w:rPr>
              <w:t>Oui/Non</w:t>
            </w:r>
          </w:p>
        </w:tc>
      </w:tr>
      <w:tr w:rsidR="004B7316" w:rsidRPr="001C57DC" w:rsidTr="004B7316">
        <w:trPr>
          <w:trHeight w:val="263"/>
          <w:jc w:val="center"/>
        </w:trPr>
        <w:tc>
          <w:tcPr>
            <w:tcW w:w="435"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jc w:val="center"/>
              <w:rPr>
                <w:rFonts w:asciiTheme="majorHAnsi" w:hAnsiTheme="majorHAnsi" w:cs="Arial"/>
                <w:sz w:val="22"/>
                <w:szCs w:val="22"/>
                <w:lang w:val="fr-FR"/>
              </w:rPr>
            </w:pPr>
            <w:r w:rsidRPr="001C57DC">
              <w:rPr>
                <w:rFonts w:asciiTheme="majorHAnsi" w:hAnsiTheme="majorHAnsi" w:cs="Arial"/>
                <w:sz w:val="22"/>
                <w:szCs w:val="22"/>
                <w:lang w:val="fr-FR"/>
              </w:rPr>
              <w:t>4</w:t>
            </w:r>
          </w:p>
        </w:tc>
        <w:tc>
          <w:tcPr>
            <w:tcW w:w="3266"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rPr>
                <w:rFonts w:asciiTheme="majorHAnsi" w:hAnsiTheme="majorHAnsi" w:cs="Arial"/>
                <w:sz w:val="22"/>
                <w:szCs w:val="22"/>
                <w:lang w:val="fr-FR"/>
              </w:rPr>
            </w:pPr>
            <w:r w:rsidRPr="001C57DC">
              <w:rPr>
                <w:rFonts w:asciiTheme="majorHAnsi" w:hAnsiTheme="majorHAnsi" w:cs="Arial"/>
                <w:sz w:val="22"/>
                <w:szCs w:val="22"/>
                <w:lang w:val="fr-FR"/>
              </w:rPr>
              <w:t>Moyens matériels</w:t>
            </w:r>
          </w:p>
        </w:tc>
        <w:tc>
          <w:tcPr>
            <w:tcW w:w="1299"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spacing w:before="120" w:after="120"/>
              <w:jc w:val="center"/>
              <w:rPr>
                <w:rFonts w:asciiTheme="majorHAnsi" w:hAnsiTheme="majorHAnsi" w:cs="Arial"/>
                <w:sz w:val="22"/>
                <w:szCs w:val="22"/>
                <w:lang w:val="fr-FR"/>
              </w:rPr>
            </w:pPr>
            <w:r w:rsidRPr="001C57DC">
              <w:rPr>
                <w:rFonts w:asciiTheme="majorHAnsi" w:hAnsiTheme="majorHAnsi" w:cs="Arial"/>
                <w:sz w:val="22"/>
                <w:szCs w:val="22"/>
                <w:lang w:val="fr-FR"/>
              </w:rPr>
              <w:t>Oui/Non</w:t>
            </w:r>
          </w:p>
        </w:tc>
      </w:tr>
      <w:tr w:rsidR="004B7316" w:rsidRPr="001C57DC" w:rsidTr="004B7316">
        <w:trPr>
          <w:trHeight w:val="223"/>
          <w:jc w:val="center"/>
        </w:trPr>
        <w:tc>
          <w:tcPr>
            <w:tcW w:w="435"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jc w:val="center"/>
              <w:rPr>
                <w:rFonts w:asciiTheme="majorHAnsi" w:hAnsiTheme="majorHAnsi" w:cs="Arial"/>
                <w:sz w:val="22"/>
                <w:szCs w:val="22"/>
                <w:lang w:val="fr-FR"/>
              </w:rPr>
            </w:pPr>
            <w:r w:rsidRPr="001C57DC">
              <w:rPr>
                <w:rFonts w:asciiTheme="majorHAnsi" w:hAnsiTheme="majorHAnsi" w:cs="Arial"/>
                <w:sz w:val="22"/>
                <w:szCs w:val="22"/>
                <w:lang w:val="fr-FR"/>
              </w:rPr>
              <w:t>5</w:t>
            </w:r>
          </w:p>
        </w:tc>
        <w:tc>
          <w:tcPr>
            <w:tcW w:w="3266"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pStyle w:val="Retraitcorpsdetexte3"/>
              <w:spacing w:line="240" w:lineRule="auto"/>
              <w:ind w:left="0" w:firstLine="0"/>
              <w:rPr>
                <w:rFonts w:asciiTheme="majorHAnsi" w:hAnsiTheme="majorHAnsi" w:cs="Arial"/>
                <w:sz w:val="22"/>
                <w:szCs w:val="22"/>
                <w:lang w:val="fr-FR"/>
              </w:rPr>
            </w:pPr>
            <w:r w:rsidRPr="001C57DC">
              <w:rPr>
                <w:rFonts w:asciiTheme="majorHAnsi" w:hAnsiTheme="majorHAnsi" w:cs="Arial"/>
                <w:sz w:val="22"/>
                <w:szCs w:val="22"/>
                <w:lang w:val="fr-FR"/>
              </w:rPr>
              <w:t>Capacité financière</w:t>
            </w:r>
          </w:p>
        </w:tc>
        <w:tc>
          <w:tcPr>
            <w:tcW w:w="1299" w:type="pct"/>
            <w:tcBorders>
              <w:top w:val="single" w:sz="4" w:space="0" w:color="auto"/>
              <w:left w:val="single" w:sz="4" w:space="0" w:color="auto"/>
              <w:bottom w:val="single" w:sz="4" w:space="0" w:color="auto"/>
              <w:right w:val="single" w:sz="4" w:space="0" w:color="auto"/>
            </w:tcBorders>
          </w:tcPr>
          <w:p w:rsidR="004B7316" w:rsidRPr="001C57DC" w:rsidRDefault="004B7316" w:rsidP="004B7316">
            <w:pPr>
              <w:spacing w:before="120" w:after="120"/>
              <w:jc w:val="center"/>
              <w:rPr>
                <w:rFonts w:asciiTheme="majorHAnsi" w:hAnsiTheme="majorHAnsi" w:cs="Arial"/>
                <w:sz w:val="22"/>
                <w:szCs w:val="22"/>
                <w:lang w:val="fr-FR"/>
              </w:rPr>
            </w:pPr>
            <w:r w:rsidRPr="001C57DC">
              <w:rPr>
                <w:rFonts w:asciiTheme="majorHAnsi" w:hAnsiTheme="majorHAnsi" w:cs="Arial"/>
                <w:sz w:val="22"/>
                <w:szCs w:val="22"/>
                <w:lang w:val="fr-FR"/>
              </w:rPr>
              <w:t>Oui/Non</w:t>
            </w:r>
          </w:p>
        </w:tc>
      </w:tr>
      <w:tr w:rsidR="001C57DC" w:rsidRPr="001C57DC" w:rsidTr="004B7316">
        <w:trPr>
          <w:trHeight w:val="223"/>
          <w:jc w:val="center"/>
        </w:trPr>
        <w:tc>
          <w:tcPr>
            <w:tcW w:w="435" w:type="pct"/>
            <w:tcBorders>
              <w:top w:val="single" w:sz="4" w:space="0" w:color="auto"/>
              <w:left w:val="single" w:sz="4" w:space="0" w:color="auto"/>
              <w:bottom w:val="single" w:sz="4" w:space="0" w:color="auto"/>
              <w:right w:val="single" w:sz="4" w:space="0" w:color="auto"/>
            </w:tcBorders>
          </w:tcPr>
          <w:p w:rsidR="001C57DC" w:rsidRPr="001C57DC" w:rsidRDefault="001C57DC" w:rsidP="004B7316">
            <w:pPr>
              <w:pStyle w:val="Retraitcorpsdetexte3"/>
              <w:spacing w:line="240" w:lineRule="auto"/>
              <w:ind w:left="0" w:firstLine="0"/>
              <w:jc w:val="center"/>
              <w:rPr>
                <w:rFonts w:asciiTheme="majorHAnsi" w:hAnsiTheme="majorHAnsi" w:cs="Arial"/>
                <w:sz w:val="22"/>
                <w:szCs w:val="22"/>
                <w:lang w:val="fr-FR"/>
              </w:rPr>
            </w:pPr>
            <w:r w:rsidRPr="001C57DC">
              <w:rPr>
                <w:rFonts w:asciiTheme="majorHAnsi" w:hAnsiTheme="majorHAnsi" w:cs="Arial"/>
                <w:sz w:val="22"/>
                <w:szCs w:val="22"/>
                <w:lang w:val="fr-FR"/>
              </w:rPr>
              <w:t>06</w:t>
            </w:r>
          </w:p>
        </w:tc>
        <w:tc>
          <w:tcPr>
            <w:tcW w:w="3266" w:type="pct"/>
            <w:tcBorders>
              <w:top w:val="single" w:sz="4" w:space="0" w:color="auto"/>
              <w:left w:val="single" w:sz="4" w:space="0" w:color="auto"/>
              <w:bottom w:val="single" w:sz="4" w:space="0" w:color="auto"/>
              <w:right w:val="single" w:sz="4" w:space="0" w:color="auto"/>
            </w:tcBorders>
          </w:tcPr>
          <w:p w:rsidR="001C57DC" w:rsidRPr="001C57DC" w:rsidRDefault="001C57DC" w:rsidP="004B7316">
            <w:pPr>
              <w:pStyle w:val="Retraitcorpsdetexte3"/>
              <w:spacing w:line="240" w:lineRule="auto"/>
              <w:ind w:left="0" w:firstLine="0"/>
              <w:rPr>
                <w:rFonts w:asciiTheme="majorHAnsi" w:hAnsiTheme="majorHAnsi" w:cs="Arial"/>
                <w:sz w:val="22"/>
                <w:szCs w:val="22"/>
                <w:lang w:val="fr-FR"/>
              </w:rPr>
            </w:pPr>
            <w:r w:rsidRPr="001C57DC">
              <w:rPr>
                <w:rFonts w:asciiTheme="majorHAnsi" w:hAnsiTheme="majorHAnsi" w:cs="Arial"/>
                <w:sz w:val="22"/>
                <w:szCs w:val="22"/>
                <w:lang w:val="fr-FR"/>
              </w:rPr>
              <w:t xml:space="preserve">Méthodologie </w:t>
            </w:r>
          </w:p>
        </w:tc>
        <w:tc>
          <w:tcPr>
            <w:tcW w:w="1299" w:type="pct"/>
            <w:tcBorders>
              <w:top w:val="single" w:sz="4" w:space="0" w:color="auto"/>
              <w:left w:val="single" w:sz="4" w:space="0" w:color="auto"/>
              <w:bottom w:val="single" w:sz="4" w:space="0" w:color="auto"/>
              <w:right w:val="single" w:sz="4" w:space="0" w:color="auto"/>
            </w:tcBorders>
          </w:tcPr>
          <w:p w:rsidR="001C57DC" w:rsidRPr="001C57DC" w:rsidRDefault="001C57DC" w:rsidP="004B7316">
            <w:pPr>
              <w:spacing w:before="120" w:after="120"/>
              <w:jc w:val="center"/>
              <w:rPr>
                <w:rFonts w:asciiTheme="majorHAnsi" w:hAnsiTheme="majorHAnsi" w:cs="Arial"/>
                <w:sz w:val="22"/>
                <w:szCs w:val="22"/>
                <w:lang w:val="fr-FR"/>
              </w:rPr>
            </w:pPr>
            <w:r w:rsidRPr="001C57DC">
              <w:rPr>
                <w:rFonts w:asciiTheme="majorHAnsi" w:hAnsiTheme="majorHAnsi" w:cs="Arial"/>
                <w:sz w:val="22"/>
                <w:szCs w:val="22"/>
                <w:lang w:val="fr-FR"/>
              </w:rPr>
              <w:t>Oui/Non</w:t>
            </w:r>
          </w:p>
        </w:tc>
      </w:tr>
    </w:tbl>
    <w:p w:rsidR="00F776F1" w:rsidRPr="005B5F65" w:rsidRDefault="00F776F1" w:rsidP="00337B20">
      <w:pPr>
        <w:spacing w:before="120" w:after="120"/>
        <w:ind w:left="705" w:hanging="705"/>
        <w:jc w:val="both"/>
        <w:rPr>
          <w:rFonts w:asciiTheme="majorHAnsi" w:hAnsiTheme="majorHAnsi" w:cs="Arial"/>
          <w:b/>
          <w:sz w:val="22"/>
          <w:szCs w:val="22"/>
          <w:lang w:val="fr-FR"/>
        </w:rPr>
      </w:pPr>
    </w:p>
    <w:p w:rsidR="006460E4" w:rsidRPr="005B5F65" w:rsidRDefault="004B7316" w:rsidP="00337B20">
      <w:pPr>
        <w:pStyle w:val="Titre2"/>
        <w:spacing w:before="120" w:after="120"/>
        <w:rPr>
          <w:rFonts w:asciiTheme="majorHAnsi" w:hAnsiTheme="majorHAnsi"/>
          <w:i w:val="0"/>
          <w:sz w:val="22"/>
          <w:szCs w:val="22"/>
          <w:lang w:val="fr-FR"/>
        </w:rPr>
      </w:pPr>
      <w:bookmarkStart w:id="352" w:name="_Toc381792109"/>
      <w:bookmarkStart w:id="353" w:name="_Toc385855450"/>
      <w:bookmarkStart w:id="354" w:name="_Toc390244128"/>
      <w:bookmarkStart w:id="355" w:name="_Toc408376518"/>
      <w:bookmarkStart w:id="356" w:name="_Toc408629619"/>
      <w:bookmarkStart w:id="357" w:name="_Toc411866195"/>
      <w:bookmarkStart w:id="358" w:name="_Toc439908815"/>
      <w:r>
        <w:rPr>
          <w:rFonts w:asciiTheme="majorHAnsi" w:hAnsiTheme="majorHAnsi"/>
          <w:i w:val="0"/>
          <w:sz w:val="22"/>
          <w:szCs w:val="22"/>
          <w:u w:val="single"/>
          <w:lang w:val="fr-FR"/>
        </w:rPr>
        <w:t>Article 12</w:t>
      </w:r>
      <w:r w:rsidR="00E840C5" w:rsidRPr="005B5F65">
        <w:rPr>
          <w:rFonts w:asciiTheme="majorHAnsi" w:hAnsiTheme="majorHAnsi"/>
          <w:i w:val="0"/>
          <w:sz w:val="22"/>
          <w:szCs w:val="22"/>
          <w:u w:val="single"/>
          <w:lang w:val="fr-FR"/>
        </w:rPr>
        <w:t> :</w:t>
      </w:r>
      <w:r w:rsidR="006460E4" w:rsidRPr="005B5F65">
        <w:rPr>
          <w:rFonts w:asciiTheme="majorHAnsi" w:hAnsiTheme="majorHAnsi"/>
          <w:i w:val="0"/>
          <w:sz w:val="22"/>
          <w:szCs w:val="22"/>
          <w:lang w:val="fr-FR"/>
        </w:rPr>
        <w:t xml:space="preserve"> Remise des offres</w:t>
      </w:r>
      <w:bookmarkEnd w:id="352"/>
      <w:bookmarkEnd w:id="353"/>
      <w:bookmarkEnd w:id="354"/>
      <w:bookmarkEnd w:id="355"/>
      <w:bookmarkEnd w:id="356"/>
      <w:bookmarkEnd w:id="357"/>
      <w:bookmarkEnd w:id="358"/>
    </w:p>
    <w:p w:rsidR="004C0903" w:rsidRPr="001C57DC" w:rsidRDefault="004C0903" w:rsidP="00454456">
      <w:pPr>
        <w:spacing w:before="120" w:after="120"/>
        <w:ind w:firstLine="708"/>
        <w:jc w:val="both"/>
        <w:rPr>
          <w:rFonts w:asciiTheme="majorHAnsi" w:hAnsiTheme="majorHAnsi" w:cs="Arial"/>
          <w:sz w:val="22"/>
          <w:szCs w:val="22"/>
          <w:lang w:val="fr-FR"/>
        </w:rPr>
      </w:pPr>
      <w:r w:rsidRPr="001C57DC">
        <w:rPr>
          <w:rFonts w:asciiTheme="majorHAnsi" w:hAnsiTheme="majorHAnsi" w:cs="Arial"/>
          <w:sz w:val="22"/>
          <w:szCs w:val="22"/>
          <w:lang w:val="fr-FR"/>
        </w:rPr>
        <w:t xml:space="preserve">Chaque offre rédigée en français ou en anglais en sept (07) exemplaires dont un (01) original et </w:t>
      </w:r>
      <w:r w:rsidR="003157E5" w:rsidRPr="001C57DC">
        <w:rPr>
          <w:rFonts w:asciiTheme="majorHAnsi" w:hAnsiTheme="majorHAnsi" w:cs="Arial"/>
          <w:sz w:val="22"/>
          <w:szCs w:val="22"/>
          <w:lang w:val="fr-FR"/>
        </w:rPr>
        <w:t>six (</w:t>
      </w:r>
      <w:r w:rsidRPr="001C57DC">
        <w:rPr>
          <w:rFonts w:asciiTheme="majorHAnsi" w:hAnsiTheme="majorHAnsi" w:cs="Arial"/>
          <w:sz w:val="22"/>
          <w:szCs w:val="22"/>
          <w:lang w:val="fr-FR"/>
        </w:rPr>
        <w:t xml:space="preserve">06) copies marquées comme tel devra parvenir </w:t>
      </w:r>
      <w:r w:rsidR="00825905" w:rsidRPr="001C57DC">
        <w:rPr>
          <w:rFonts w:asciiTheme="majorHAnsi" w:hAnsiTheme="majorHAnsi" w:cs="Arial"/>
          <w:sz w:val="22"/>
          <w:szCs w:val="22"/>
          <w:lang w:val="fr-FR"/>
        </w:rPr>
        <w:t>à</w:t>
      </w:r>
      <w:r w:rsidR="001C57DC" w:rsidRPr="001C57DC">
        <w:rPr>
          <w:rFonts w:asciiTheme="majorHAnsi" w:hAnsiTheme="majorHAnsi" w:cs="Arial"/>
          <w:sz w:val="22"/>
          <w:szCs w:val="22"/>
          <w:lang w:val="fr-FR"/>
        </w:rPr>
        <w:t xml:space="preserve"> la SIGAMP de la</w:t>
      </w:r>
      <w:r w:rsidR="00825905" w:rsidRPr="001C57DC">
        <w:rPr>
          <w:rFonts w:asciiTheme="majorHAnsi" w:hAnsiTheme="majorHAnsi" w:cs="Arial"/>
          <w:sz w:val="22"/>
          <w:szCs w:val="22"/>
          <w:lang w:val="fr-FR"/>
        </w:rPr>
        <w:t xml:space="preserve"> </w:t>
      </w:r>
      <w:r w:rsidR="001C57DC" w:rsidRPr="001C57DC">
        <w:rPr>
          <w:rFonts w:asciiTheme="majorHAnsi" w:hAnsiTheme="majorHAnsi" w:cs="Arial"/>
          <w:sz w:val="22"/>
          <w:szCs w:val="22"/>
          <w:lang w:val="fr-FR"/>
        </w:rPr>
        <w:t>Mairie</w:t>
      </w:r>
      <w:r w:rsidR="00825905" w:rsidRPr="001C57DC">
        <w:rPr>
          <w:rFonts w:asciiTheme="majorHAnsi" w:hAnsiTheme="majorHAnsi" w:cs="Arial"/>
          <w:sz w:val="22"/>
          <w:szCs w:val="22"/>
          <w:lang w:val="fr-FR"/>
        </w:rPr>
        <w:t xml:space="preserve"> de </w:t>
      </w:r>
      <w:r w:rsidR="001C57DC" w:rsidRPr="001C57DC">
        <w:rPr>
          <w:rFonts w:asciiTheme="majorHAnsi" w:hAnsiTheme="majorHAnsi" w:cs="Arial"/>
          <w:sz w:val="22"/>
          <w:szCs w:val="22"/>
          <w:lang w:val="fr-FR"/>
        </w:rPr>
        <w:t>Lolodorf</w:t>
      </w:r>
      <w:r w:rsidR="00B40A4E" w:rsidRPr="001C57DC">
        <w:rPr>
          <w:rFonts w:asciiTheme="majorHAnsi" w:hAnsiTheme="majorHAnsi" w:cs="Arial"/>
          <w:sz w:val="22"/>
          <w:szCs w:val="22"/>
          <w:lang w:val="fr-FR"/>
        </w:rPr>
        <w:t xml:space="preserve"> au</w:t>
      </w:r>
      <w:r w:rsidRPr="001C57DC">
        <w:rPr>
          <w:rFonts w:asciiTheme="majorHAnsi" w:hAnsiTheme="majorHAnsi" w:cs="Arial"/>
          <w:sz w:val="22"/>
          <w:szCs w:val="22"/>
          <w:lang w:val="fr-FR"/>
        </w:rPr>
        <w:t xml:space="preserve"> plus tard </w:t>
      </w:r>
      <w:r w:rsidR="0064537B" w:rsidRPr="001C57DC">
        <w:rPr>
          <w:rFonts w:asciiTheme="majorHAnsi" w:hAnsiTheme="majorHAnsi" w:cs="Arial"/>
          <w:sz w:val="22"/>
          <w:szCs w:val="22"/>
          <w:lang w:val="fr-FR"/>
        </w:rPr>
        <w:t xml:space="preserve">le </w:t>
      </w:r>
      <w:r w:rsidR="00C467D3">
        <w:rPr>
          <w:rFonts w:asciiTheme="majorHAnsi" w:hAnsiTheme="majorHAnsi" w:cs="Arial"/>
          <w:sz w:val="22"/>
          <w:szCs w:val="22"/>
          <w:lang w:val="fr-FR"/>
        </w:rPr>
        <w:t>08/10</w:t>
      </w:r>
      <w:r w:rsidR="001C57DC" w:rsidRPr="001C57DC">
        <w:rPr>
          <w:rFonts w:asciiTheme="majorHAnsi" w:hAnsiTheme="majorHAnsi" w:cs="Arial"/>
          <w:sz w:val="22"/>
          <w:szCs w:val="22"/>
          <w:lang w:val="fr-FR"/>
        </w:rPr>
        <w:t>/2024</w:t>
      </w:r>
      <w:r w:rsidR="00940682" w:rsidRPr="001C57DC">
        <w:rPr>
          <w:rFonts w:asciiTheme="majorHAnsi" w:hAnsiTheme="majorHAnsi" w:cs="Arial"/>
          <w:sz w:val="22"/>
          <w:szCs w:val="22"/>
          <w:lang w:val="fr-FR"/>
        </w:rPr>
        <w:t xml:space="preserve"> à 12</w:t>
      </w:r>
      <w:r w:rsidRPr="001C57DC">
        <w:rPr>
          <w:rFonts w:asciiTheme="majorHAnsi" w:hAnsiTheme="majorHAnsi" w:cs="Arial"/>
          <w:sz w:val="22"/>
          <w:szCs w:val="22"/>
          <w:lang w:val="fr-FR"/>
        </w:rPr>
        <w:t xml:space="preserve"> heures, heure locale sous enveloppe cachetée avec la mention :</w:t>
      </w:r>
    </w:p>
    <w:p w:rsidR="00723F65" w:rsidRPr="00940682" w:rsidRDefault="00723F65" w:rsidP="00723F65">
      <w:pPr>
        <w:spacing w:before="120" w:after="120"/>
        <w:jc w:val="both"/>
        <w:rPr>
          <w:rFonts w:asciiTheme="majorHAnsi" w:hAnsiTheme="majorHAnsi" w:cs="Arial"/>
          <w:color w:val="FF0000"/>
          <w:sz w:val="22"/>
          <w:szCs w:val="22"/>
          <w:lang w:val="fr-FR"/>
        </w:rPr>
      </w:pPr>
    </w:p>
    <w:p w:rsidR="00454456" w:rsidRDefault="00454456" w:rsidP="00A92D79">
      <w:pPr>
        <w:pBdr>
          <w:top w:val="single" w:sz="4" w:space="5" w:color="auto"/>
          <w:bottom w:val="single" w:sz="4" w:space="9" w:color="auto"/>
        </w:pBdr>
        <w:jc w:val="center"/>
        <w:rPr>
          <w:rFonts w:asciiTheme="majorHAnsi" w:hAnsiTheme="majorHAnsi"/>
          <w:b/>
          <w:bCs/>
          <w:sz w:val="22"/>
          <w:szCs w:val="22"/>
          <w:lang w:val="fr-FR"/>
        </w:rPr>
      </w:pPr>
      <w:r>
        <w:rPr>
          <w:rFonts w:asciiTheme="majorHAnsi" w:hAnsiTheme="majorHAnsi"/>
          <w:b/>
          <w:bCs/>
          <w:sz w:val="22"/>
          <w:szCs w:val="22"/>
          <w:lang w:val="fr-FR"/>
        </w:rPr>
        <w:t>AVIS D’APPEL D’OFFRE NATIONAL OUVERT</w:t>
      </w:r>
    </w:p>
    <w:p w:rsidR="00D637E4" w:rsidRPr="001C57DC" w:rsidRDefault="001C57DC" w:rsidP="00D637E4">
      <w:pPr>
        <w:spacing w:before="120" w:after="120"/>
        <w:jc w:val="center"/>
        <w:rPr>
          <w:rFonts w:asciiTheme="majorHAnsi" w:hAnsiTheme="majorHAnsi"/>
          <w:b/>
          <w:bCs/>
          <w:sz w:val="22"/>
          <w:szCs w:val="22"/>
          <w:lang w:val="fr-FR"/>
        </w:rPr>
      </w:pPr>
      <w:r w:rsidRPr="001C57DC">
        <w:rPr>
          <w:rFonts w:asciiTheme="majorHAnsi" w:hAnsiTheme="majorHAnsi"/>
          <w:bCs/>
          <w:sz w:val="22"/>
          <w:szCs w:val="22"/>
          <w:lang w:val="fr-FR"/>
        </w:rPr>
        <w:t xml:space="preserve">N°06/AONO/C. LOLODORF/SIGAMP/CIPM/2024 DU </w:t>
      </w:r>
      <w:r w:rsidR="00C467D3">
        <w:rPr>
          <w:rFonts w:asciiTheme="majorHAnsi" w:hAnsiTheme="majorHAnsi"/>
          <w:bCs/>
          <w:sz w:val="22"/>
          <w:szCs w:val="22"/>
          <w:lang w:val="fr-FR"/>
        </w:rPr>
        <w:t>10/09</w:t>
      </w:r>
      <w:r w:rsidR="00D51028">
        <w:rPr>
          <w:rFonts w:asciiTheme="majorHAnsi" w:hAnsiTheme="majorHAnsi"/>
          <w:bCs/>
          <w:sz w:val="22"/>
          <w:szCs w:val="22"/>
          <w:lang w:val="fr-FR"/>
        </w:rPr>
        <w:t xml:space="preserve">/2024 </w:t>
      </w:r>
      <w:r w:rsidRPr="001C57DC">
        <w:rPr>
          <w:rFonts w:asciiTheme="majorHAnsi" w:hAnsiTheme="majorHAnsi"/>
          <w:b/>
          <w:bCs/>
          <w:sz w:val="22"/>
          <w:szCs w:val="22"/>
          <w:lang w:val="fr-FR"/>
        </w:rPr>
        <w:t>POUR LES TRAVAUX D’ACHEVEMENT DE LA CONSTRUCTION DU CENTRE COMMERCIAL WATELE (PHASE 2)</w:t>
      </w:r>
      <w:r w:rsidR="00D637E4" w:rsidRPr="001C57DC">
        <w:rPr>
          <w:rFonts w:asciiTheme="majorHAnsi" w:hAnsiTheme="majorHAnsi"/>
          <w:b/>
          <w:bCs/>
          <w:sz w:val="22"/>
          <w:szCs w:val="22"/>
          <w:lang w:val="fr-FR"/>
        </w:rPr>
        <w:t xml:space="preserve">, DANS LA COMMUNE DE </w:t>
      </w:r>
      <w:r w:rsidR="003C7987" w:rsidRPr="001C57DC">
        <w:rPr>
          <w:rFonts w:asciiTheme="majorHAnsi" w:hAnsiTheme="majorHAnsi"/>
          <w:b/>
          <w:bCs/>
          <w:sz w:val="22"/>
          <w:szCs w:val="22"/>
          <w:lang w:val="fr-FR"/>
        </w:rPr>
        <w:t>LOLODORF</w:t>
      </w:r>
      <w:r w:rsidR="00D637E4" w:rsidRPr="001C57DC">
        <w:rPr>
          <w:rFonts w:asciiTheme="majorHAnsi" w:hAnsiTheme="majorHAnsi"/>
          <w:b/>
          <w:bCs/>
          <w:sz w:val="22"/>
          <w:szCs w:val="22"/>
          <w:lang w:val="fr-FR"/>
        </w:rPr>
        <w:t>, DEPARTEMENT DE L'OCEAN, REGION DU SUD</w:t>
      </w:r>
    </w:p>
    <w:p w:rsidR="00E63D91" w:rsidRPr="001C57DC" w:rsidRDefault="00D637E4" w:rsidP="00D637E4">
      <w:pPr>
        <w:spacing w:before="120" w:after="120"/>
        <w:jc w:val="center"/>
        <w:rPr>
          <w:rFonts w:asciiTheme="majorHAnsi" w:hAnsiTheme="majorHAnsi" w:cs="Arial"/>
          <w:b/>
          <w:sz w:val="22"/>
          <w:szCs w:val="22"/>
          <w:lang w:val="fr-FR"/>
        </w:rPr>
      </w:pPr>
      <w:r w:rsidRPr="001C57DC">
        <w:rPr>
          <w:rFonts w:asciiTheme="majorHAnsi" w:hAnsiTheme="majorHAnsi" w:cs="Arial"/>
          <w:b/>
          <w:sz w:val="22"/>
          <w:szCs w:val="22"/>
          <w:lang w:val="fr-FR"/>
        </w:rPr>
        <w:t xml:space="preserve"> </w:t>
      </w:r>
      <w:r w:rsidR="0064537B" w:rsidRPr="001C57DC">
        <w:rPr>
          <w:rFonts w:asciiTheme="majorHAnsi" w:hAnsiTheme="majorHAnsi" w:cs="Arial"/>
          <w:b/>
          <w:sz w:val="22"/>
          <w:szCs w:val="22"/>
          <w:lang w:val="fr-FR"/>
        </w:rPr>
        <w:t>« A</w:t>
      </w:r>
      <w:r w:rsidR="00E63D91" w:rsidRPr="001C57DC">
        <w:rPr>
          <w:rFonts w:asciiTheme="majorHAnsi" w:hAnsiTheme="majorHAnsi" w:cs="Arial"/>
          <w:b/>
          <w:sz w:val="22"/>
          <w:szCs w:val="22"/>
          <w:lang w:val="fr-FR"/>
        </w:rPr>
        <w:t xml:space="preserve"> N’OUVRIR QU’EN SEANCE DE DEPOUILLEMENT »</w:t>
      </w:r>
    </w:p>
    <w:p w:rsidR="009F58D6" w:rsidRPr="005B5F65" w:rsidRDefault="009F58D6" w:rsidP="00337B20">
      <w:pPr>
        <w:spacing w:before="120" w:after="120"/>
        <w:jc w:val="center"/>
        <w:rPr>
          <w:rFonts w:asciiTheme="majorHAnsi" w:hAnsiTheme="majorHAnsi" w:cs="Arial"/>
          <w:b/>
          <w:sz w:val="22"/>
          <w:szCs w:val="22"/>
          <w:lang w:val="fr-FR"/>
        </w:rPr>
      </w:pPr>
    </w:p>
    <w:p w:rsidR="006460E4" w:rsidRPr="005B5F65" w:rsidRDefault="004B7316" w:rsidP="00337B20">
      <w:pPr>
        <w:pStyle w:val="Titre2"/>
        <w:spacing w:before="120" w:after="120"/>
        <w:rPr>
          <w:rFonts w:asciiTheme="majorHAnsi" w:hAnsiTheme="majorHAnsi"/>
          <w:i w:val="0"/>
          <w:sz w:val="22"/>
          <w:szCs w:val="22"/>
          <w:lang w:val="fr-FR"/>
        </w:rPr>
      </w:pPr>
      <w:bookmarkStart w:id="359" w:name="_Toc381792110"/>
      <w:bookmarkStart w:id="360" w:name="_Toc385855451"/>
      <w:bookmarkStart w:id="361" w:name="_Toc390244129"/>
      <w:bookmarkStart w:id="362" w:name="_Toc408376519"/>
      <w:bookmarkStart w:id="363" w:name="_Toc408629620"/>
      <w:bookmarkStart w:id="364" w:name="_Toc411866196"/>
      <w:bookmarkStart w:id="365" w:name="_Toc439908816"/>
      <w:r>
        <w:rPr>
          <w:rFonts w:asciiTheme="majorHAnsi" w:hAnsiTheme="majorHAnsi"/>
          <w:i w:val="0"/>
          <w:sz w:val="22"/>
          <w:szCs w:val="22"/>
          <w:u w:val="single"/>
          <w:lang w:val="fr-FR"/>
        </w:rPr>
        <w:t>Article 13</w:t>
      </w:r>
      <w:r w:rsidR="00E840C5" w:rsidRPr="005B5F65">
        <w:rPr>
          <w:rFonts w:asciiTheme="majorHAnsi" w:hAnsiTheme="majorHAnsi"/>
          <w:i w:val="0"/>
          <w:sz w:val="22"/>
          <w:szCs w:val="22"/>
          <w:u w:val="single"/>
          <w:lang w:val="fr-FR"/>
        </w:rPr>
        <w:t> :</w:t>
      </w:r>
      <w:r w:rsidR="006460E4" w:rsidRPr="005B5F65">
        <w:rPr>
          <w:rFonts w:asciiTheme="majorHAnsi" w:hAnsiTheme="majorHAnsi"/>
          <w:i w:val="0"/>
          <w:sz w:val="22"/>
          <w:szCs w:val="22"/>
          <w:lang w:val="fr-FR"/>
        </w:rPr>
        <w:t xml:space="preserve"> Conformité de l’offre</w:t>
      </w:r>
      <w:bookmarkEnd w:id="359"/>
      <w:bookmarkEnd w:id="360"/>
      <w:bookmarkEnd w:id="361"/>
      <w:bookmarkEnd w:id="362"/>
      <w:bookmarkEnd w:id="363"/>
      <w:bookmarkEnd w:id="364"/>
      <w:bookmarkEnd w:id="365"/>
    </w:p>
    <w:p w:rsidR="006460E4" w:rsidRPr="005B5F65" w:rsidRDefault="006460E4" w:rsidP="00963BC4">
      <w:pPr>
        <w:spacing w:before="120" w:after="120"/>
        <w:ind w:firstLine="708"/>
        <w:jc w:val="both"/>
        <w:rPr>
          <w:rFonts w:asciiTheme="majorHAnsi" w:hAnsiTheme="majorHAnsi" w:cs="Arial"/>
          <w:sz w:val="22"/>
          <w:szCs w:val="22"/>
          <w:lang w:val="fr-FR"/>
        </w:rPr>
      </w:pPr>
      <w:r w:rsidRPr="005B5F65">
        <w:rPr>
          <w:rFonts w:asciiTheme="majorHAnsi" w:hAnsiTheme="majorHAnsi" w:cs="Arial"/>
          <w:sz w:val="22"/>
          <w:szCs w:val="22"/>
          <w:lang w:val="fr-FR"/>
        </w:rPr>
        <w:t>Le soumissionnaire devra présenter une offre conforme aux dispositions du Dossier d’Appel d’Offres sous peine de rejet.</w:t>
      </w:r>
    </w:p>
    <w:p w:rsidR="006460E4" w:rsidRPr="005B5F65" w:rsidRDefault="004B7316" w:rsidP="00337B20">
      <w:pPr>
        <w:pStyle w:val="Titre2"/>
        <w:spacing w:before="120" w:after="120"/>
        <w:rPr>
          <w:rFonts w:asciiTheme="majorHAnsi" w:hAnsiTheme="majorHAnsi"/>
          <w:i w:val="0"/>
          <w:sz w:val="22"/>
          <w:szCs w:val="22"/>
          <w:lang w:val="fr-FR"/>
        </w:rPr>
      </w:pPr>
      <w:bookmarkStart w:id="366" w:name="_Toc381792111"/>
      <w:bookmarkStart w:id="367" w:name="_Toc385855452"/>
      <w:bookmarkStart w:id="368" w:name="_Toc390244130"/>
      <w:bookmarkStart w:id="369" w:name="_Toc408376520"/>
      <w:bookmarkStart w:id="370" w:name="_Toc408629621"/>
      <w:bookmarkStart w:id="371" w:name="_Toc411866197"/>
      <w:bookmarkStart w:id="372" w:name="_Toc439908817"/>
      <w:r>
        <w:rPr>
          <w:rFonts w:asciiTheme="majorHAnsi" w:hAnsiTheme="majorHAnsi"/>
          <w:i w:val="0"/>
          <w:sz w:val="22"/>
          <w:szCs w:val="22"/>
          <w:u w:val="single"/>
          <w:lang w:val="fr-FR"/>
        </w:rPr>
        <w:t>Article 14</w:t>
      </w:r>
      <w:r w:rsidR="00E840C5" w:rsidRPr="005B5F65">
        <w:rPr>
          <w:rFonts w:asciiTheme="majorHAnsi" w:hAnsiTheme="majorHAnsi"/>
          <w:i w:val="0"/>
          <w:sz w:val="22"/>
          <w:szCs w:val="22"/>
          <w:u w:val="single"/>
          <w:lang w:val="fr-FR"/>
        </w:rPr>
        <w:t> </w:t>
      </w:r>
      <w:r w:rsidR="00963BC4" w:rsidRPr="005B5F65">
        <w:rPr>
          <w:rFonts w:asciiTheme="majorHAnsi" w:hAnsiTheme="majorHAnsi"/>
          <w:i w:val="0"/>
          <w:sz w:val="22"/>
          <w:szCs w:val="22"/>
          <w:u w:val="single"/>
          <w:lang w:val="fr-FR"/>
        </w:rPr>
        <w:t>:</w:t>
      </w:r>
      <w:r w:rsidR="00963BC4" w:rsidRPr="005B5F65">
        <w:rPr>
          <w:rFonts w:asciiTheme="majorHAnsi" w:hAnsiTheme="majorHAnsi"/>
          <w:i w:val="0"/>
          <w:sz w:val="22"/>
          <w:szCs w:val="22"/>
          <w:lang w:val="fr-FR"/>
        </w:rPr>
        <w:t xml:space="preserve"> Ouverture</w:t>
      </w:r>
      <w:r w:rsidR="006460E4" w:rsidRPr="005B5F65">
        <w:rPr>
          <w:rFonts w:asciiTheme="majorHAnsi" w:hAnsiTheme="majorHAnsi"/>
          <w:i w:val="0"/>
          <w:sz w:val="22"/>
          <w:szCs w:val="22"/>
          <w:lang w:val="fr-FR"/>
        </w:rPr>
        <w:t xml:space="preserve"> des plis et évaluation des offres</w:t>
      </w:r>
      <w:bookmarkEnd w:id="366"/>
      <w:bookmarkEnd w:id="367"/>
      <w:bookmarkEnd w:id="368"/>
      <w:bookmarkEnd w:id="369"/>
      <w:bookmarkEnd w:id="370"/>
      <w:bookmarkEnd w:id="371"/>
      <w:bookmarkEnd w:id="372"/>
    </w:p>
    <w:p w:rsidR="006460E4" w:rsidRDefault="006460E4" w:rsidP="00963BC4">
      <w:pPr>
        <w:spacing w:before="120" w:after="120"/>
        <w:ind w:firstLine="708"/>
        <w:jc w:val="both"/>
        <w:rPr>
          <w:rFonts w:asciiTheme="majorHAnsi" w:hAnsiTheme="majorHAnsi" w:cs="Arial"/>
          <w:sz w:val="22"/>
          <w:szCs w:val="22"/>
          <w:lang w:val="fr-FR"/>
        </w:rPr>
      </w:pPr>
      <w:r w:rsidRPr="00714A57">
        <w:rPr>
          <w:rFonts w:asciiTheme="majorHAnsi" w:hAnsiTheme="majorHAnsi" w:cs="Arial"/>
          <w:sz w:val="22"/>
          <w:szCs w:val="22"/>
          <w:lang w:val="fr-FR"/>
        </w:rPr>
        <w:t>L’ouverture des plis sera effectuée dans la salle de</w:t>
      </w:r>
      <w:r w:rsidR="00D512AD">
        <w:rPr>
          <w:rFonts w:asciiTheme="majorHAnsi" w:hAnsiTheme="majorHAnsi" w:cs="Arial"/>
          <w:sz w:val="22"/>
          <w:szCs w:val="22"/>
          <w:lang w:val="fr-FR"/>
        </w:rPr>
        <w:t xml:space="preserve"> conférence de l’hôtel de ville</w:t>
      </w:r>
      <w:r w:rsidR="0079702A" w:rsidRPr="00714A57">
        <w:rPr>
          <w:rFonts w:asciiTheme="majorHAnsi" w:hAnsiTheme="majorHAnsi" w:cs="Arial"/>
          <w:sz w:val="22"/>
          <w:szCs w:val="22"/>
          <w:lang w:val="fr-FR"/>
        </w:rPr>
        <w:t xml:space="preserve"> de</w:t>
      </w:r>
      <w:r w:rsidR="00AD4868" w:rsidRPr="00714A57">
        <w:rPr>
          <w:rFonts w:asciiTheme="majorHAnsi" w:hAnsiTheme="majorHAnsi" w:cs="Arial"/>
          <w:sz w:val="22"/>
          <w:szCs w:val="22"/>
          <w:lang w:val="fr-FR"/>
        </w:rPr>
        <w:t xml:space="preserve"> </w:t>
      </w:r>
      <w:r w:rsidR="0079702A" w:rsidRPr="00714A57">
        <w:rPr>
          <w:rFonts w:asciiTheme="majorHAnsi" w:hAnsiTheme="majorHAnsi" w:cs="Arial"/>
          <w:sz w:val="22"/>
          <w:szCs w:val="22"/>
          <w:lang w:val="fr-FR"/>
        </w:rPr>
        <w:t>Lolodorf</w:t>
      </w:r>
      <w:r w:rsidR="00283410" w:rsidRPr="00714A57">
        <w:rPr>
          <w:rFonts w:asciiTheme="majorHAnsi" w:hAnsiTheme="majorHAnsi" w:cs="Arial"/>
          <w:sz w:val="22"/>
          <w:szCs w:val="22"/>
          <w:lang w:val="fr-FR"/>
        </w:rPr>
        <w:t xml:space="preserve"> </w:t>
      </w:r>
      <w:r w:rsidR="00593D5D" w:rsidRPr="00714A57">
        <w:rPr>
          <w:rFonts w:asciiTheme="majorHAnsi" w:hAnsiTheme="majorHAnsi" w:cs="Arial"/>
          <w:sz w:val="22"/>
          <w:szCs w:val="22"/>
          <w:lang w:val="fr-FR"/>
        </w:rPr>
        <w:t xml:space="preserve">le </w:t>
      </w:r>
      <w:r w:rsidR="00B43767">
        <w:rPr>
          <w:rFonts w:asciiTheme="majorHAnsi" w:hAnsiTheme="majorHAnsi" w:cs="Arial"/>
          <w:sz w:val="22"/>
          <w:szCs w:val="22"/>
          <w:lang w:val="fr-FR"/>
        </w:rPr>
        <w:t>08/10</w:t>
      </w:r>
      <w:r w:rsidR="0079702A" w:rsidRPr="00714A57">
        <w:rPr>
          <w:rFonts w:asciiTheme="majorHAnsi" w:hAnsiTheme="majorHAnsi" w:cs="Arial"/>
          <w:sz w:val="22"/>
          <w:szCs w:val="22"/>
          <w:lang w:val="fr-FR"/>
        </w:rPr>
        <w:t>/</w:t>
      </w:r>
      <w:r w:rsidR="003C7987" w:rsidRPr="00714A57">
        <w:rPr>
          <w:rFonts w:asciiTheme="majorHAnsi" w:hAnsiTheme="majorHAnsi" w:cs="Arial"/>
          <w:sz w:val="22"/>
          <w:szCs w:val="22"/>
          <w:lang w:val="fr-FR"/>
        </w:rPr>
        <w:t>2024</w:t>
      </w:r>
      <w:r w:rsidR="0079702A" w:rsidRPr="00714A57">
        <w:rPr>
          <w:rFonts w:asciiTheme="majorHAnsi" w:hAnsiTheme="majorHAnsi" w:cs="Arial"/>
          <w:sz w:val="22"/>
          <w:szCs w:val="22"/>
          <w:lang w:val="fr-FR"/>
        </w:rPr>
        <w:t xml:space="preserve"> à 13</w:t>
      </w:r>
      <w:r w:rsidRPr="00714A57">
        <w:rPr>
          <w:rFonts w:asciiTheme="majorHAnsi" w:hAnsiTheme="majorHAnsi" w:cs="Arial"/>
          <w:sz w:val="22"/>
          <w:szCs w:val="22"/>
          <w:lang w:val="fr-FR"/>
        </w:rPr>
        <w:t xml:space="preserve"> </w:t>
      </w:r>
      <w:r w:rsidR="002B5A6C" w:rsidRPr="00714A57">
        <w:rPr>
          <w:rFonts w:asciiTheme="majorHAnsi" w:hAnsiTheme="majorHAnsi" w:cs="Arial"/>
          <w:sz w:val="22"/>
          <w:szCs w:val="22"/>
          <w:lang w:val="fr-FR"/>
        </w:rPr>
        <w:t>heures,</w:t>
      </w:r>
      <w:r w:rsidRPr="00714A57">
        <w:rPr>
          <w:rFonts w:asciiTheme="majorHAnsi" w:hAnsiTheme="majorHAnsi" w:cs="Arial"/>
          <w:sz w:val="22"/>
          <w:szCs w:val="22"/>
          <w:lang w:val="fr-FR"/>
        </w:rPr>
        <w:t xml:space="preserve"> heure locale par </w:t>
      </w:r>
      <w:r w:rsidR="00AD4868" w:rsidRPr="00714A57">
        <w:rPr>
          <w:rFonts w:asciiTheme="majorHAnsi" w:hAnsiTheme="majorHAnsi" w:cs="Arial"/>
          <w:sz w:val="22"/>
          <w:szCs w:val="22"/>
          <w:lang w:val="fr-FR"/>
        </w:rPr>
        <w:t xml:space="preserve">Commission </w:t>
      </w:r>
      <w:r w:rsidR="0079702A" w:rsidRPr="00714A57">
        <w:rPr>
          <w:rFonts w:asciiTheme="majorHAnsi" w:hAnsiTheme="majorHAnsi" w:cs="Arial"/>
          <w:sz w:val="22"/>
          <w:szCs w:val="22"/>
          <w:lang w:val="fr-FR"/>
        </w:rPr>
        <w:t xml:space="preserve">Interne </w:t>
      </w:r>
      <w:r w:rsidR="00AD4868" w:rsidRPr="00714A57">
        <w:rPr>
          <w:rFonts w:asciiTheme="majorHAnsi" w:hAnsiTheme="majorHAnsi" w:cs="Arial"/>
          <w:sz w:val="22"/>
          <w:szCs w:val="22"/>
          <w:lang w:val="fr-FR"/>
        </w:rPr>
        <w:t xml:space="preserve">de Passation des Marchés de la </w:t>
      </w:r>
      <w:r w:rsidR="00714A57" w:rsidRPr="00714A57">
        <w:rPr>
          <w:rFonts w:asciiTheme="majorHAnsi" w:hAnsiTheme="majorHAnsi" w:cs="Arial"/>
          <w:sz w:val="22"/>
          <w:szCs w:val="22"/>
          <w:lang w:val="fr-FR"/>
        </w:rPr>
        <w:t xml:space="preserve">Commune </w:t>
      </w:r>
      <w:r w:rsidR="00AD4868" w:rsidRPr="00714A57">
        <w:rPr>
          <w:rFonts w:asciiTheme="majorHAnsi" w:hAnsiTheme="majorHAnsi" w:cs="Arial"/>
          <w:sz w:val="22"/>
          <w:szCs w:val="22"/>
          <w:lang w:val="fr-FR"/>
        </w:rPr>
        <w:t xml:space="preserve">de </w:t>
      </w:r>
      <w:r w:rsidR="00714A57" w:rsidRPr="00714A57">
        <w:rPr>
          <w:rFonts w:asciiTheme="majorHAnsi" w:hAnsiTheme="majorHAnsi" w:cs="Arial"/>
          <w:sz w:val="22"/>
          <w:szCs w:val="22"/>
          <w:lang w:val="fr-FR"/>
        </w:rPr>
        <w:t>Lolodorf</w:t>
      </w:r>
      <w:r w:rsidRPr="00714A57">
        <w:rPr>
          <w:rFonts w:asciiTheme="majorHAnsi" w:hAnsiTheme="majorHAnsi" w:cs="Arial"/>
          <w:sz w:val="22"/>
          <w:szCs w:val="22"/>
          <w:lang w:val="fr-FR"/>
        </w:rPr>
        <w:t xml:space="preserve">, siégeant en présence des soumissionnaires ou </w:t>
      </w:r>
      <w:r w:rsidR="00B35093" w:rsidRPr="00714A57">
        <w:rPr>
          <w:rFonts w:asciiTheme="majorHAnsi" w:hAnsiTheme="majorHAnsi" w:cs="Arial"/>
          <w:sz w:val="22"/>
          <w:szCs w:val="22"/>
          <w:lang w:val="fr-FR"/>
        </w:rPr>
        <w:t>des</w:t>
      </w:r>
      <w:r w:rsidRPr="00714A57">
        <w:rPr>
          <w:rFonts w:asciiTheme="majorHAnsi" w:hAnsiTheme="majorHAnsi" w:cs="Arial"/>
          <w:sz w:val="22"/>
          <w:szCs w:val="22"/>
          <w:lang w:val="fr-FR"/>
        </w:rPr>
        <w:t xml:space="preserve"> représentants </w:t>
      </w:r>
      <w:r w:rsidRPr="005B5F65">
        <w:rPr>
          <w:rFonts w:asciiTheme="majorHAnsi" w:hAnsiTheme="majorHAnsi" w:cs="Arial"/>
          <w:sz w:val="22"/>
          <w:szCs w:val="22"/>
          <w:lang w:val="fr-FR"/>
        </w:rPr>
        <w:t>dûment mandatés, conformément aux procédures reconnues par le Code des Marchés Publics en vigueur au Cameroun.</w:t>
      </w:r>
    </w:p>
    <w:p w:rsidR="00B40A4E" w:rsidRPr="005B5F65" w:rsidRDefault="00B40A4E" w:rsidP="00963BC4">
      <w:pPr>
        <w:spacing w:before="120" w:after="120"/>
        <w:ind w:firstLine="708"/>
        <w:jc w:val="both"/>
        <w:rPr>
          <w:rFonts w:asciiTheme="majorHAnsi" w:hAnsiTheme="majorHAnsi" w:cs="Arial"/>
          <w:sz w:val="22"/>
          <w:szCs w:val="22"/>
          <w:lang w:val="fr-FR"/>
        </w:rPr>
      </w:pPr>
    </w:p>
    <w:p w:rsidR="006460E4" w:rsidRPr="005B5F65" w:rsidRDefault="006460E4" w:rsidP="00963BC4">
      <w:pPr>
        <w:spacing w:before="120" w:after="120"/>
        <w:ind w:firstLine="708"/>
        <w:jc w:val="both"/>
        <w:rPr>
          <w:rFonts w:asciiTheme="majorHAnsi" w:hAnsiTheme="majorHAnsi" w:cs="Arial"/>
          <w:sz w:val="22"/>
          <w:szCs w:val="22"/>
          <w:lang w:val="fr-FR"/>
        </w:rPr>
      </w:pPr>
      <w:r w:rsidRPr="005B5F65">
        <w:rPr>
          <w:rFonts w:asciiTheme="majorHAnsi" w:hAnsiTheme="majorHAnsi" w:cs="Arial"/>
          <w:sz w:val="22"/>
          <w:szCs w:val="22"/>
          <w:lang w:val="fr-FR"/>
        </w:rPr>
        <w:t>Les offres seront ouvertes en un temps et évaluées en trois (03) étapes de la manière suivante :</w:t>
      </w:r>
    </w:p>
    <w:p w:rsidR="006460E4" w:rsidRPr="005B5F65" w:rsidRDefault="004B7316" w:rsidP="00337B20">
      <w:pPr>
        <w:spacing w:before="120" w:after="120"/>
        <w:jc w:val="both"/>
        <w:rPr>
          <w:rFonts w:asciiTheme="majorHAnsi" w:hAnsiTheme="majorHAnsi" w:cs="Arial"/>
          <w:b/>
          <w:bCs/>
          <w:sz w:val="22"/>
          <w:szCs w:val="22"/>
          <w:lang w:val="fr-FR"/>
        </w:rPr>
      </w:pPr>
      <w:r>
        <w:rPr>
          <w:rFonts w:asciiTheme="majorHAnsi" w:hAnsiTheme="majorHAnsi" w:cs="Arial"/>
          <w:b/>
          <w:bCs/>
          <w:sz w:val="22"/>
          <w:szCs w:val="22"/>
          <w:lang w:val="fr-FR"/>
        </w:rPr>
        <w:t>14</w:t>
      </w:r>
      <w:r w:rsidR="003F0A77" w:rsidRPr="005B5F65">
        <w:rPr>
          <w:rFonts w:asciiTheme="majorHAnsi" w:hAnsiTheme="majorHAnsi" w:cs="Arial"/>
          <w:b/>
          <w:bCs/>
          <w:sz w:val="22"/>
          <w:szCs w:val="22"/>
          <w:lang w:val="fr-FR"/>
        </w:rPr>
        <w:t xml:space="preserve">.1- </w:t>
      </w:r>
      <w:r w:rsidR="006460E4" w:rsidRPr="005B5F65">
        <w:rPr>
          <w:rFonts w:asciiTheme="majorHAnsi" w:hAnsiTheme="majorHAnsi" w:cs="Arial"/>
          <w:b/>
          <w:bCs/>
          <w:sz w:val="22"/>
          <w:szCs w:val="22"/>
          <w:lang w:val="fr-FR"/>
        </w:rPr>
        <w:t>Première étape : Examen de la conformité des pièces administratives.</w:t>
      </w:r>
    </w:p>
    <w:p w:rsidR="006460E4" w:rsidRPr="005B5F65" w:rsidRDefault="006460E4" w:rsidP="00963BC4">
      <w:pPr>
        <w:spacing w:before="120" w:after="120"/>
        <w:ind w:firstLine="708"/>
        <w:jc w:val="both"/>
        <w:rPr>
          <w:rFonts w:asciiTheme="majorHAnsi" w:hAnsiTheme="majorHAnsi" w:cs="Arial"/>
          <w:sz w:val="22"/>
          <w:szCs w:val="22"/>
          <w:lang w:val="fr-FR"/>
        </w:rPr>
      </w:pPr>
      <w:r w:rsidRPr="005B5F65">
        <w:rPr>
          <w:rFonts w:asciiTheme="majorHAnsi" w:hAnsiTheme="majorHAnsi" w:cs="Arial"/>
          <w:sz w:val="22"/>
          <w:szCs w:val="22"/>
          <w:lang w:val="fr-FR"/>
        </w:rPr>
        <w:t xml:space="preserve">Cette étape portera sur l’examen de la conformité des pièces administratives (Volume A) par la </w:t>
      </w:r>
      <w:r w:rsidR="00AD4868" w:rsidRPr="005B5F65">
        <w:rPr>
          <w:rFonts w:asciiTheme="majorHAnsi" w:hAnsiTheme="majorHAnsi" w:cs="Arial"/>
          <w:sz w:val="22"/>
          <w:szCs w:val="22"/>
          <w:lang w:val="fr-FR"/>
        </w:rPr>
        <w:t xml:space="preserve">Commission interne de Passation des Marchés de la </w:t>
      </w:r>
      <w:r w:rsidR="00714A57" w:rsidRPr="005B5F65">
        <w:rPr>
          <w:rFonts w:asciiTheme="majorHAnsi" w:hAnsiTheme="majorHAnsi" w:cs="Arial"/>
          <w:sz w:val="22"/>
          <w:szCs w:val="22"/>
          <w:lang w:val="fr-FR"/>
        </w:rPr>
        <w:t xml:space="preserve">Commune de </w:t>
      </w:r>
      <w:r w:rsidR="003C7987">
        <w:rPr>
          <w:rFonts w:asciiTheme="majorHAnsi" w:hAnsiTheme="majorHAnsi" w:cs="Arial"/>
          <w:sz w:val="22"/>
          <w:szCs w:val="22"/>
          <w:lang w:val="fr-FR"/>
        </w:rPr>
        <w:t>LOLODORF</w:t>
      </w:r>
      <w:r w:rsidRPr="005B5F65">
        <w:rPr>
          <w:rFonts w:asciiTheme="majorHAnsi" w:hAnsiTheme="majorHAnsi" w:cs="Arial"/>
          <w:sz w:val="22"/>
          <w:szCs w:val="22"/>
          <w:lang w:val="fr-FR"/>
        </w:rPr>
        <w:t>. Le Dossier Administratif du soumissionnaire doit être complet et toutes les pièces valides et authentiques. La caution de soumission doit être conforme au modèle donné dans le DAO et fournie en original.</w:t>
      </w:r>
    </w:p>
    <w:p w:rsidR="00963BC4" w:rsidRPr="005B5F65" w:rsidRDefault="006460E4" w:rsidP="00A92D79">
      <w:pPr>
        <w:spacing w:before="120" w:after="120"/>
        <w:ind w:firstLine="708"/>
        <w:jc w:val="both"/>
        <w:rPr>
          <w:rFonts w:asciiTheme="majorHAnsi" w:hAnsiTheme="majorHAnsi" w:cs="Arial"/>
          <w:sz w:val="22"/>
          <w:szCs w:val="22"/>
          <w:lang w:val="fr-FR"/>
        </w:rPr>
      </w:pPr>
      <w:r w:rsidRPr="005B5F65">
        <w:rPr>
          <w:rFonts w:asciiTheme="majorHAnsi" w:hAnsiTheme="majorHAnsi" w:cs="Arial"/>
          <w:sz w:val="22"/>
          <w:szCs w:val="22"/>
          <w:lang w:val="fr-FR"/>
        </w:rPr>
        <w:t>Les offres administrativement conformes seront ensuite évaluées techniquement par la Sous-Commission d’Analyse qui confirmera la validité des pièces administratives.</w:t>
      </w:r>
    </w:p>
    <w:p w:rsidR="006460E4" w:rsidRPr="005B5F65" w:rsidRDefault="004B7316" w:rsidP="00337B20">
      <w:pPr>
        <w:spacing w:before="120" w:after="120"/>
        <w:jc w:val="both"/>
        <w:rPr>
          <w:rFonts w:asciiTheme="majorHAnsi" w:hAnsiTheme="majorHAnsi" w:cs="Arial"/>
          <w:b/>
          <w:sz w:val="22"/>
          <w:szCs w:val="22"/>
          <w:lang w:val="fr-FR"/>
        </w:rPr>
      </w:pPr>
      <w:r>
        <w:rPr>
          <w:rFonts w:asciiTheme="majorHAnsi" w:hAnsiTheme="majorHAnsi" w:cs="Arial"/>
          <w:b/>
          <w:sz w:val="22"/>
          <w:szCs w:val="22"/>
          <w:lang w:val="fr-FR"/>
        </w:rPr>
        <w:t>14</w:t>
      </w:r>
      <w:r w:rsidR="006460E4" w:rsidRPr="005B5F65">
        <w:rPr>
          <w:rFonts w:asciiTheme="majorHAnsi" w:hAnsiTheme="majorHAnsi" w:cs="Arial"/>
          <w:b/>
          <w:sz w:val="22"/>
          <w:szCs w:val="22"/>
          <w:lang w:val="fr-FR"/>
        </w:rPr>
        <w:t>.2. Deuxième étape : Évaluation des offres techniques (Volume B)</w:t>
      </w:r>
    </w:p>
    <w:p w:rsidR="006460E4" w:rsidRPr="005B5F65" w:rsidRDefault="006460E4" w:rsidP="00963BC4">
      <w:pPr>
        <w:spacing w:before="120" w:after="120"/>
        <w:ind w:firstLine="708"/>
        <w:jc w:val="both"/>
        <w:rPr>
          <w:rFonts w:asciiTheme="majorHAnsi" w:hAnsiTheme="majorHAnsi" w:cs="Arial"/>
          <w:sz w:val="22"/>
          <w:szCs w:val="22"/>
          <w:lang w:val="fr-FR"/>
        </w:rPr>
      </w:pPr>
      <w:r w:rsidRPr="005B5F65">
        <w:rPr>
          <w:rFonts w:asciiTheme="majorHAnsi" w:hAnsiTheme="majorHAnsi" w:cs="Arial"/>
          <w:sz w:val="22"/>
          <w:szCs w:val="22"/>
          <w:lang w:val="fr-FR"/>
        </w:rPr>
        <w:t>Sur la base d</w:t>
      </w:r>
      <w:r w:rsidR="00174497" w:rsidRPr="005B5F65">
        <w:rPr>
          <w:rFonts w:asciiTheme="majorHAnsi" w:hAnsiTheme="majorHAnsi" w:cs="Arial"/>
          <w:sz w:val="22"/>
          <w:szCs w:val="22"/>
          <w:lang w:val="fr-FR"/>
        </w:rPr>
        <w:t>e la grille de notation (Pièce N°1</w:t>
      </w:r>
      <w:r w:rsidR="00F776F1" w:rsidRPr="005B5F65">
        <w:rPr>
          <w:rFonts w:asciiTheme="majorHAnsi" w:hAnsiTheme="majorHAnsi" w:cs="Arial"/>
          <w:sz w:val="22"/>
          <w:szCs w:val="22"/>
          <w:lang w:val="fr-FR"/>
        </w:rPr>
        <w:t>2</w:t>
      </w:r>
      <w:r w:rsidR="00174497" w:rsidRPr="005B5F65">
        <w:rPr>
          <w:rFonts w:asciiTheme="majorHAnsi" w:hAnsiTheme="majorHAnsi" w:cs="Arial"/>
          <w:sz w:val="22"/>
          <w:szCs w:val="22"/>
          <w:lang w:val="fr-FR"/>
        </w:rPr>
        <w:t xml:space="preserve"> du DAO), </w:t>
      </w:r>
      <w:r w:rsidRPr="005B5F65">
        <w:rPr>
          <w:rFonts w:asciiTheme="majorHAnsi" w:hAnsiTheme="majorHAnsi" w:cs="Arial"/>
          <w:sz w:val="22"/>
          <w:szCs w:val="22"/>
          <w:lang w:val="fr-FR"/>
        </w:rPr>
        <w:t xml:space="preserve">la Sous-Commission d’Analyse évaluera les Offres Techniques pour faire ressortir les soumissionnaires présentant des offres acceptables, c’est-à-dire celles </w:t>
      </w:r>
      <w:r w:rsidR="00174497" w:rsidRPr="005B5F65">
        <w:rPr>
          <w:rFonts w:asciiTheme="majorHAnsi" w:hAnsiTheme="majorHAnsi" w:cs="Arial"/>
          <w:sz w:val="22"/>
          <w:szCs w:val="22"/>
          <w:lang w:val="fr-FR"/>
        </w:rPr>
        <w:t xml:space="preserve">qui </w:t>
      </w:r>
      <w:r w:rsidR="00A92D79" w:rsidRPr="005B5F65">
        <w:rPr>
          <w:rFonts w:asciiTheme="majorHAnsi" w:hAnsiTheme="majorHAnsi" w:cs="Arial"/>
          <w:sz w:val="22"/>
          <w:szCs w:val="22"/>
          <w:lang w:val="fr-FR"/>
        </w:rPr>
        <w:t>totalisent au</w:t>
      </w:r>
      <w:r w:rsidR="00FF2303" w:rsidRPr="005B5F65">
        <w:rPr>
          <w:rFonts w:asciiTheme="majorHAnsi" w:hAnsiTheme="majorHAnsi" w:cs="Arial"/>
          <w:sz w:val="22"/>
          <w:szCs w:val="22"/>
          <w:lang w:val="fr-FR"/>
        </w:rPr>
        <w:t xml:space="preserve"> moins</w:t>
      </w:r>
      <w:r w:rsidR="00DB44C8" w:rsidRPr="005B5F65">
        <w:rPr>
          <w:rFonts w:asciiTheme="majorHAnsi" w:hAnsiTheme="majorHAnsi" w:cs="Arial"/>
          <w:sz w:val="22"/>
          <w:szCs w:val="22"/>
          <w:lang w:val="fr-FR"/>
        </w:rPr>
        <w:t xml:space="preserve"> une note de 70%</w:t>
      </w:r>
      <w:r w:rsidR="00174497" w:rsidRPr="005B5F65">
        <w:rPr>
          <w:rFonts w:asciiTheme="majorHAnsi" w:hAnsiTheme="majorHAnsi" w:cs="Arial"/>
          <w:sz w:val="22"/>
          <w:szCs w:val="22"/>
          <w:lang w:val="fr-FR"/>
        </w:rPr>
        <w:t>.</w:t>
      </w:r>
    </w:p>
    <w:p w:rsidR="006460E4" w:rsidRPr="005B5F65" w:rsidRDefault="004B7316" w:rsidP="00337B20">
      <w:pPr>
        <w:spacing w:before="120" w:after="120"/>
        <w:jc w:val="both"/>
        <w:rPr>
          <w:rFonts w:asciiTheme="majorHAnsi" w:hAnsiTheme="majorHAnsi" w:cs="Arial"/>
          <w:b/>
          <w:sz w:val="22"/>
          <w:szCs w:val="22"/>
          <w:lang w:val="fr-FR"/>
        </w:rPr>
      </w:pPr>
      <w:r>
        <w:rPr>
          <w:rFonts w:asciiTheme="majorHAnsi" w:hAnsiTheme="majorHAnsi" w:cs="Arial"/>
          <w:b/>
          <w:sz w:val="22"/>
          <w:szCs w:val="22"/>
          <w:lang w:val="fr-FR"/>
        </w:rPr>
        <w:t>14</w:t>
      </w:r>
      <w:r w:rsidR="006460E4" w:rsidRPr="005B5F65">
        <w:rPr>
          <w:rFonts w:asciiTheme="majorHAnsi" w:hAnsiTheme="majorHAnsi" w:cs="Arial"/>
          <w:b/>
          <w:sz w:val="22"/>
          <w:szCs w:val="22"/>
          <w:lang w:val="fr-FR"/>
        </w:rPr>
        <w:t>.3</w:t>
      </w:r>
      <w:r w:rsidR="003F0A77" w:rsidRPr="005B5F65">
        <w:rPr>
          <w:rFonts w:asciiTheme="majorHAnsi" w:hAnsiTheme="majorHAnsi" w:cs="Arial"/>
          <w:b/>
          <w:sz w:val="22"/>
          <w:szCs w:val="22"/>
          <w:lang w:val="fr-FR"/>
        </w:rPr>
        <w:t>-</w:t>
      </w:r>
      <w:r w:rsidR="006460E4" w:rsidRPr="005B5F65">
        <w:rPr>
          <w:rFonts w:asciiTheme="majorHAnsi" w:hAnsiTheme="majorHAnsi" w:cs="Arial"/>
          <w:b/>
          <w:sz w:val="22"/>
          <w:szCs w:val="22"/>
          <w:lang w:val="fr-FR"/>
        </w:rPr>
        <w:t xml:space="preserve"> Troisième étape : vérification des offres financières</w:t>
      </w:r>
    </w:p>
    <w:p w:rsidR="006460E4" w:rsidRPr="005B5F65" w:rsidRDefault="006460E4" w:rsidP="00963BC4">
      <w:pPr>
        <w:spacing w:before="120" w:after="120"/>
        <w:ind w:firstLine="708"/>
        <w:jc w:val="both"/>
        <w:rPr>
          <w:rFonts w:asciiTheme="majorHAnsi" w:hAnsiTheme="majorHAnsi" w:cs="Arial"/>
          <w:sz w:val="22"/>
          <w:szCs w:val="22"/>
          <w:lang w:val="fr-FR"/>
        </w:rPr>
      </w:pPr>
      <w:r w:rsidRPr="005B5F65">
        <w:rPr>
          <w:rFonts w:asciiTheme="majorHAnsi" w:hAnsiTheme="majorHAnsi" w:cs="Arial"/>
          <w:sz w:val="22"/>
          <w:szCs w:val="22"/>
          <w:lang w:val="fr-FR"/>
        </w:rPr>
        <w:t xml:space="preserve">Les propositions financières sont ouvertes en présence des soumissionnaires (ou </w:t>
      </w:r>
      <w:r w:rsidR="008A5007" w:rsidRPr="005B5F65">
        <w:rPr>
          <w:rFonts w:asciiTheme="majorHAnsi" w:hAnsiTheme="majorHAnsi" w:cs="Arial"/>
          <w:sz w:val="22"/>
          <w:szCs w:val="22"/>
          <w:lang w:val="fr-FR"/>
        </w:rPr>
        <w:t>d</w:t>
      </w:r>
      <w:r w:rsidR="00174497" w:rsidRPr="005B5F65">
        <w:rPr>
          <w:rFonts w:asciiTheme="majorHAnsi" w:hAnsiTheme="majorHAnsi" w:cs="Arial"/>
          <w:sz w:val="22"/>
          <w:szCs w:val="22"/>
          <w:lang w:val="fr-FR"/>
        </w:rPr>
        <w:t>e le</w:t>
      </w:r>
      <w:r w:rsidRPr="005B5F65">
        <w:rPr>
          <w:rFonts w:asciiTheme="majorHAnsi" w:hAnsiTheme="majorHAnsi" w:cs="Arial"/>
          <w:sz w:val="22"/>
          <w:szCs w:val="22"/>
          <w:lang w:val="fr-FR"/>
        </w:rPr>
        <w:t>urs représentants) retenus à la suite de l’examen du dossier administratif et de l’évaluation de l’offre technique.</w:t>
      </w:r>
    </w:p>
    <w:p w:rsidR="006460E4" w:rsidRDefault="006460E4" w:rsidP="00963BC4">
      <w:pPr>
        <w:spacing w:before="120" w:after="120"/>
        <w:ind w:firstLine="708"/>
        <w:jc w:val="both"/>
        <w:rPr>
          <w:rFonts w:asciiTheme="majorHAnsi" w:hAnsiTheme="majorHAnsi" w:cs="Arial"/>
          <w:sz w:val="22"/>
          <w:szCs w:val="22"/>
          <w:lang w:val="fr-FR"/>
        </w:rPr>
      </w:pPr>
      <w:r w:rsidRPr="005B5F65">
        <w:rPr>
          <w:rFonts w:asciiTheme="majorHAnsi" w:hAnsiTheme="majorHAnsi" w:cs="Arial"/>
          <w:sz w:val="22"/>
          <w:szCs w:val="22"/>
          <w:lang w:val="fr-FR"/>
        </w:rPr>
        <w:t xml:space="preserve">Les noms des soumissionnaires et les prix proposés sont lus à haute voix et consignés par écrit lors de l’ouverture des propositions financières. La Commission </w:t>
      </w:r>
      <w:r w:rsidR="006567E5" w:rsidRPr="005B5F65">
        <w:rPr>
          <w:rFonts w:asciiTheme="majorHAnsi" w:hAnsiTheme="majorHAnsi" w:cs="Arial"/>
          <w:sz w:val="22"/>
          <w:szCs w:val="22"/>
          <w:lang w:val="fr-FR"/>
        </w:rPr>
        <w:t xml:space="preserve">Ministérielle </w:t>
      </w:r>
      <w:r w:rsidRPr="005B5F65">
        <w:rPr>
          <w:rFonts w:asciiTheme="majorHAnsi" w:hAnsiTheme="majorHAnsi" w:cs="Arial"/>
          <w:sz w:val="22"/>
          <w:szCs w:val="22"/>
          <w:lang w:val="fr-FR"/>
        </w:rPr>
        <w:t>de Passation des Marchés dresse un Procès-verbal de la séance.</w:t>
      </w:r>
      <w:r w:rsidR="00945912" w:rsidRPr="005B5F65">
        <w:rPr>
          <w:rFonts w:asciiTheme="majorHAnsi" w:hAnsiTheme="majorHAnsi" w:cs="Arial"/>
          <w:sz w:val="22"/>
          <w:szCs w:val="22"/>
          <w:lang w:val="fr-FR"/>
        </w:rPr>
        <w:t xml:space="preserve"> Les offres</w:t>
      </w:r>
      <w:r w:rsidR="000E7ED7" w:rsidRPr="005B5F65">
        <w:rPr>
          <w:rFonts w:asciiTheme="majorHAnsi" w:hAnsiTheme="majorHAnsi" w:cs="Arial"/>
          <w:sz w:val="22"/>
          <w:szCs w:val="22"/>
          <w:lang w:val="fr-FR"/>
        </w:rPr>
        <w:t xml:space="preserve"> dont le montant est </w:t>
      </w:r>
      <w:r w:rsidR="00A92D79" w:rsidRPr="005B5F65">
        <w:rPr>
          <w:rFonts w:asciiTheme="majorHAnsi" w:hAnsiTheme="majorHAnsi" w:cs="Arial"/>
          <w:sz w:val="22"/>
          <w:szCs w:val="22"/>
          <w:lang w:val="fr-FR"/>
        </w:rPr>
        <w:t>inférieur</w:t>
      </w:r>
      <w:r w:rsidR="00945912" w:rsidRPr="005B5F65">
        <w:rPr>
          <w:rFonts w:asciiTheme="majorHAnsi" w:hAnsiTheme="majorHAnsi" w:cs="Arial"/>
          <w:sz w:val="22"/>
          <w:szCs w:val="22"/>
          <w:lang w:val="fr-FR"/>
        </w:rPr>
        <w:t xml:space="preserve"> </w:t>
      </w:r>
      <w:r w:rsidR="000E7ED7" w:rsidRPr="005B5F65">
        <w:rPr>
          <w:rFonts w:asciiTheme="majorHAnsi" w:hAnsiTheme="majorHAnsi" w:cs="Arial"/>
          <w:sz w:val="22"/>
          <w:szCs w:val="22"/>
          <w:lang w:val="fr-FR"/>
        </w:rPr>
        <w:t>8</w:t>
      </w:r>
      <w:r w:rsidR="00DB44C8" w:rsidRPr="005B5F65">
        <w:rPr>
          <w:rFonts w:asciiTheme="majorHAnsi" w:hAnsiTheme="majorHAnsi" w:cs="Arial"/>
          <w:sz w:val="22"/>
          <w:szCs w:val="22"/>
          <w:lang w:val="fr-FR"/>
        </w:rPr>
        <w:t>0</w:t>
      </w:r>
      <w:r w:rsidR="00945912" w:rsidRPr="005B5F65">
        <w:rPr>
          <w:rFonts w:asciiTheme="majorHAnsi" w:hAnsiTheme="majorHAnsi" w:cs="Arial"/>
          <w:sz w:val="22"/>
          <w:szCs w:val="22"/>
          <w:lang w:val="fr-FR"/>
        </w:rPr>
        <w:t>% du budget prévisionnel sont éliminé</w:t>
      </w:r>
      <w:r w:rsidR="000E7ED7" w:rsidRPr="005B5F65">
        <w:rPr>
          <w:rFonts w:asciiTheme="majorHAnsi" w:hAnsiTheme="majorHAnsi" w:cs="Arial"/>
          <w:sz w:val="22"/>
          <w:szCs w:val="22"/>
          <w:lang w:val="fr-FR"/>
        </w:rPr>
        <w:t>e</w:t>
      </w:r>
      <w:r w:rsidR="00945912" w:rsidRPr="005B5F65">
        <w:rPr>
          <w:rFonts w:asciiTheme="majorHAnsi" w:hAnsiTheme="majorHAnsi" w:cs="Arial"/>
          <w:sz w:val="22"/>
          <w:szCs w:val="22"/>
          <w:lang w:val="fr-FR"/>
        </w:rPr>
        <w:t>s.</w:t>
      </w:r>
    </w:p>
    <w:p w:rsidR="00B40A4E" w:rsidRPr="005B5F65" w:rsidRDefault="00B40A4E" w:rsidP="00963BC4">
      <w:pPr>
        <w:spacing w:before="120" w:after="120"/>
        <w:ind w:firstLine="708"/>
        <w:jc w:val="both"/>
        <w:rPr>
          <w:rFonts w:asciiTheme="majorHAnsi" w:hAnsiTheme="majorHAnsi" w:cs="Arial"/>
          <w:sz w:val="22"/>
          <w:szCs w:val="22"/>
          <w:lang w:val="fr-FR"/>
        </w:rPr>
      </w:pPr>
    </w:p>
    <w:p w:rsidR="006460E4" w:rsidRPr="005B5F65" w:rsidRDefault="006460E4" w:rsidP="00963BC4">
      <w:pPr>
        <w:spacing w:before="120" w:after="120"/>
        <w:ind w:firstLine="708"/>
        <w:jc w:val="both"/>
        <w:rPr>
          <w:rFonts w:asciiTheme="majorHAnsi" w:hAnsiTheme="majorHAnsi" w:cs="Arial"/>
          <w:sz w:val="22"/>
          <w:szCs w:val="22"/>
          <w:lang w:val="fr-FR"/>
        </w:rPr>
      </w:pPr>
      <w:r w:rsidRPr="005B5F65">
        <w:rPr>
          <w:rFonts w:asciiTheme="majorHAnsi" w:hAnsiTheme="majorHAnsi" w:cs="Arial"/>
          <w:sz w:val="22"/>
          <w:szCs w:val="22"/>
          <w:lang w:val="fr-FR"/>
        </w:rPr>
        <w:t>La Sous-Commission d’Analyse établit si les propositions financières sont complètes, c’est-à-dire si tous les éléments de la proposition technique correspondante ont été chiffrés et corrige toute erreur de calcul.</w:t>
      </w:r>
    </w:p>
    <w:p w:rsidR="006460E4" w:rsidRPr="005B5F65" w:rsidRDefault="006460E4" w:rsidP="00963BC4">
      <w:pPr>
        <w:spacing w:before="120" w:after="120"/>
        <w:ind w:firstLine="284"/>
        <w:jc w:val="both"/>
        <w:rPr>
          <w:rFonts w:asciiTheme="majorHAnsi" w:hAnsiTheme="majorHAnsi" w:cs="Arial"/>
          <w:sz w:val="22"/>
          <w:szCs w:val="22"/>
          <w:lang w:val="fr-FR"/>
        </w:rPr>
      </w:pPr>
      <w:r w:rsidRPr="005B5F65">
        <w:rPr>
          <w:rFonts w:asciiTheme="majorHAnsi" w:hAnsiTheme="majorHAnsi" w:cs="Arial"/>
          <w:sz w:val="22"/>
          <w:szCs w:val="22"/>
          <w:lang w:val="fr-FR"/>
        </w:rPr>
        <w:t>Les corrections se feront de la manière suivante :</w:t>
      </w:r>
    </w:p>
    <w:p w:rsidR="006460E4" w:rsidRPr="005B5F65" w:rsidRDefault="006460E4" w:rsidP="00337B20">
      <w:pPr>
        <w:pStyle w:val="Listepuces"/>
        <w:tabs>
          <w:tab w:val="num" w:pos="851"/>
        </w:tabs>
        <w:spacing w:line="240" w:lineRule="auto"/>
        <w:ind w:left="851" w:hanging="567"/>
        <w:rPr>
          <w:rFonts w:asciiTheme="majorHAnsi" w:hAnsiTheme="majorHAnsi" w:cs="Arial"/>
          <w:sz w:val="22"/>
          <w:szCs w:val="22"/>
          <w:lang w:val="fr-FR"/>
        </w:rPr>
      </w:pPr>
      <w:r w:rsidRPr="005B5F65">
        <w:rPr>
          <w:rFonts w:asciiTheme="majorHAnsi" w:hAnsiTheme="majorHAnsi" w:cs="Arial"/>
          <w:sz w:val="22"/>
          <w:szCs w:val="22"/>
          <w:lang w:val="fr-FR"/>
        </w:rPr>
        <w:t xml:space="preserve">Premièrement, lorsqu’il y a une contradiction entre les montants en chiffres et en lettres, le montant en lettres fera </w:t>
      </w:r>
      <w:r w:rsidR="002B5A6C" w:rsidRPr="005B5F65">
        <w:rPr>
          <w:rFonts w:asciiTheme="majorHAnsi" w:hAnsiTheme="majorHAnsi" w:cs="Arial"/>
          <w:sz w:val="22"/>
          <w:szCs w:val="22"/>
          <w:lang w:val="fr-FR"/>
        </w:rPr>
        <w:t>foi ;</w:t>
      </w:r>
    </w:p>
    <w:p w:rsidR="006460E4" w:rsidRPr="005B5F65" w:rsidRDefault="006460E4" w:rsidP="00337B20">
      <w:pPr>
        <w:pStyle w:val="Listepuces"/>
        <w:tabs>
          <w:tab w:val="num" w:pos="851"/>
        </w:tabs>
        <w:spacing w:line="240" w:lineRule="auto"/>
        <w:ind w:left="851" w:hanging="567"/>
        <w:rPr>
          <w:rFonts w:asciiTheme="majorHAnsi" w:hAnsiTheme="majorHAnsi" w:cs="Arial"/>
          <w:sz w:val="22"/>
          <w:szCs w:val="22"/>
          <w:lang w:val="fr-FR"/>
        </w:rPr>
      </w:pPr>
      <w:r w:rsidRPr="005B5F65">
        <w:rPr>
          <w:rFonts w:asciiTheme="majorHAnsi" w:hAnsiTheme="majorHAnsi" w:cs="Arial"/>
          <w:sz w:val="22"/>
          <w:szCs w:val="22"/>
          <w:lang w:val="fr-FR"/>
        </w:rPr>
        <w:t xml:space="preserve">Deuxièmement, lorsqu’il y a une erreur de multiplication des prix unitaires par la quantité correspondante, étant entendu que seul le prix unitaire du Bordereau des Prix Unitaires fait </w:t>
      </w:r>
      <w:r w:rsidR="002B5A6C" w:rsidRPr="005B5F65">
        <w:rPr>
          <w:rFonts w:asciiTheme="majorHAnsi" w:hAnsiTheme="majorHAnsi" w:cs="Arial"/>
          <w:sz w:val="22"/>
          <w:szCs w:val="22"/>
          <w:lang w:val="fr-FR"/>
        </w:rPr>
        <w:t>foi ;</w:t>
      </w:r>
    </w:p>
    <w:p w:rsidR="006460E4" w:rsidRPr="005B5F65" w:rsidRDefault="006460E4" w:rsidP="00337B20">
      <w:pPr>
        <w:pStyle w:val="Listepuces"/>
        <w:tabs>
          <w:tab w:val="num" w:pos="851"/>
        </w:tabs>
        <w:spacing w:line="240" w:lineRule="auto"/>
        <w:ind w:left="851" w:hanging="567"/>
        <w:rPr>
          <w:rFonts w:asciiTheme="majorHAnsi" w:hAnsiTheme="majorHAnsi" w:cs="Arial"/>
          <w:sz w:val="22"/>
          <w:szCs w:val="22"/>
          <w:lang w:val="fr-FR"/>
        </w:rPr>
      </w:pPr>
      <w:r w:rsidRPr="005B5F65">
        <w:rPr>
          <w:rFonts w:asciiTheme="majorHAnsi" w:hAnsiTheme="majorHAnsi" w:cs="Arial"/>
          <w:sz w:val="22"/>
          <w:szCs w:val="22"/>
          <w:lang w:val="fr-FR"/>
        </w:rPr>
        <w:t>Troisièmement en appliquant les rabais éventuels offerts par le soumissionnaire.</w:t>
      </w:r>
    </w:p>
    <w:p w:rsidR="00B40A4E" w:rsidRDefault="00B40A4E" w:rsidP="00A92D79">
      <w:pPr>
        <w:spacing w:before="120" w:after="120"/>
        <w:ind w:firstLine="708"/>
        <w:jc w:val="both"/>
        <w:rPr>
          <w:rFonts w:asciiTheme="majorHAnsi" w:hAnsiTheme="majorHAnsi" w:cs="Arial"/>
          <w:sz w:val="22"/>
          <w:szCs w:val="22"/>
          <w:lang w:val="fr-FR"/>
        </w:rPr>
      </w:pPr>
    </w:p>
    <w:p w:rsidR="006460E4" w:rsidRPr="005B5F65" w:rsidRDefault="006460E4" w:rsidP="00A92D79">
      <w:pPr>
        <w:spacing w:before="120" w:after="120"/>
        <w:ind w:firstLine="708"/>
        <w:jc w:val="both"/>
        <w:rPr>
          <w:rFonts w:asciiTheme="majorHAnsi" w:hAnsiTheme="majorHAnsi" w:cs="Arial"/>
          <w:sz w:val="22"/>
          <w:szCs w:val="22"/>
          <w:lang w:val="fr-FR"/>
        </w:rPr>
      </w:pPr>
      <w:r w:rsidRPr="005B5F65">
        <w:rPr>
          <w:rFonts w:asciiTheme="majorHAnsi" w:hAnsiTheme="majorHAnsi" w:cs="Arial"/>
          <w:sz w:val="22"/>
          <w:szCs w:val="22"/>
          <w:lang w:val="fr-FR"/>
        </w:rPr>
        <w:t xml:space="preserve">Le montant figurant dans la soumission, corrigé conformément à la procédure susmentionnée, est réputé engager le soumissionnaire. Si le soumissionnaire dont l’offre ainsi corrigée est </w:t>
      </w:r>
      <w:proofErr w:type="gramStart"/>
      <w:r w:rsidR="00123552" w:rsidRPr="005B5F65">
        <w:rPr>
          <w:rFonts w:asciiTheme="majorHAnsi" w:hAnsiTheme="majorHAnsi" w:cs="Arial"/>
          <w:sz w:val="22"/>
          <w:szCs w:val="22"/>
          <w:lang w:val="fr-FR"/>
        </w:rPr>
        <w:t>retenu</w:t>
      </w:r>
      <w:r w:rsidR="00123552">
        <w:rPr>
          <w:rFonts w:asciiTheme="majorHAnsi" w:hAnsiTheme="majorHAnsi" w:cs="Arial"/>
          <w:sz w:val="22"/>
          <w:szCs w:val="22"/>
          <w:lang w:val="fr-FR"/>
        </w:rPr>
        <w:t>e</w:t>
      </w:r>
      <w:proofErr w:type="gramEnd"/>
      <w:r w:rsidRPr="005B5F65">
        <w:rPr>
          <w:rFonts w:asciiTheme="majorHAnsi" w:hAnsiTheme="majorHAnsi" w:cs="Arial"/>
          <w:sz w:val="22"/>
          <w:szCs w:val="22"/>
          <w:lang w:val="fr-FR"/>
        </w:rPr>
        <w:t xml:space="preserve"> n’accepte pas la correction effectuée, son offre est rejetée et la garantie de soumission peut être retenue conformément à la réglementation en vigueur.</w:t>
      </w:r>
    </w:p>
    <w:p w:rsidR="00B40A4E" w:rsidRDefault="00B40A4E" w:rsidP="00A92D79">
      <w:pPr>
        <w:spacing w:before="120" w:after="120"/>
        <w:ind w:firstLine="708"/>
        <w:jc w:val="both"/>
        <w:rPr>
          <w:rFonts w:asciiTheme="majorHAnsi" w:hAnsiTheme="majorHAnsi" w:cs="Arial"/>
          <w:sz w:val="22"/>
          <w:szCs w:val="22"/>
          <w:lang w:val="fr-FR"/>
        </w:rPr>
      </w:pPr>
    </w:p>
    <w:p w:rsidR="006460E4" w:rsidRPr="005B5F65" w:rsidRDefault="006460E4" w:rsidP="00A92D79">
      <w:pPr>
        <w:spacing w:before="120" w:after="120"/>
        <w:ind w:firstLine="708"/>
        <w:jc w:val="both"/>
        <w:rPr>
          <w:rFonts w:asciiTheme="majorHAnsi" w:hAnsiTheme="majorHAnsi" w:cs="Arial"/>
          <w:sz w:val="22"/>
          <w:szCs w:val="22"/>
          <w:lang w:val="fr-FR"/>
        </w:rPr>
      </w:pPr>
      <w:r w:rsidRPr="005B5F65">
        <w:rPr>
          <w:rFonts w:asciiTheme="majorHAnsi" w:hAnsiTheme="majorHAnsi" w:cs="Arial"/>
          <w:sz w:val="22"/>
          <w:szCs w:val="22"/>
          <w:lang w:val="fr-FR"/>
        </w:rPr>
        <w:t xml:space="preserve">La Commission </w:t>
      </w:r>
      <w:r w:rsidR="00714A57">
        <w:rPr>
          <w:rFonts w:asciiTheme="majorHAnsi" w:hAnsiTheme="majorHAnsi" w:cs="Arial"/>
          <w:sz w:val="22"/>
          <w:szCs w:val="22"/>
          <w:lang w:val="fr-FR"/>
        </w:rPr>
        <w:t>Interne</w:t>
      </w:r>
      <w:r w:rsidR="00B35093" w:rsidRPr="005B5F65">
        <w:rPr>
          <w:rFonts w:asciiTheme="majorHAnsi" w:hAnsiTheme="majorHAnsi" w:cs="Arial"/>
          <w:sz w:val="22"/>
          <w:szCs w:val="22"/>
          <w:lang w:val="fr-FR"/>
        </w:rPr>
        <w:t xml:space="preserve"> de Passation des Marchés </w:t>
      </w:r>
      <w:r w:rsidRPr="005B5F65">
        <w:rPr>
          <w:rFonts w:asciiTheme="majorHAnsi" w:hAnsiTheme="majorHAnsi" w:cs="Arial"/>
          <w:sz w:val="22"/>
          <w:szCs w:val="22"/>
          <w:lang w:val="fr-FR"/>
        </w:rPr>
        <w:t>pourra demander des éclaircissements aux soumissionnaires sur tous les points où elle jugera utile pour la compréhension des offres. La demande d’éclaircissement et la réponse qui lui est apportée sont formulées par lettre ou par télécopie, mais aucun changement du montant de la soumission n’est recherché, offert ou autorisé, sauf si c’est nécessaire pour confirmer la correction des erreurs de calcul découvertes lors de l’évaluation des offres, conformément aux</w:t>
      </w:r>
      <w:r w:rsidR="003F0A77" w:rsidRPr="005B5F65">
        <w:rPr>
          <w:rFonts w:asciiTheme="majorHAnsi" w:hAnsiTheme="majorHAnsi" w:cs="Arial"/>
          <w:sz w:val="22"/>
          <w:szCs w:val="22"/>
          <w:lang w:val="fr-FR"/>
        </w:rPr>
        <w:t xml:space="preserve"> dispositions du présent R</w:t>
      </w:r>
      <w:r w:rsidRPr="005B5F65">
        <w:rPr>
          <w:rFonts w:asciiTheme="majorHAnsi" w:hAnsiTheme="majorHAnsi" w:cs="Arial"/>
          <w:sz w:val="22"/>
          <w:szCs w:val="22"/>
          <w:lang w:val="fr-FR"/>
        </w:rPr>
        <w:t>PAO.</w:t>
      </w:r>
    </w:p>
    <w:p w:rsidR="00B40A4E" w:rsidRDefault="00B40A4E">
      <w:pPr>
        <w:rPr>
          <w:rFonts w:asciiTheme="majorHAnsi" w:hAnsiTheme="majorHAnsi" w:cs="Arial"/>
          <w:sz w:val="22"/>
          <w:szCs w:val="22"/>
          <w:lang w:val="fr-FR"/>
        </w:rPr>
      </w:pPr>
      <w:r>
        <w:rPr>
          <w:rFonts w:asciiTheme="majorHAnsi" w:hAnsiTheme="majorHAnsi" w:cs="Arial"/>
          <w:sz w:val="22"/>
          <w:szCs w:val="22"/>
          <w:lang w:val="fr-FR"/>
        </w:rPr>
        <w:br w:type="page"/>
      </w:r>
    </w:p>
    <w:p w:rsidR="00825905" w:rsidRPr="004312A0" w:rsidRDefault="00825905" w:rsidP="00E677C0">
      <w:pPr>
        <w:rPr>
          <w:rFonts w:ascii="Arial Narrow" w:hAnsi="Arial Narrow" w:cs="Arial"/>
          <w:sz w:val="22"/>
          <w:szCs w:val="22"/>
          <w:lang w:val="fr-FR"/>
        </w:rPr>
      </w:pPr>
    </w:p>
    <w:p w:rsidR="00825905" w:rsidRPr="004312A0" w:rsidRDefault="00825905" w:rsidP="00E677C0">
      <w:pPr>
        <w:rPr>
          <w:rFonts w:ascii="Arial Narrow" w:hAnsi="Arial Narrow" w:cs="Arial"/>
          <w:sz w:val="22"/>
          <w:szCs w:val="22"/>
          <w:lang w:val="fr-FR"/>
        </w:rPr>
      </w:pPr>
    </w:p>
    <w:p w:rsidR="002B5A6C" w:rsidRPr="004312A0" w:rsidRDefault="002B5A6C" w:rsidP="00E677C0">
      <w:pPr>
        <w:rPr>
          <w:rFonts w:ascii="Arial Narrow" w:hAnsi="Arial Narrow" w:cs="Arial"/>
          <w:sz w:val="22"/>
          <w:szCs w:val="22"/>
          <w:lang w:val="fr-FR"/>
        </w:rPr>
      </w:pPr>
    </w:p>
    <w:p w:rsidR="002B5A6C" w:rsidRPr="004312A0" w:rsidRDefault="002B5A6C" w:rsidP="00E677C0">
      <w:pPr>
        <w:rPr>
          <w:rFonts w:ascii="Arial Narrow" w:hAnsi="Arial Narrow" w:cs="Arial"/>
          <w:sz w:val="22"/>
          <w:szCs w:val="22"/>
          <w:lang w:val="fr-FR"/>
        </w:rPr>
      </w:pPr>
    </w:p>
    <w:p w:rsidR="002B5A6C" w:rsidRPr="004312A0" w:rsidRDefault="002B5A6C" w:rsidP="00E677C0">
      <w:pPr>
        <w:rPr>
          <w:rFonts w:ascii="Arial Narrow" w:hAnsi="Arial Narrow" w:cs="Arial"/>
          <w:sz w:val="22"/>
          <w:szCs w:val="22"/>
          <w:lang w:val="fr-FR"/>
        </w:rPr>
      </w:pPr>
    </w:p>
    <w:p w:rsidR="002B5A6C" w:rsidRPr="004312A0" w:rsidRDefault="002B5A6C" w:rsidP="00E677C0">
      <w:pPr>
        <w:rPr>
          <w:rFonts w:ascii="Arial Narrow" w:hAnsi="Arial Narrow" w:cs="Arial"/>
          <w:sz w:val="22"/>
          <w:szCs w:val="22"/>
          <w:lang w:val="fr-FR"/>
        </w:rPr>
      </w:pPr>
    </w:p>
    <w:p w:rsidR="00825905" w:rsidRPr="004312A0" w:rsidRDefault="00825905" w:rsidP="00E677C0">
      <w:pPr>
        <w:rPr>
          <w:rFonts w:ascii="Arial Narrow" w:hAnsi="Arial Narrow" w:cs="Arial"/>
          <w:sz w:val="22"/>
          <w:szCs w:val="22"/>
          <w:lang w:val="fr-FR"/>
        </w:rPr>
      </w:pPr>
    </w:p>
    <w:p w:rsidR="00825905" w:rsidRPr="004312A0" w:rsidRDefault="00825905" w:rsidP="00E677C0">
      <w:pPr>
        <w:rPr>
          <w:rFonts w:ascii="Arial Narrow" w:hAnsi="Arial Narrow" w:cs="Arial"/>
          <w:sz w:val="22"/>
          <w:szCs w:val="22"/>
          <w:lang w:val="fr-FR"/>
        </w:rPr>
      </w:pPr>
    </w:p>
    <w:p w:rsidR="00825905" w:rsidRPr="004312A0" w:rsidRDefault="00825905" w:rsidP="00E677C0">
      <w:pPr>
        <w:rPr>
          <w:rFonts w:ascii="Arial Narrow" w:hAnsi="Arial Narrow" w:cs="Arial"/>
          <w:sz w:val="22"/>
          <w:szCs w:val="22"/>
          <w:lang w:val="fr-FR"/>
        </w:rPr>
      </w:pPr>
    </w:p>
    <w:p w:rsidR="009A2BE0" w:rsidRPr="004312A0" w:rsidRDefault="009A2BE0" w:rsidP="00E677C0">
      <w:pPr>
        <w:rPr>
          <w:rFonts w:ascii="Arial Narrow" w:hAnsi="Arial Narrow" w:cs="Arial"/>
          <w:sz w:val="22"/>
          <w:szCs w:val="22"/>
          <w:lang w:val="fr-FR"/>
        </w:rPr>
      </w:pPr>
    </w:p>
    <w:p w:rsidR="00E677C0" w:rsidRPr="004312A0" w:rsidRDefault="00E677C0">
      <w:pPr>
        <w:rPr>
          <w:rFonts w:ascii="Arial Narrow" w:hAnsi="Arial Narrow"/>
          <w:sz w:val="22"/>
          <w:szCs w:val="22"/>
          <w:lang w:val="fr-FR"/>
        </w:rPr>
      </w:pPr>
    </w:p>
    <w:p w:rsidR="00BB25AA" w:rsidRDefault="00BB25AA" w:rsidP="00337B20">
      <w:pPr>
        <w:spacing w:before="120" w:after="120"/>
        <w:rPr>
          <w:rFonts w:ascii="Arial Narrow" w:hAnsi="Arial Narrow" w:cs="Arial"/>
          <w:sz w:val="22"/>
          <w:szCs w:val="22"/>
          <w:lang w:val="fr-FR"/>
        </w:rPr>
      </w:pPr>
    </w:p>
    <w:p w:rsidR="00403D87" w:rsidRDefault="00403D87" w:rsidP="00337B20">
      <w:pPr>
        <w:spacing w:before="120" w:after="120"/>
        <w:rPr>
          <w:rFonts w:ascii="Arial Narrow" w:hAnsi="Arial Narrow" w:cs="Arial"/>
          <w:sz w:val="22"/>
          <w:szCs w:val="22"/>
          <w:lang w:val="fr-FR"/>
        </w:rPr>
      </w:pPr>
    </w:p>
    <w:p w:rsidR="00403D87" w:rsidRDefault="00403D87" w:rsidP="00337B20">
      <w:pPr>
        <w:spacing w:before="120" w:after="120"/>
        <w:rPr>
          <w:rFonts w:ascii="Arial Narrow" w:hAnsi="Arial Narrow" w:cs="Arial"/>
          <w:sz w:val="22"/>
          <w:szCs w:val="22"/>
          <w:lang w:val="fr-FR"/>
        </w:rPr>
      </w:pPr>
    </w:p>
    <w:p w:rsidR="00403D87" w:rsidRDefault="00403D87" w:rsidP="00337B20">
      <w:pPr>
        <w:spacing w:before="120" w:after="120"/>
        <w:rPr>
          <w:rFonts w:ascii="Arial Narrow" w:hAnsi="Arial Narrow" w:cs="Arial"/>
          <w:sz w:val="22"/>
          <w:szCs w:val="22"/>
          <w:lang w:val="fr-FR"/>
        </w:rPr>
      </w:pPr>
    </w:p>
    <w:p w:rsidR="00A92D79" w:rsidRDefault="00A92D79" w:rsidP="00337B20">
      <w:pPr>
        <w:spacing w:before="120" w:after="120"/>
        <w:rPr>
          <w:rFonts w:ascii="Arial Narrow" w:hAnsi="Arial Narrow" w:cs="Arial"/>
          <w:sz w:val="22"/>
          <w:szCs w:val="22"/>
          <w:lang w:val="fr-FR"/>
        </w:rPr>
      </w:pPr>
    </w:p>
    <w:p w:rsidR="00A92D79" w:rsidRDefault="00A92D79" w:rsidP="00337B20">
      <w:pPr>
        <w:spacing w:before="120" w:after="120"/>
        <w:rPr>
          <w:rFonts w:ascii="Arial Narrow" w:hAnsi="Arial Narrow" w:cs="Arial"/>
          <w:sz w:val="22"/>
          <w:szCs w:val="22"/>
          <w:lang w:val="fr-FR"/>
        </w:rPr>
      </w:pPr>
    </w:p>
    <w:p w:rsidR="00A92D79" w:rsidRDefault="00A92D79" w:rsidP="00337B20">
      <w:pPr>
        <w:spacing w:before="120" w:after="120"/>
        <w:rPr>
          <w:rFonts w:ascii="Arial Narrow" w:hAnsi="Arial Narrow" w:cs="Arial"/>
          <w:sz w:val="22"/>
          <w:szCs w:val="22"/>
          <w:lang w:val="fr-FR"/>
        </w:rPr>
      </w:pPr>
    </w:p>
    <w:p w:rsidR="00403D87" w:rsidRDefault="00403D87" w:rsidP="00337B20">
      <w:pPr>
        <w:spacing w:before="120" w:after="120"/>
        <w:rPr>
          <w:rFonts w:ascii="Arial Narrow" w:hAnsi="Arial Narrow" w:cs="Arial"/>
          <w:sz w:val="22"/>
          <w:szCs w:val="22"/>
          <w:lang w:val="fr-FR"/>
        </w:rPr>
      </w:pPr>
    </w:p>
    <w:p w:rsidR="00403D87" w:rsidRDefault="00403D87" w:rsidP="00337B20">
      <w:pPr>
        <w:spacing w:before="120" w:after="120"/>
        <w:rPr>
          <w:rFonts w:ascii="Arial Narrow" w:hAnsi="Arial Narrow" w:cs="Arial"/>
          <w:sz w:val="22"/>
          <w:szCs w:val="22"/>
          <w:lang w:val="fr-FR"/>
        </w:rPr>
      </w:pPr>
    </w:p>
    <w:p w:rsidR="00403D87" w:rsidRPr="004312A0" w:rsidRDefault="00403D87" w:rsidP="00337B20">
      <w:pPr>
        <w:spacing w:before="120" w:after="120"/>
        <w:rPr>
          <w:rFonts w:ascii="Arial Narrow" w:hAnsi="Arial Narrow" w:cs="Arial"/>
          <w:sz w:val="22"/>
          <w:szCs w:val="22"/>
          <w:lang w:val="fr-FR"/>
        </w:rPr>
      </w:pPr>
    </w:p>
    <w:p w:rsidR="00963BC4" w:rsidRDefault="003F0A77" w:rsidP="00337B20">
      <w:pPr>
        <w:pStyle w:val="Titre1"/>
        <w:pBdr>
          <w:top w:val="thinThickSmallGap" w:sz="24" w:space="4" w:color="auto"/>
          <w:bottom w:val="thickThinSmallGap" w:sz="24" w:space="4" w:color="auto"/>
        </w:pBdr>
        <w:spacing w:line="240" w:lineRule="auto"/>
        <w:rPr>
          <w:rFonts w:asciiTheme="majorHAnsi" w:hAnsiTheme="majorHAnsi"/>
          <w:sz w:val="28"/>
          <w:szCs w:val="22"/>
          <w:lang w:val="fr-FR"/>
        </w:rPr>
      </w:pPr>
      <w:bookmarkStart w:id="373" w:name="_Toc439908818"/>
      <w:r w:rsidRPr="00963BC4">
        <w:rPr>
          <w:rFonts w:asciiTheme="majorHAnsi" w:hAnsiTheme="majorHAnsi"/>
          <w:sz w:val="28"/>
          <w:szCs w:val="22"/>
          <w:lang w:val="fr-FR"/>
        </w:rPr>
        <w:t xml:space="preserve">Pièce N° </w:t>
      </w:r>
      <w:r w:rsidR="00B40A4E" w:rsidRPr="00963BC4">
        <w:rPr>
          <w:rFonts w:asciiTheme="majorHAnsi" w:hAnsiTheme="majorHAnsi"/>
          <w:sz w:val="28"/>
          <w:szCs w:val="22"/>
          <w:lang w:val="fr-FR"/>
        </w:rPr>
        <w:t>4 :</w:t>
      </w:r>
      <w:r w:rsidRPr="00963BC4">
        <w:rPr>
          <w:rFonts w:asciiTheme="majorHAnsi" w:hAnsiTheme="majorHAnsi"/>
          <w:sz w:val="28"/>
          <w:szCs w:val="22"/>
          <w:lang w:val="fr-FR"/>
        </w:rPr>
        <w:t xml:space="preserve"> CAHIER DES CLAUSES ADMINISTRATIVES PARTICULIERES </w:t>
      </w:r>
    </w:p>
    <w:p w:rsidR="003F0A77" w:rsidRPr="00963BC4" w:rsidRDefault="003F0A77" w:rsidP="00337B20">
      <w:pPr>
        <w:pStyle w:val="Titre1"/>
        <w:pBdr>
          <w:top w:val="thinThickSmallGap" w:sz="24" w:space="4" w:color="auto"/>
          <w:bottom w:val="thickThinSmallGap" w:sz="24" w:space="4" w:color="auto"/>
        </w:pBdr>
        <w:spacing w:line="240" w:lineRule="auto"/>
        <w:rPr>
          <w:rFonts w:asciiTheme="majorHAnsi" w:hAnsiTheme="majorHAnsi"/>
          <w:sz w:val="22"/>
          <w:szCs w:val="22"/>
          <w:lang w:val="fr-FR"/>
        </w:rPr>
        <w:sectPr w:rsidR="003F0A77" w:rsidRPr="00963BC4" w:rsidSect="001328A9">
          <w:footerReference w:type="even" r:id="rId13"/>
          <w:footerReference w:type="default" r:id="rId14"/>
          <w:pgSz w:w="11906" w:h="16838"/>
          <w:pgMar w:top="568" w:right="424" w:bottom="1418" w:left="1276" w:header="709" w:footer="288" w:gutter="0"/>
          <w:cols w:space="720"/>
          <w:titlePg/>
        </w:sectPr>
      </w:pPr>
      <w:r w:rsidRPr="00963BC4">
        <w:rPr>
          <w:rFonts w:asciiTheme="majorHAnsi" w:hAnsiTheme="majorHAnsi"/>
          <w:sz w:val="28"/>
          <w:szCs w:val="22"/>
          <w:lang w:val="fr-FR"/>
        </w:rPr>
        <w:t>(CCAP)</w:t>
      </w:r>
      <w:bookmarkEnd w:id="373"/>
    </w:p>
    <w:p w:rsidR="006460E4" w:rsidRPr="00963BC4" w:rsidRDefault="006460E4" w:rsidP="00963BC4">
      <w:pPr>
        <w:spacing w:before="120" w:after="120"/>
        <w:ind w:left="1416" w:firstLine="708"/>
        <w:rPr>
          <w:rFonts w:asciiTheme="majorHAnsi" w:hAnsiTheme="majorHAnsi" w:cs="Arial"/>
          <w:b/>
          <w:sz w:val="22"/>
          <w:szCs w:val="22"/>
          <w:lang w:val="fr-FR"/>
        </w:rPr>
      </w:pPr>
      <w:r w:rsidRPr="00963BC4">
        <w:rPr>
          <w:rFonts w:asciiTheme="majorHAnsi" w:hAnsiTheme="majorHAnsi" w:cs="Arial"/>
          <w:b/>
          <w:sz w:val="22"/>
          <w:szCs w:val="22"/>
          <w:lang w:val="fr-FR"/>
        </w:rPr>
        <w:t>SOMMAIRE</w:t>
      </w:r>
    </w:p>
    <w:p w:rsidR="009B5100" w:rsidRPr="00963BC4" w:rsidRDefault="009B5100" w:rsidP="00337B20">
      <w:pPr>
        <w:spacing w:before="120" w:after="120"/>
        <w:rPr>
          <w:rFonts w:asciiTheme="majorHAnsi" w:hAnsiTheme="majorHAnsi" w:cs="Arial"/>
          <w:b/>
          <w:sz w:val="22"/>
          <w:szCs w:val="22"/>
          <w:lang w:val="fr-FR"/>
        </w:rPr>
      </w:pPr>
    </w:p>
    <w:p w:rsidR="00BB6B3F" w:rsidRPr="00963BC4" w:rsidRDefault="00CF7E65" w:rsidP="00BB6B3F">
      <w:pPr>
        <w:pStyle w:val="TM2"/>
        <w:tabs>
          <w:tab w:val="right" w:leader="dot" w:pos="9060"/>
        </w:tabs>
        <w:rPr>
          <w:rFonts w:asciiTheme="majorHAnsi" w:hAnsiTheme="majorHAnsi"/>
          <w:noProof/>
          <w:sz w:val="22"/>
          <w:szCs w:val="22"/>
          <w:lang w:val="fr-FR" w:eastAsia="fr-FR"/>
        </w:rPr>
      </w:pPr>
      <w:hyperlink r:id="rId15" w:anchor="_Toc408629640" w:history="1">
        <w:r w:rsidR="00BB6B3F" w:rsidRPr="00963BC4">
          <w:rPr>
            <w:rStyle w:val="Lienhypertexte"/>
            <w:rFonts w:asciiTheme="majorHAnsi" w:hAnsiTheme="majorHAnsi" w:cs="Arial"/>
            <w:noProof/>
            <w:color w:val="auto"/>
            <w:sz w:val="22"/>
            <w:szCs w:val="22"/>
            <w:u w:val="none"/>
            <w:lang w:val="fr-FR"/>
          </w:rPr>
          <w:t>Chapitre I : Dispositions générales</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_Toc408629640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33</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16" w:anchor="_Toc408629641" w:history="1">
        <w:r w:rsidR="00BB6B3F" w:rsidRPr="00963BC4">
          <w:rPr>
            <w:rStyle w:val="Lienhypertexte"/>
            <w:rFonts w:asciiTheme="majorHAnsi" w:hAnsiTheme="majorHAnsi" w:cs="Arial"/>
            <w:noProof/>
            <w:color w:val="auto"/>
            <w:sz w:val="22"/>
            <w:szCs w:val="22"/>
            <w:u w:val="none"/>
            <w:lang w:val="fr-FR"/>
          </w:rPr>
          <w:t>Article 1</w:t>
        </w:r>
        <w:r w:rsidR="00BB6B3F" w:rsidRPr="00963BC4">
          <w:rPr>
            <w:rStyle w:val="Lienhypertexte"/>
            <w:rFonts w:asciiTheme="majorHAnsi" w:hAnsiTheme="majorHAnsi" w:cs="Arial"/>
            <w:noProof/>
            <w:color w:val="auto"/>
            <w:sz w:val="22"/>
            <w:szCs w:val="22"/>
            <w:u w:val="none"/>
            <w:vertAlign w:val="superscript"/>
            <w:lang w:val="fr-FR"/>
          </w:rPr>
          <w:t>er</w:t>
        </w:r>
        <w:r w:rsidR="00BB6B3F" w:rsidRPr="00963BC4">
          <w:rPr>
            <w:rStyle w:val="Lienhypertexte"/>
            <w:rFonts w:asciiTheme="majorHAnsi" w:hAnsiTheme="majorHAnsi" w:cs="Arial"/>
            <w:noProof/>
            <w:color w:val="auto"/>
            <w:sz w:val="22"/>
            <w:szCs w:val="22"/>
            <w:u w:val="none"/>
            <w:lang w:val="fr-FR"/>
          </w:rPr>
          <w:t xml:space="preserve"> : </w:t>
        </w:r>
        <w:r w:rsidR="00624F98" w:rsidRPr="00963BC4">
          <w:rPr>
            <w:rStyle w:val="Lienhypertexte"/>
            <w:rFonts w:asciiTheme="majorHAnsi" w:hAnsiTheme="majorHAnsi" w:cs="Arial"/>
            <w:noProof/>
            <w:color w:val="auto"/>
            <w:sz w:val="22"/>
            <w:szCs w:val="22"/>
            <w:u w:val="none"/>
            <w:lang w:val="fr-FR"/>
          </w:rPr>
          <w:t xml:space="preserve">Objet </w:t>
        </w:r>
        <w:r w:rsidR="0049755A" w:rsidRPr="00963BC4">
          <w:rPr>
            <w:rStyle w:val="Lienhypertexte"/>
            <w:rFonts w:asciiTheme="majorHAnsi" w:hAnsiTheme="majorHAnsi" w:cs="Arial"/>
            <w:noProof/>
            <w:color w:val="auto"/>
            <w:sz w:val="22"/>
            <w:szCs w:val="22"/>
            <w:u w:val="none"/>
            <w:lang w:val="fr-FR"/>
          </w:rPr>
          <w:t>du Marché</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_Toc408629641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33</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17" w:anchor="_Toc408629642" w:history="1">
        <w:r w:rsidR="00BB6B3F" w:rsidRPr="00963BC4">
          <w:rPr>
            <w:rStyle w:val="Lienhypertexte"/>
            <w:rFonts w:asciiTheme="majorHAnsi" w:hAnsiTheme="majorHAnsi" w:cs="Arial"/>
            <w:noProof/>
            <w:color w:val="auto"/>
            <w:sz w:val="22"/>
            <w:szCs w:val="22"/>
            <w:u w:val="none"/>
            <w:lang w:val="fr-FR"/>
          </w:rPr>
          <w:t>Article 2 : Consistance des travaux</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_Toc408629642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33</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18" w:anchor="_Toc408629643" w:history="1">
        <w:r w:rsidR="00BB6B3F" w:rsidRPr="00963BC4">
          <w:rPr>
            <w:rStyle w:val="Lienhypertexte"/>
            <w:rFonts w:asciiTheme="majorHAnsi" w:hAnsiTheme="majorHAnsi" w:cs="Arial"/>
            <w:noProof/>
            <w:color w:val="auto"/>
            <w:sz w:val="22"/>
            <w:szCs w:val="22"/>
            <w:u w:val="none"/>
            <w:lang w:val="fr-FR"/>
          </w:rPr>
          <w:t>Article 3 : Financement</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_Toc408629643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33</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19" w:anchor="_Toc408629644" w:history="1">
        <w:r w:rsidR="00BB6B3F" w:rsidRPr="00963BC4">
          <w:rPr>
            <w:rStyle w:val="Lienhypertexte"/>
            <w:rFonts w:asciiTheme="majorHAnsi" w:hAnsiTheme="majorHAnsi" w:cs="Arial"/>
            <w:noProof/>
            <w:color w:val="auto"/>
            <w:sz w:val="22"/>
            <w:szCs w:val="22"/>
            <w:u w:val="none"/>
            <w:lang w:val="fr-FR"/>
          </w:rPr>
          <w:t xml:space="preserve">Article 4 : Pièces constitutives </w:t>
        </w:r>
        <w:r w:rsidR="0049755A" w:rsidRPr="00963BC4">
          <w:rPr>
            <w:rStyle w:val="Lienhypertexte"/>
            <w:rFonts w:asciiTheme="majorHAnsi" w:hAnsiTheme="majorHAnsi" w:cs="Arial"/>
            <w:noProof/>
            <w:color w:val="auto"/>
            <w:sz w:val="22"/>
            <w:szCs w:val="22"/>
            <w:u w:val="none"/>
            <w:lang w:val="fr-FR"/>
          </w:rPr>
          <w:t>du Marché</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_Toc408629644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33</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20" w:anchor="_Toc408629645" w:history="1">
        <w:r w:rsidR="00BB6B3F" w:rsidRPr="00963BC4">
          <w:rPr>
            <w:rStyle w:val="Lienhypertexte"/>
            <w:rFonts w:asciiTheme="majorHAnsi" w:hAnsiTheme="majorHAnsi" w:cs="Arial"/>
            <w:noProof/>
            <w:color w:val="auto"/>
            <w:sz w:val="22"/>
            <w:szCs w:val="22"/>
            <w:u w:val="none"/>
            <w:lang w:val="fr-FR"/>
          </w:rPr>
          <w:t>Article 5 : Attributions</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_Toc408629645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34</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21" w:anchor="_Toc408629646" w:history="1">
        <w:r w:rsidR="00BB6B3F" w:rsidRPr="00963BC4">
          <w:rPr>
            <w:rStyle w:val="Lienhypertexte"/>
            <w:rFonts w:asciiTheme="majorHAnsi" w:hAnsiTheme="majorHAnsi" w:cs="Arial"/>
            <w:noProof/>
            <w:color w:val="auto"/>
            <w:sz w:val="22"/>
            <w:szCs w:val="22"/>
            <w:u w:val="none"/>
            <w:lang w:val="fr-FR"/>
          </w:rPr>
          <w:t xml:space="preserve">Article 6 : Textes généraux régissant </w:t>
        </w:r>
        <w:r w:rsidR="0049755A" w:rsidRPr="00963BC4">
          <w:rPr>
            <w:rStyle w:val="Lienhypertexte"/>
            <w:rFonts w:asciiTheme="majorHAnsi" w:hAnsiTheme="majorHAnsi" w:cs="Arial"/>
            <w:noProof/>
            <w:color w:val="auto"/>
            <w:sz w:val="22"/>
            <w:szCs w:val="22"/>
            <w:u w:val="none"/>
            <w:lang w:val="fr-FR"/>
          </w:rPr>
          <w:t>le Marché</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_Toc408629646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34</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22" w:anchor="_Toc408629647" w:history="1">
        <w:r w:rsidR="00BB6B3F" w:rsidRPr="00963BC4">
          <w:rPr>
            <w:rStyle w:val="Lienhypertexte"/>
            <w:rFonts w:asciiTheme="majorHAnsi" w:hAnsiTheme="majorHAnsi" w:cs="Arial"/>
            <w:noProof/>
            <w:color w:val="auto"/>
            <w:sz w:val="22"/>
            <w:szCs w:val="22"/>
            <w:u w:val="none"/>
            <w:lang w:val="fr-FR"/>
          </w:rPr>
          <w:t>Article 7 : Domicile du Cocontractant</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_Toc408629647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34</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B6B3F">
      <w:pPr>
        <w:pStyle w:val="TM2"/>
        <w:tabs>
          <w:tab w:val="right" w:leader="dot" w:pos="9060"/>
        </w:tabs>
        <w:rPr>
          <w:rFonts w:asciiTheme="majorHAnsi" w:hAnsiTheme="majorHAnsi"/>
          <w:noProof/>
          <w:sz w:val="22"/>
          <w:szCs w:val="22"/>
          <w:lang w:val="fr-FR" w:eastAsia="fr-FR"/>
        </w:rPr>
      </w:pPr>
      <w:hyperlink r:id="rId23" w:anchor="_Toc408629648" w:history="1">
        <w:r w:rsidR="00BB6B3F" w:rsidRPr="00963BC4">
          <w:rPr>
            <w:rStyle w:val="Lienhypertexte"/>
            <w:rFonts w:asciiTheme="majorHAnsi" w:hAnsiTheme="majorHAnsi" w:cs="Arial"/>
            <w:noProof/>
            <w:color w:val="auto"/>
            <w:sz w:val="22"/>
            <w:szCs w:val="22"/>
            <w:u w:val="none"/>
            <w:lang w:val="fr-FR"/>
          </w:rPr>
          <w:t>Chapitre II : Exécution des travaux</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_Toc408629648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35</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24" w:anchor="_Toc408629649" w:history="1">
        <w:r w:rsidR="00BB6B3F" w:rsidRPr="00963BC4">
          <w:rPr>
            <w:rStyle w:val="Lienhypertexte"/>
            <w:rFonts w:asciiTheme="majorHAnsi" w:hAnsiTheme="majorHAnsi" w:cs="Arial"/>
            <w:noProof/>
            <w:color w:val="auto"/>
            <w:sz w:val="22"/>
            <w:szCs w:val="22"/>
            <w:u w:val="none"/>
            <w:lang w:val="fr-FR"/>
          </w:rPr>
          <w:t>Article 8 : Délai d’exécution</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_Toc408629649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35</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25" w:anchor="_Toc408629650" w:history="1">
        <w:r w:rsidR="00BB6B3F" w:rsidRPr="00963BC4">
          <w:rPr>
            <w:rStyle w:val="Lienhypertexte"/>
            <w:rFonts w:asciiTheme="majorHAnsi" w:hAnsiTheme="majorHAnsi" w:cs="Arial"/>
            <w:noProof/>
            <w:color w:val="auto"/>
            <w:sz w:val="22"/>
            <w:szCs w:val="22"/>
            <w:u w:val="none"/>
            <w:lang w:val="fr-FR"/>
          </w:rPr>
          <w:t>Article 9 : Connaissance des lieux et conditions des travaux</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_Toc408629650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35</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26" w:anchor="_Toc408629651" w:history="1">
        <w:r w:rsidR="00BB6B3F" w:rsidRPr="00963BC4">
          <w:rPr>
            <w:rStyle w:val="Lienhypertexte"/>
            <w:rFonts w:asciiTheme="majorHAnsi" w:hAnsiTheme="majorHAnsi" w:cs="Arial"/>
            <w:noProof/>
            <w:color w:val="auto"/>
            <w:sz w:val="22"/>
            <w:szCs w:val="22"/>
            <w:u w:val="none"/>
            <w:lang w:val="fr-FR"/>
          </w:rPr>
          <w:t>Article 10 : Responsabilités du Cocontractant</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_Toc408629651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35</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27" w:anchor="_Toc408629652" w:history="1">
        <w:r w:rsidR="00BB6B3F" w:rsidRPr="00963BC4">
          <w:rPr>
            <w:rStyle w:val="Lienhypertexte"/>
            <w:rFonts w:asciiTheme="majorHAnsi" w:hAnsiTheme="majorHAnsi" w:cs="Arial"/>
            <w:noProof/>
            <w:color w:val="auto"/>
            <w:sz w:val="22"/>
            <w:szCs w:val="22"/>
            <w:u w:val="none"/>
            <w:lang w:val="fr-FR"/>
          </w:rPr>
          <w:t>Article 11 : Sous-Traitance</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_Toc408629652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35</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28" w:anchor="_Toc408629653" w:history="1">
        <w:r w:rsidR="00BB6B3F" w:rsidRPr="00963BC4">
          <w:rPr>
            <w:rStyle w:val="Lienhypertexte"/>
            <w:rFonts w:asciiTheme="majorHAnsi" w:hAnsiTheme="majorHAnsi" w:cs="Arial"/>
            <w:noProof/>
            <w:color w:val="auto"/>
            <w:sz w:val="22"/>
            <w:szCs w:val="22"/>
            <w:u w:val="none"/>
            <w:lang w:val="fr-FR"/>
          </w:rPr>
          <w:t>Article 12 : Documentation exigée avant le démarrage des travaux</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_Toc408629653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35</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29" w:anchor="_Toc408629654" w:history="1">
        <w:r w:rsidR="00BB6B3F" w:rsidRPr="00963BC4">
          <w:rPr>
            <w:rStyle w:val="Lienhypertexte"/>
            <w:rFonts w:asciiTheme="majorHAnsi" w:hAnsiTheme="majorHAnsi" w:cs="Arial"/>
            <w:noProof/>
            <w:color w:val="auto"/>
            <w:sz w:val="22"/>
            <w:szCs w:val="22"/>
            <w:u w:val="none"/>
            <w:lang w:val="fr-FR"/>
          </w:rPr>
          <w:t>Article 13 : Ordre de Service de démarrer les prestations</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_Toc408629654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36</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30" w:anchor="_Toc408629655" w:history="1">
        <w:r w:rsidR="00BB6B3F" w:rsidRPr="00963BC4">
          <w:rPr>
            <w:rStyle w:val="Lienhypertexte"/>
            <w:rFonts w:asciiTheme="majorHAnsi" w:hAnsiTheme="majorHAnsi" w:cs="Arial"/>
            <w:noProof/>
            <w:color w:val="auto"/>
            <w:sz w:val="22"/>
            <w:szCs w:val="22"/>
            <w:u w:val="none"/>
            <w:lang w:val="fr-FR"/>
          </w:rPr>
          <w:t>Article 14 : Contrôle et approbation du personnel et du matériel</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_Toc408629655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36</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31" w:anchor="_Toc408629656" w:history="1">
        <w:r w:rsidR="00BB6B3F" w:rsidRPr="00963BC4">
          <w:rPr>
            <w:rStyle w:val="Lienhypertexte"/>
            <w:rFonts w:asciiTheme="majorHAnsi" w:hAnsiTheme="majorHAnsi" w:cs="Arial"/>
            <w:noProof/>
            <w:color w:val="auto"/>
            <w:sz w:val="22"/>
            <w:szCs w:val="22"/>
            <w:u w:val="none"/>
            <w:lang w:val="fr-FR"/>
          </w:rPr>
          <w:t>Article 15 : Garanties des matériels, essais et vérifications</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_Toc408629656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36</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32" w:anchor="_Toc408629657" w:history="1">
        <w:r w:rsidR="00BB6B3F" w:rsidRPr="00963BC4">
          <w:rPr>
            <w:rStyle w:val="Lienhypertexte"/>
            <w:rFonts w:asciiTheme="majorHAnsi" w:hAnsiTheme="majorHAnsi" w:cs="Arial"/>
            <w:noProof/>
            <w:color w:val="auto"/>
            <w:sz w:val="22"/>
            <w:szCs w:val="22"/>
            <w:u w:val="none"/>
            <w:lang w:val="fr-FR"/>
          </w:rPr>
          <w:t>Article 16 : Contrôle des travaux</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_Toc408629657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36</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33" w:anchor="_Toc408629658" w:history="1">
        <w:r w:rsidR="00BB6B3F" w:rsidRPr="00963BC4">
          <w:rPr>
            <w:rStyle w:val="Lienhypertexte"/>
            <w:rFonts w:asciiTheme="majorHAnsi" w:hAnsiTheme="majorHAnsi" w:cs="Arial"/>
            <w:noProof/>
            <w:color w:val="auto"/>
            <w:sz w:val="22"/>
            <w:szCs w:val="22"/>
            <w:u w:val="none"/>
            <w:lang w:val="fr-FR"/>
          </w:rPr>
          <w:t>Article 17 : Réception technique des travaux</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_Toc408629658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36</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34" w:anchor="_Toc408629659" w:history="1">
        <w:r w:rsidR="00BB6B3F" w:rsidRPr="00963BC4">
          <w:rPr>
            <w:rStyle w:val="Lienhypertexte"/>
            <w:rFonts w:asciiTheme="majorHAnsi" w:hAnsiTheme="majorHAnsi" w:cs="Arial"/>
            <w:noProof/>
            <w:color w:val="auto"/>
            <w:sz w:val="22"/>
            <w:szCs w:val="22"/>
            <w:u w:val="none"/>
            <w:lang w:val="fr-FR"/>
          </w:rPr>
          <w:t>Article 18 : Documentation exigée avant réception des travaux</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_Toc408629659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37</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35" w:anchor="_Toc408629660" w:history="1">
        <w:r w:rsidR="00BB6B3F" w:rsidRPr="00963BC4">
          <w:rPr>
            <w:rStyle w:val="Lienhypertexte"/>
            <w:rFonts w:asciiTheme="majorHAnsi" w:hAnsiTheme="majorHAnsi" w:cs="Arial"/>
            <w:noProof/>
            <w:color w:val="auto"/>
            <w:sz w:val="22"/>
            <w:szCs w:val="22"/>
            <w:u w:val="none"/>
            <w:lang w:val="fr-FR"/>
          </w:rPr>
          <w:t>Article 19 : Réception provisoire</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_Toc408629660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37</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36" w:anchor="_Toc408629661" w:history="1">
        <w:r w:rsidR="00BB6B3F" w:rsidRPr="00963BC4">
          <w:rPr>
            <w:rStyle w:val="Lienhypertexte"/>
            <w:rFonts w:asciiTheme="majorHAnsi" w:hAnsiTheme="majorHAnsi" w:cs="Arial"/>
            <w:noProof/>
            <w:color w:val="auto"/>
            <w:sz w:val="22"/>
            <w:szCs w:val="22"/>
            <w:u w:val="none"/>
            <w:lang w:val="fr-FR"/>
          </w:rPr>
          <w:t>Article 20 : Délai de garantie</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_Toc408629661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38</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37" w:anchor="_Toc408629662" w:history="1">
        <w:r w:rsidR="00BB6B3F" w:rsidRPr="00963BC4">
          <w:rPr>
            <w:rStyle w:val="Lienhypertexte"/>
            <w:rFonts w:asciiTheme="majorHAnsi" w:hAnsiTheme="majorHAnsi" w:cs="Arial"/>
            <w:noProof/>
            <w:color w:val="auto"/>
            <w:sz w:val="22"/>
            <w:szCs w:val="22"/>
            <w:u w:val="none"/>
            <w:lang w:val="fr-FR"/>
          </w:rPr>
          <w:t>Article 21 : Réception définitive.</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_Toc408629662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38</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B6B3F">
      <w:pPr>
        <w:pStyle w:val="TM2"/>
        <w:tabs>
          <w:tab w:val="right" w:leader="dot" w:pos="9060"/>
        </w:tabs>
        <w:rPr>
          <w:rFonts w:asciiTheme="majorHAnsi" w:hAnsiTheme="majorHAnsi"/>
          <w:noProof/>
          <w:sz w:val="22"/>
          <w:szCs w:val="22"/>
          <w:lang w:val="fr-FR" w:eastAsia="fr-FR"/>
        </w:rPr>
      </w:pPr>
      <w:hyperlink r:id="rId38" w:anchor="_Toc408629663" w:history="1">
        <w:r w:rsidR="00BB6B3F" w:rsidRPr="00963BC4">
          <w:rPr>
            <w:rStyle w:val="Lienhypertexte"/>
            <w:rFonts w:asciiTheme="majorHAnsi" w:hAnsiTheme="majorHAnsi" w:cs="Arial"/>
            <w:noProof/>
            <w:color w:val="auto"/>
            <w:sz w:val="22"/>
            <w:szCs w:val="22"/>
            <w:u w:val="none"/>
            <w:lang w:val="fr-FR"/>
          </w:rPr>
          <w:t>Chapitre III : Dispositions financières</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_Toc408629663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38</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39" w:anchor="_Toc408629664" w:history="1">
        <w:r w:rsidR="00BB6B3F" w:rsidRPr="00963BC4">
          <w:rPr>
            <w:rStyle w:val="Lienhypertexte"/>
            <w:rFonts w:asciiTheme="majorHAnsi" w:hAnsiTheme="majorHAnsi" w:cs="Arial"/>
            <w:noProof/>
            <w:color w:val="auto"/>
            <w:sz w:val="22"/>
            <w:szCs w:val="22"/>
            <w:u w:val="none"/>
            <w:lang w:val="fr-FR"/>
          </w:rPr>
          <w:t xml:space="preserve">Article 22 : Montant </w:t>
        </w:r>
        <w:r w:rsidR="0049755A" w:rsidRPr="00963BC4">
          <w:rPr>
            <w:rStyle w:val="Lienhypertexte"/>
            <w:rFonts w:asciiTheme="majorHAnsi" w:hAnsiTheme="majorHAnsi" w:cs="Arial"/>
            <w:noProof/>
            <w:color w:val="auto"/>
            <w:sz w:val="22"/>
            <w:szCs w:val="22"/>
            <w:u w:val="none"/>
            <w:lang w:val="fr-FR"/>
          </w:rPr>
          <w:t>du Marché</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_Toc408629664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38</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40" w:anchor="_Toc408629665" w:history="1">
        <w:r w:rsidR="00BB6B3F" w:rsidRPr="00963BC4">
          <w:rPr>
            <w:rStyle w:val="Lienhypertexte"/>
            <w:rFonts w:asciiTheme="majorHAnsi" w:hAnsiTheme="majorHAnsi" w:cs="Arial"/>
            <w:noProof/>
            <w:color w:val="auto"/>
            <w:sz w:val="22"/>
            <w:szCs w:val="22"/>
            <w:u w:val="none"/>
            <w:lang w:val="fr-FR"/>
          </w:rPr>
          <w:t>Article 23 : Domiciliation Bancaire</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_Toc408629665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38</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41" w:anchor="_Toc408629666" w:history="1">
        <w:r w:rsidR="00BB6B3F" w:rsidRPr="00963BC4">
          <w:rPr>
            <w:rStyle w:val="Lienhypertexte"/>
            <w:rFonts w:asciiTheme="majorHAnsi" w:hAnsiTheme="majorHAnsi" w:cs="Arial"/>
            <w:noProof/>
            <w:color w:val="auto"/>
            <w:sz w:val="22"/>
            <w:szCs w:val="22"/>
            <w:u w:val="none"/>
            <w:lang w:val="fr-FR"/>
          </w:rPr>
          <w:t>Article 24 : Paiement des travaux</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_Toc408629666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38</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42" w:anchor="_Toc408629667" w:history="1">
        <w:r w:rsidR="00BB6B3F" w:rsidRPr="00963BC4">
          <w:rPr>
            <w:rStyle w:val="Lienhypertexte"/>
            <w:rFonts w:asciiTheme="majorHAnsi" w:hAnsiTheme="majorHAnsi" w:cs="Arial"/>
            <w:noProof/>
            <w:color w:val="auto"/>
            <w:sz w:val="22"/>
            <w:szCs w:val="22"/>
            <w:u w:val="none"/>
            <w:lang w:val="fr-FR"/>
          </w:rPr>
          <w:t>Article 25 : Nature des prix</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_Toc408629667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38</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43" w:anchor="_Toc408629668" w:history="1">
        <w:r w:rsidR="00BB6B3F" w:rsidRPr="00963BC4">
          <w:rPr>
            <w:rStyle w:val="Lienhypertexte"/>
            <w:rFonts w:asciiTheme="majorHAnsi" w:hAnsiTheme="majorHAnsi" w:cs="Arial"/>
            <w:noProof/>
            <w:color w:val="auto"/>
            <w:sz w:val="22"/>
            <w:szCs w:val="22"/>
            <w:u w:val="none"/>
            <w:lang w:val="fr-FR"/>
          </w:rPr>
          <w:t>Article 26 : Avance de démarrage et décomptes</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_Toc408629668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39</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44" w:anchor="_Toc408629669" w:history="1">
        <w:r w:rsidR="00BB6B3F" w:rsidRPr="00963BC4">
          <w:rPr>
            <w:rStyle w:val="Lienhypertexte"/>
            <w:rFonts w:asciiTheme="majorHAnsi" w:hAnsiTheme="majorHAnsi" w:cs="Arial"/>
            <w:noProof/>
            <w:color w:val="auto"/>
            <w:sz w:val="22"/>
            <w:szCs w:val="22"/>
            <w:u w:val="none"/>
            <w:lang w:val="fr-FR"/>
          </w:rPr>
          <w:t>Article 27 : Cautionnement définitif</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_Toc408629669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39</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45" w:anchor="_Toc408629670" w:history="1">
        <w:r w:rsidR="00BB6B3F" w:rsidRPr="00963BC4">
          <w:rPr>
            <w:rStyle w:val="Lienhypertexte"/>
            <w:rFonts w:asciiTheme="majorHAnsi" w:hAnsiTheme="majorHAnsi" w:cs="Arial"/>
            <w:noProof/>
            <w:color w:val="auto"/>
            <w:sz w:val="22"/>
            <w:szCs w:val="22"/>
            <w:u w:val="none"/>
            <w:lang w:val="fr-FR"/>
          </w:rPr>
          <w:t>Article 28 : Assurances</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_Toc408629670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39</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46" w:anchor="_Toc408629671" w:history="1">
        <w:r w:rsidR="00BB6B3F" w:rsidRPr="00963BC4">
          <w:rPr>
            <w:rStyle w:val="Lienhypertexte"/>
            <w:rFonts w:asciiTheme="majorHAnsi" w:hAnsiTheme="majorHAnsi" w:cs="Arial"/>
            <w:noProof/>
            <w:color w:val="auto"/>
            <w:sz w:val="22"/>
            <w:szCs w:val="22"/>
            <w:u w:val="none"/>
            <w:lang w:val="fr-FR"/>
          </w:rPr>
          <w:t>Article 29 : Retenue de garantie</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_Toc408629671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40</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47" w:anchor="_Toc408629672" w:history="1">
        <w:r w:rsidR="00BB6B3F" w:rsidRPr="00963BC4">
          <w:rPr>
            <w:rStyle w:val="Lienhypertexte"/>
            <w:rFonts w:asciiTheme="majorHAnsi" w:hAnsiTheme="majorHAnsi" w:cs="Arial"/>
            <w:noProof/>
            <w:color w:val="auto"/>
            <w:sz w:val="22"/>
            <w:szCs w:val="22"/>
            <w:u w:val="none"/>
            <w:lang w:val="fr-FR"/>
          </w:rPr>
          <w:t>Article 30 : Révision des prix</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_Toc408629672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40</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48" w:anchor="_Toc408629673" w:history="1">
        <w:r w:rsidR="00BB6B3F" w:rsidRPr="00963BC4">
          <w:rPr>
            <w:rStyle w:val="Lienhypertexte"/>
            <w:rFonts w:asciiTheme="majorHAnsi" w:hAnsiTheme="majorHAnsi" w:cs="Arial"/>
            <w:noProof/>
            <w:color w:val="auto"/>
            <w:sz w:val="22"/>
            <w:szCs w:val="22"/>
            <w:u w:val="none"/>
            <w:lang w:val="fr-FR"/>
          </w:rPr>
          <w:t>Article 31 : Timbre et enregistrement</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_Toc408629673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40</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49" w:anchor="_Toc408629674" w:history="1">
        <w:r w:rsidR="00BB6B3F" w:rsidRPr="00963BC4">
          <w:rPr>
            <w:rStyle w:val="Lienhypertexte"/>
            <w:rFonts w:asciiTheme="majorHAnsi" w:hAnsiTheme="majorHAnsi" w:cs="Arial"/>
            <w:noProof/>
            <w:color w:val="auto"/>
            <w:sz w:val="22"/>
            <w:szCs w:val="22"/>
            <w:u w:val="none"/>
            <w:lang w:val="fr-FR"/>
          </w:rPr>
          <w:t>Article 32 : Régime fiscal et douanier</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_Toc408629674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40</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B6B3F">
      <w:pPr>
        <w:pStyle w:val="TM2"/>
        <w:tabs>
          <w:tab w:val="right" w:leader="dot" w:pos="9060"/>
        </w:tabs>
        <w:rPr>
          <w:rFonts w:asciiTheme="majorHAnsi" w:hAnsiTheme="majorHAnsi"/>
          <w:noProof/>
          <w:sz w:val="22"/>
          <w:szCs w:val="22"/>
          <w:lang w:val="fr-FR" w:eastAsia="fr-FR"/>
        </w:rPr>
      </w:pPr>
      <w:hyperlink r:id="rId50" w:anchor="_Toc408629675" w:history="1">
        <w:r w:rsidR="00BB6B3F" w:rsidRPr="00963BC4">
          <w:rPr>
            <w:rStyle w:val="Lienhypertexte"/>
            <w:rFonts w:asciiTheme="majorHAnsi" w:hAnsiTheme="majorHAnsi" w:cs="Arial"/>
            <w:noProof/>
            <w:color w:val="auto"/>
            <w:sz w:val="22"/>
            <w:szCs w:val="22"/>
            <w:u w:val="none"/>
            <w:lang w:val="fr-FR"/>
          </w:rPr>
          <w:t>Chapitre IV : Dispositions diverses</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_Toc408629675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40</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51" w:anchor="_Toc408629676" w:history="1">
        <w:r w:rsidR="00BB6B3F" w:rsidRPr="00963BC4">
          <w:rPr>
            <w:rStyle w:val="Lienhypertexte"/>
            <w:rFonts w:asciiTheme="majorHAnsi" w:hAnsiTheme="majorHAnsi" w:cs="Arial"/>
            <w:noProof/>
            <w:color w:val="auto"/>
            <w:sz w:val="22"/>
            <w:szCs w:val="22"/>
            <w:u w:val="none"/>
            <w:lang w:val="fr-FR"/>
          </w:rPr>
          <w:t>Article 33 : Risques, réserves et cas de force majeure</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_Toc408629676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40</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52" w:anchor="_Toc408629677" w:history="1">
        <w:r w:rsidR="00BB6B3F" w:rsidRPr="00963BC4">
          <w:rPr>
            <w:rStyle w:val="Lienhypertexte"/>
            <w:rFonts w:asciiTheme="majorHAnsi" w:hAnsiTheme="majorHAnsi" w:cs="Arial"/>
            <w:noProof/>
            <w:color w:val="auto"/>
            <w:sz w:val="22"/>
            <w:szCs w:val="22"/>
            <w:u w:val="none"/>
            <w:lang w:val="fr-FR"/>
          </w:rPr>
          <w:t>Article 34 : Règlement des litiges</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_Toc408629677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40</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53" w:anchor="_Toc408629678" w:history="1">
        <w:r w:rsidR="00BB6B3F" w:rsidRPr="00963BC4">
          <w:rPr>
            <w:rStyle w:val="Lienhypertexte"/>
            <w:rFonts w:asciiTheme="majorHAnsi" w:hAnsiTheme="majorHAnsi" w:cs="Arial"/>
            <w:noProof/>
            <w:color w:val="auto"/>
            <w:sz w:val="22"/>
            <w:szCs w:val="22"/>
            <w:u w:val="none"/>
            <w:lang w:val="fr-FR"/>
          </w:rPr>
          <w:t>Article 35: Pénalités de retard - Intérêts moratoires</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_Toc408629678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40</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54" w:anchor="_Toc408629679" w:history="1">
        <w:r w:rsidR="00BB6B3F" w:rsidRPr="00963BC4">
          <w:rPr>
            <w:rStyle w:val="Lienhypertexte"/>
            <w:rFonts w:asciiTheme="majorHAnsi" w:hAnsiTheme="majorHAnsi" w:cs="Arial"/>
            <w:noProof/>
            <w:color w:val="auto"/>
            <w:sz w:val="22"/>
            <w:szCs w:val="22"/>
            <w:u w:val="none"/>
            <w:lang w:val="fr-FR"/>
          </w:rPr>
          <w:t>Article 36 : Pièces à fournir par le Cocontractant</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_Toc408629679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41</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55" w:anchor="_Toc408629680" w:history="1">
        <w:r w:rsidR="00BB6B3F" w:rsidRPr="00963BC4">
          <w:rPr>
            <w:rStyle w:val="Lienhypertexte"/>
            <w:rFonts w:asciiTheme="majorHAnsi" w:hAnsiTheme="majorHAnsi" w:cs="Arial"/>
            <w:noProof/>
            <w:color w:val="auto"/>
            <w:sz w:val="22"/>
            <w:szCs w:val="22"/>
            <w:u w:val="none"/>
            <w:lang w:val="fr-FR"/>
          </w:rPr>
          <w:t xml:space="preserve">Article 37 : Résiliation </w:t>
        </w:r>
        <w:r w:rsidR="0049755A" w:rsidRPr="00963BC4">
          <w:rPr>
            <w:rStyle w:val="Lienhypertexte"/>
            <w:rFonts w:asciiTheme="majorHAnsi" w:hAnsiTheme="majorHAnsi" w:cs="Arial"/>
            <w:noProof/>
            <w:color w:val="auto"/>
            <w:sz w:val="22"/>
            <w:szCs w:val="22"/>
            <w:u w:val="none"/>
            <w:lang w:val="fr-FR"/>
          </w:rPr>
          <w:t>du Marché</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_Toc408629680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41</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56" w:anchor="_Toc408629681" w:history="1">
        <w:r w:rsidR="00BB6B3F" w:rsidRPr="00963BC4">
          <w:rPr>
            <w:rStyle w:val="Lienhypertexte"/>
            <w:rFonts w:asciiTheme="majorHAnsi" w:hAnsiTheme="majorHAnsi" w:cs="Arial"/>
            <w:noProof/>
            <w:color w:val="auto"/>
            <w:sz w:val="22"/>
            <w:szCs w:val="22"/>
            <w:u w:val="none"/>
            <w:lang w:val="fr-FR"/>
          </w:rPr>
          <w:t>Article 38 : Nantissement</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_Toc408629681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41</w:t>
        </w:r>
        <w:r w:rsidR="00F537DC" w:rsidRPr="00963BC4">
          <w:rPr>
            <w:rStyle w:val="Lienhypertexte"/>
            <w:rFonts w:asciiTheme="majorHAnsi" w:hAnsiTheme="majorHAnsi"/>
            <w:noProof/>
            <w:webHidden/>
            <w:color w:val="auto"/>
            <w:sz w:val="22"/>
            <w:szCs w:val="22"/>
            <w:u w:val="none"/>
            <w:lang w:val="fr-FR"/>
          </w:rPr>
          <w:fldChar w:fldCharType="end"/>
        </w:r>
      </w:hyperlink>
    </w:p>
    <w:p w:rsidR="00BB6B3F" w:rsidRPr="00963BC4" w:rsidRDefault="00CF7E65" w:rsidP="00BD6006">
      <w:pPr>
        <w:pStyle w:val="TM3"/>
        <w:rPr>
          <w:rFonts w:asciiTheme="majorHAnsi" w:hAnsiTheme="majorHAnsi"/>
          <w:noProof/>
          <w:sz w:val="22"/>
          <w:szCs w:val="22"/>
          <w:lang w:val="fr-FR" w:eastAsia="fr-FR"/>
        </w:rPr>
      </w:pPr>
      <w:hyperlink r:id="rId57" w:anchor="_Toc408629682" w:history="1">
        <w:r w:rsidR="00BB6B3F" w:rsidRPr="00963BC4">
          <w:rPr>
            <w:rStyle w:val="Lienhypertexte"/>
            <w:rFonts w:asciiTheme="majorHAnsi" w:hAnsiTheme="majorHAnsi" w:cs="Arial"/>
            <w:noProof/>
            <w:color w:val="auto"/>
            <w:sz w:val="22"/>
            <w:szCs w:val="22"/>
            <w:u w:val="none"/>
            <w:lang w:val="fr-FR"/>
          </w:rPr>
          <w:t xml:space="preserve">Article 39 : Validité et entrée en vigueur </w:t>
        </w:r>
        <w:r w:rsidR="0049755A" w:rsidRPr="00963BC4">
          <w:rPr>
            <w:rStyle w:val="Lienhypertexte"/>
            <w:rFonts w:asciiTheme="majorHAnsi" w:hAnsiTheme="majorHAnsi" w:cs="Arial"/>
            <w:noProof/>
            <w:color w:val="auto"/>
            <w:sz w:val="22"/>
            <w:szCs w:val="22"/>
            <w:u w:val="none"/>
            <w:lang w:val="fr-FR"/>
          </w:rPr>
          <w:t>du Marché</w:t>
        </w:r>
        <w:r w:rsidR="00BB6B3F" w:rsidRPr="00963BC4">
          <w:rPr>
            <w:rStyle w:val="Lienhypertexte"/>
            <w:rFonts w:asciiTheme="majorHAnsi" w:hAnsiTheme="majorHAnsi"/>
            <w:noProof/>
            <w:webHidden/>
            <w:color w:val="auto"/>
            <w:sz w:val="22"/>
            <w:szCs w:val="22"/>
            <w:u w:val="none"/>
            <w:lang w:val="fr-FR"/>
          </w:rPr>
          <w:tab/>
        </w:r>
        <w:r w:rsidR="00F537DC" w:rsidRPr="00963BC4">
          <w:rPr>
            <w:rStyle w:val="Lienhypertexte"/>
            <w:rFonts w:asciiTheme="majorHAnsi" w:hAnsiTheme="majorHAnsi"/>
            <w:noProof/>
            <w:webHidden/>
            <w:color w:val="auto"/>
            <w:sz w:val="22"/>
            <w:szCs w:val="22"/>
            <w:u w:val="none"/>
            <w:lang w:val="fr-FR"/>
          </w:rPr>
          <w:fldChar w:fldCharType="begin"/>
        </w:r>
        <w:r w:rsidR="00BB6B3F" w:rsidRPr="00963BC4">
          <w:rPr>
            <w:rStyle w:val="Lienhypertexte"/>
            <w:rFonts w:asciiTheme="majorHAnsi" w:hAnsiTheme="majorHAnsi"/>
            <w:noProof/>
            <w:webHidden/>
            <w:color w:val="auto"/>
            <w:sz w:val="22"/>
            <w:szCs w:val="22"/>
            <w:u w:val="none"/>
            <w:lang w:val="fr-FR"/>
          </w:rPr>
          <w:instrText xml:space="preserve"> PAGEREF _Toc408629682 \h </w:instrText>
        </w:r>
        <w:r w:rsidR="00F537DC" w:rsidRPr="00963BC4">
          <w:rPr>
            <w:rStyle w:val="Lienhypertexte"/>
            <w:rFonts w:asciiTheme="majorHAnsi" w:hAnsiTheme="majorHAnsi"/>
            <w:noProof/>
            <w:webHidden/>
            <w:color w:val="auto"/>
            <w:sz w:val="22"/>
            <w:szCs w:val="22"/>
            <w:u w:val="none"/>
            <w:lang w:val="fr-FR"/>
          </w:rPr>
        </w:r>
        <w:r w:rsidR="00F537DC" w:rsidRPr="00963BC4">
          <w:rPr>
            <w:rStyle w:val="Lienhypertexte"/>
            <w:rFonts w:asciiTheme="majorHAnsi" w:hAnsiTheme="majorHAnsi"/>
            <w:noProof/>
            <w:webHidden/>
            <w:color w:val="auto"/>
            <w:sz w:val="22"/>
            <w:szCs w:val="22"/>
            <w:u w:val="none"/>
            <w:lang w:val="fr-FR"/>
          </w:rPr>
          <w:fldChar w:fldCharType="separate"/>
        </w:r>
        <w:r w:rsidR="00257764">
          <w:rPr>
            <w:rStyle w:val="Lienhypertexte"/>
            <w:rFonts w:asciiTheme="majorHAnsi" w:hAnsiTheme="majorHAnsi"/>
            <w:noProof/>
            <w:webHidden/>
            <w:color w:val="auto"/>
            <w:sz w:val="22"/>
            <w:szCs w:val="22"/>
            <w:u w:val="none"/>
            <w:lang w:val="fr-FR"/>
          </w:rPr>
          <w:t>41</w:t>
        </w:r>
        <w:r w:rsidR="00F537DC" w:rsidRPr="00963BC4">
          <w:rPr>
            <w:rStyle w:val="Lienhypertexte"/>
            <w:rFonts w:asciiTheme="majorHAnsi" w:hAnsiTheme="majorHAnsi"/>
            <w:noProof/>
            <w:webHidden/>
            <w:color w:val="auto"/>
            <w:sz w:val="22"/>
            <w:szCs w:val="22"/>
            <w:u w:val="none"/>
            <w:lang w:val="fr-FR"/>
          </w:rPr>
          <w:fldChar w:fldCharType="end"/>
        </w:r>
      </w:hyperlink>
    </w:p>
    <w:p w:rsidR="00B81355" w:rsidRPr="00963BC4" w:rsidRDefault="00B81355" w:rsidP="00BD6006">
      <w:pPr>
        <w:pStyle w:val="TM3"/>
        <w:rPr>
          <w:rFonts w:asciiTheme="majorHAnsi" w:hAnsiTheme="majorHAnsi"/>
          <w:noProof/>
          <w:lang w:val="fr-FR" w:eastAsia="fr-FR"/>
        </w:rPr>
      </w:pPr>
    </w:p>
    <w:p w:rsidR="00582163" w:rsidRPr="00963BC4" w:rsidRDefault="00582163" w:rsidP="00337B20">
      <w:pPr>
        <w:spacing w:before="120" w:after="120"/>
        <w:rPr>
          <w:rFonts w:asciiTheme="majorHAnsi" w:hAnsiTheme="majorHAnsi"/>
          <w:sz w:val="22"/>
          <w:szCs w:val="22"/>
          <w:lang w:val="fr-FR"/>
        </w:rPr>
      </w:pPr>
    </w:p>
    <w:p w:rsidR="00624821" w:rsidRPr="00963BC4" w:rsidRDefault="00624821" w:rsidP="00337B20">
      <w:pPr>
        <w:spacing w:before="120" w:after="120"/>
        <w:rPr>
          <w:rFonts w:asciiTheme="majorHAnsi" w:hAnsiTheme="majorHAnsi" w:cs="Arial"/>
          <w:b/>
          <w:sz w:val="22"/>
          <w:szCs w:val="22"/>
          <w:lang w:val="fr-FR"/>
        </w:rPr>
      </w:pPr>
    </w:p>
    <w:p w:rsidR="006460E4" w:rsidRPr="004312A0" w:rsidRDefault="006460E4" w:rsidP="00337B20">
      <w:pPr>
        <w:spacing w:before="120" w:after="120"/>
        <w:rPr>
          <w:rFonts w:ascii="Arial Narrow" w:eastAsia="Arial Unicode MS" w:hAnsi="Arial Narrow" w:cs="Arial"/>
          <w:sz w:val="22"/>
          <w:szCs w:val="22"/>
          <w:u w:val="single"/>
          <w:lang w:val="fr-FR"/>
        </w:rPr>
        <w:sectPr w:rsidR="006460E4" w:rsidRPr="004312A0" w:rsidSect="00024770">
          <w:type w:val="nextColumn"/>
          <w:pgSz w:w="11906" w:h="16838"/>
          <w:pgMar w:top="1418" w:right="1418" w:bottom="1418" w:left="1418" w:header="709" w:footer="709" w:gutter="0"/>
          <w:cols w:space="720"/>
        </w:sectPr>
      </w:pPr>
    </w:p>
    <w:p w:rsidR="006460E4" w:rsidRPr="00964C50" w:rsidRDefault="006460E4" w:rsidP="00963BC4">
      <w:pPr>
        <w:pStyle w:val="Titre2"/>
        <w:spacing w:before="120" w:after="120"/>
        <w:ind w:left="708" w:firstLine="708"/>
        <w:rPr>
          <w:rFonts w:asciiTheme="majorHAnsi" w:hAnsiTheme="majorHAnsi" w:cs="Arial"/>
          <w:sz w:val="32"/>
          <w:szCs w:val="22"/>
          <w:lang w:val="fr-FR"/>
        </w:rPr>
      </w:pPr>
      <w:bookmarkStart w:id="374" w:name="_Toc381792113"/>
      <w:bookmarkStart w:id="375" w:name="_Toc385855454"/>
      <w:bookmarkStart w:id="376" w:name="_Toc390244135"/>
      <w:bookmarkStart w:id="377" w:name="_Toc408376522"/>
      <w:bookmarkStart w:id="378" w:name="_Toc408629640"/>
      <w:bookmarkStart w:id="379" w:name="_Toc411866199"/>
      <w:bookmarkStart w:id="380" w:name="_Toc439908819"/>
      <w:r w:rsidRPr="00964C50">
        <w:rPr>
          <w:rFonts w:asciiTheme="majorHAnsi" w:hAnsiTheme="majorHAnsi" w:cs="Arial"/>
          <w:sz w:val="32"/>
          <w:szCs w:val="22"/>
          <w:lang w:val="fr-FR"/>
        </w:rPr>
        <w:t>Chapitre I : Dispositions générales</w:t>
      </w:r>
      <w:bookmarkEnd w:id="374"/>
      <w:bookmarkEnd w:id="375"/>
      <w:bookmarkEnd w:id="376"/>
      <w:bookmarkEnd w:id="377"/>
      <w:bookmarkEnd w:id="378"/>
      <w:bookmarkEnd w:id="379"/>
      <w:bookmarkEnd w:id="380"/>
    </w:p>
    <w:p w:rsidR="006460E4" w:rsidRPr="00963BC4" w:rsidRDefault="006460E4" w:rsidP="00337B20">
      <w:pPr>
        <w:pStyle w:val="Titre3"/>
        <w:spacing w:before="120" w:after="120"/>
        <w:rPr>
          <w:rFonts w:asciiTheme="majorHAnsi" w:hAnsiTheme="majorHAnsi" w:cs="Arial"/>
          <w:sz w:val="22"/>
          <w:szCs w:val="22"/>
          <w:lang w:val="fr-FR"/>
        </w:rPr>
      </w:pPr>
      <w:bookmarkStart w:id="381" w:name="_Toc381792114"/>
      <w:bookmarkStart w:id="382" w:name="_Toc385855455"/>
      <w:bookmarkStart w:id="383" w:name="_Toc390244136"/>
      <w:bookmarkStart w:id="384" w:name="_Toc408376523"/>
      <w:bookmarkStart w:id="385" w:name="_Toc408629641"/>
      <w:bookmarkStart w:id="386" w:name="_Toc411866200"/>
      <w:bookmarkStart w:id="387" w:name="_Toc439908820"/>
      <w:r w:rsidRPr="00963BC4">
        <w:rPr>
          <w:rFonts w:asciiTheme="majorHAnsi" w:hAnsiTheme="majorHAnsi" w:cs="Arial"/>
          <w:sz w:val="22"/>
          <w:szCs w:val="22"/>
          <w:u w:val="single"/>
          <w:lang w:val="fr-FR"/>
        </w:rPr>
        <w:t>Article 1</w:t>
      </w:r>
      <w:r w:rsidRPr="00963BC4">
        <w:rPr>
          <w:rFonts w:asciiTheme="majorHAnsi" w:hAnsiTheme="majorHAnsi" w:cs="Arial"/>
          <w:sz w:val="22"/>
          <w:szCs w:val="22"/>
          <w:u w:val="single"/>
          <w:vertAlign w:val="superscript"/>
          <w:lang w:val="fr-FR"/>
        </w:rPr>
        <w:t>er</w:t>
      </w:r>
      <w:r w:rsidRPr="00963BC4">
        <w:rPr>
          <w:rFonts w:asciiTheme="majorHAnsi" w:hAnsiTheme="majorHAnsi" w:cs="Arial"/>
          <w:sz w:val="22"/>
          <w:szCs w:val="22"/>
          <w:u w:val="single"/>
          <w:lang w:val="fr-FR"/>
        </w:rPr>
        <w:t> </w:t>
      </w:r>
      <w:r w:rsidR="001328A9" w:rsidRPr="00963BC4">
        <w:rPr>
          <w:rFonts w:asciiTheme="majorHAnsi" w:hAnsiTheme="majorHAnsi" w:cs="Arial"/>
          <w:sz w:val="22"/>
          <w:szCs w:val="22"/>
          <w:u w:val="single"/>
          <w:lang w:val="fr-FR"/>
        </w:rPr>
        <w:t>:</w:t>
      </w:r>
      <w:r w:rsidR="001328A9" w:rsidRPr="00963BC4">
        <w:rPr>
          <w:rFonts w:asciiTheme="majorHAnsi" w:hAnsiTheme="majorHAnsi" w:cs="Arial"/>
          <w:sz w:val="22"/>
          <w:szCs w:val="22"/>
          <w:lang w:val="fr-FR"/>
        </w:rPr>
        <w:t xml:space="preserve"> Objet</w:t>
      </w:r>
      <w:r w:rsidR="00624F98" w:rsidRPr="00963BC4">
        <w:rPr>
          <w:rFonts w:asciiTheme="majorHAnsi" w:hAnsiTheme="majorHAnsi" w:cs="Arial"/>
          <w:sz w:val="22"/>
          <w:szCs w:val="22"/>
          <w:lang w:val="fr-FR"/>
        </w:rPr>
        <w:t xml:space="preserve"> </w:t>
      </w:r>
      <w:r w:rsidR="0049755A" w:rsidRPr="00963BC4">
        <w:rPr>
          <w:rFonts w:asciiTheme="majorHAnsi" w:hAnsiTheme="majorHAnsi" w:cs="Arial"/>
          <w:sz w:val="22"/>
          <w:szCs w:val="22"/>
          <w:lang w:val="fr-FR"/>
        </w:rPr>
        <w:t>du Marché</w:t>
      </w:r>
      <w:bookmarkEnd w:id="381"/>
      <w:bookmarkEnd w:id="382"/>
      <w:bookmarkEnd w:id="383"/>
      <w:bookmarkEnd w:id="384"/>
      <w:bookmarkEnd w:id="385"/>
      <w:bookmarkEnd w:id="386"/>
      <w:bookmarkEnd w:id="387"/>
    </w:p>
    <w:p w:rsidR="00B40A4E" w:rsidRPr="00940682" w:rsidRDefault="00963BC4" w:rsidP="00B40A4E">
      <w:pPr>
        <w:pStyle w:val="Pieddepage"/>
        <w:spacing w:before="0" w:after="0" w:line="240" w:lineRule="auto"/>
        <w:ind w:right="357" w:firstLine="709"/>
        <w:rPr>
          <w:rFonts w:asciiTheme="majorHAnsi" w:hAnsiTheme="majorHAnsi"/>
          <w:bCs/>
          <w:iCs/>
          <w:color w:val="FF0000"/>
          <w:sz w:val="22"/>
          <w:szCs w:val="22"/>
          <w:lang w:val="fr-FR"/>
        </w:rPr>
      </w:pPr>
      <w:r>
        <w:rPr>
          <w:rFonts w:asciiTheme="majorHAnsi" w:hAnsiTheme="majorHAnsi" w:cs="Arial"/>
          <w:sz w:val="22"/>
          <w:szCs w:val="22"/>
          <w:lang w:val="fr-FR"/>
        </w:rPr>
        <w:tab/>
      </w:r>
      <w:r w:rsidR="003E6DA3" w:rsidRPr="00714A57">
        <w:rPr>
          <w:rFonts w:asciiTheme="majorHAnsi" w:hAnsiTheme="majorHAnsi" w:cs="Arial"/>
          <w:sz w:val="22"/>
          <w:szCs w:val="22"/>
          <w:lang w:val="fr-FR"/>
        </w:rPr>
        <w:t>Le présent</w:t>
      </w:r>
      <w:r w:rsidR="00283410" w:rsidRPr="00714A57">
        <w:rPr>
          <w:rFonts w:asciiTheme="majorHAnsi" w:hAnsiTheme="majorHAnsi" w:cs="Arial"/>
          <w:sz w:val="22"/>
          <w:szCs w:val="22"/>
          <w:lang w:val="fr-FR"/>
        </w:rPr>
        <w:t xml:space="preserve"> </w:t>
      </w:r>
      <w:r w:rsidR="003E6DA3" w:rsidRPr="00714A57">
        <w:rPr>
          <w:rFonts w:asciiTheme="majorHAnsi" w:hAnsiTheme="majorHAnsi" w:cs="Arial"/>
          <w:sz w:val="22"/>
          <w:szCs w:val="22"/>
          <w:lang w:val="fr-FR"/>
        </w:rPr>
        <w:t>Marché</w:t>
      </w:r>
      <w:r w:rsidR="006460E4" w:rsidRPr="00714A57">
        <w:rPr>
          <w:rFonts w:asciiTheme="majorHAnsi" w:hAnsiTheme="majorHAnsi" w:cs="Arial"/>
          <w:sz w:val="22"/>
          <w:szCs w:val="22"/>
          <w:lang w:val="fr-FR"/>
        </w:rPr>
        <w:t xml:space="preserve"> a pour objet </w:t>
      </w:r>
      <w:bookmarkStart w:id="388" w:name="_Toc381792115"/>
      <w:bookmarkStart w:id="389" w:name="_Toc385855456"/>
      <w:bookmarkStart w:id="390" w:name="_Toc390244137"/>
      <w:bookmarkStart w:id="391" w:name="_Toc408376524"/>
      <w:bookmarkStart w:id="392" w:name="_Toc408629642"/>
      <w:bookmarkStart w:id="393" w:name="_Toc411866201"/>
      <w:bookmarkStart w:id="394" w:name="_Toc439908821"/>
      <w:r w:rsidR="00714A57" w:rsidRPr="001C57DC">
        <w:rPr>
          <w:rFonts w:asciiTheme="majorHAnsi" w:hAnsiTheme="majorHAnsi"/>
          <w:b/>
          <w:bCs/>
          <w:sz w:val="22"/>
          <w:szCs w:val="22"/>
          <w:lang w:val="fr-FR"/>
        </w:rPr>
        <w:t>les travaux d’achèvement de la construc</w:t>
      </w:r>
      <w:r w:rsidR="00714A57">
        <w:rPr>
          <w:rFonts w:asciiTheme="majorHAnsi" w:hAnsiTheme="majorHAnsi"/>
          <w:b/>
          <w:bCs/>
          <w:sz w:val="22"/>
          <w:szCs w:val="22"/>
          <w:lang w:val="fr-FR"/>
        </w:rPr>
        <w:t>tion du centre commercial watelé</w:t>
      </w:r>
      <w:r w:rsidR="00714A57" w:rsidRPr="001C57DC">
        <w:rPr>
          <w:rFonts w:asciiTheme="majorHAnsi" w:hAnsiTheme="majorHAnsi"/>
          <w:b/>
          <w:bCs/>
          <w:sz w:val="22"/>
          <w:szCs w:val="22"/>
          <w:lang w:val="fr-FR"/>
        </w:rPr>
        <w:t xml:space="preserve"> (phase 2), dans la commune de Lolodorf, Département de l'Océan, Région du Sud</w:t>
      </w:r>
    </w:p>
    <w:p w:rsidR="006460E4" w:rsidRPr="00963BC4" w:rsidRDefault="006460E4" w:rsidP="0064537B">
      <w:pPr>
        <w:spacing w:before="120" w:after="120"/>
        <w:jc w:val="both"/>
        <w:rPr>
          <w:rFonts w:asciiTheme="majorHAnsi" w:hAnsiTheme="majorHAnsi" w:cs="Arial"/>
          <w:b/>
          <w:sz w:val="22"/>
          <w:szCs w:val="22"/>
          <w:lang w:val="fr-FR"/>
        </w:rPr>
      </w:pPr>
      <w:r w:rsidRPr="00B40A4E">
        <w:rPr>
          <w:rFonts w:asciiTheme="majorHAnsi" w:hAnsiTheme="majorHAnsi" w:cs="Arial"/>
          <w:b/>
          <w:bCs/>
          <w:sz w:val="22"/>
          <w:szCs w:val="22"/>
          <w:u w:val="single"/>
          <w:lang w:val="fr-FR"/>
        </w:rPr>
        <w:t>Article 2 :</w:t>
      </w:r>
      <w:r w:rsidRPr="00963BC4">
        <w:rPr>
          <w:rFonts w:asciiTheme="majorHAnsi" w:hAnsiTheme="majorHAnsi" w:cs="Arial"/>
          <w:b/>
          <w:sz w:val="22"/>
          <w:szCs w:val="22"/>
          <w:lang w:val="fr-FR"/>
        </w:rPr>
        <w:t xml:space="preserve"> Consistance des travaux</w:t>
      </w:r>
      <w:bookmarkEnd w:id="388"/>
      <w:bookmarkEnd w:id="389"/>
      <w:bookmarkEnd w:id="390"/>
      <w:bookmarkEnd w:id="391"/>
      <w:bookmarkEnd w:id="392"/>
      <w:bookmarkEnd w:id="393"/>
      <w:bookmarkEnd w:id="394"/>
    </w:p>
    <w:p w:rsidR="00B40A4E" w:rsidRPr="00397CC0" w:rsidRDefault="00B40A4E" w:rsidP="00B40A4E">
      <w:pPr>
        <w:spacing w:before="120" w:after="120"/>
        <w:ind w:firstLine="708"/>
        <w:jc w:val="both"/>
        <w:rPr>
          <w:rFonts w:asciiTheme="majorHAnsi" w:hAnsiTheme="majorHAnsi" w:cs="Arial"/>
          <w:sz w:val="22"/>
          <w:szCs w:val="22"/>
          <w:lang w:val="fr-FR"/>
        </w:rPr>
      </w:pPr>
      <w:bookmarkStart w:id="395" w:name="_Toc381792116"/>
      <w:bookmarkStart w:id="396" w:name="_Toc385855457"/>
      <w:bookmarkStart w:id="397" w:name="_Toc390244138"/>
      <w:bookmarkStart w:id="398" w:name="_Toc408376525"/>
      <w:bookmarkStart w:id="399" w:name="_Toc408629643"/>
      <w:bookmarkStart w:id="400" w:name="_Toc411866202"/>
      <w:bookmarkStart w:id="401" w:name="_Toc439908822"/>
      <w:r w:rsidRPr="00397CC0">
        <w:rPr>
          <w:rFonts w:asciiTheme="majorHAnsi" w:hAnsiTheme="majorHAnsi" w:cs="Arial"/>
          <w:sz w:val="22"/>
          <w:szCs w:val="22"/>
          <w:lang w:val="fr-FR"/>
        </w:rPr>
        <w:t xml:space="preserve">Les travaux, objet du présent Appel d’Offres </w:t>
      </w:r>
      <w:r>
        <w:rPr>
          <w:rFonts w:asciiTheme="majorHAnsi" w:hAnsiTheme="majorHAnsi" w:cs="Arial"/>
          <w:sz w:val="22"/>
          <w:szCs w:val="22"/>
          <w:lang w:val="fr-FR"/>
        </w:rPr>
        <w:t>concernent</w:t>
      </w:r>
      <w:r w:rsidRPr="00397CC0">
        <w:rPr>
          <w:rFonts w:asciiTheme="majorHAnsi" w:hAnsiTheme="majorHAnsi" w:cs="Arial"/>
          <w:sz w:val="22"/>
          <w:szCs w:val="22"/>
          <w:lang w:val="fr-FR"/>
        </w:rPr>
        <w:t xml:space="preserve">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Prestations d'intérêt commun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Elévation et maçonnerie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Charpente-couverture-plafond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Electricité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Menuiserie BOIS-ALU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Revêtements sols murs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Peinture ;</w:t>
      </w:r>
    </w:p>
    <w:p w:rsidR="00E8283D" w:rsidRPr="00E8283D" w:rsidRDefault="00E8283D" w:rsidP="00A23EE0">
      <w:pPr>
        <w:numPr>
          <w:ilvl w:val="0"/>
          <w:numId w:val="53"/>
        </w:numPr>
        <w:spacing w:before="120" w:after="120"/>
        <w:jc w:val="both"/>
        <w:rPr>
          <w:rFonts w:asciiTheme="majorHAnsi" w:hAnsiTheme="majorHAnsi" w:cs="Arial"/>
          <w:sz w:val="22"/>
          <w:szCs w:val="22"/>
        </w:rPr>
      </w:pPr>
      <w:r w:rsidRPr="00E8283D">
        <w:rPr>
          <w:rFonts w:asciiTheme="majorHAnsi" w:hAnsiTheme="majorHAnsi" w:cs="Arial"/>
          <w:sz w:val="22"/>
          <w:szCs w:val="22"/>
        </w:rPr>
        <w:t>Plomberie-sanitaire ;</w:t>
      </w:r>
    </w:p>
    <w:p w:rsidR="00E8283D" w:rsidRPr="00E8283D" w:rsidRDefault="00B43767" w:rsidP="00A23EE0">
      <w:pPr>
        <w:numPr>
          <w:ilvl w:val="0"/>
          <w:numId w:val="53"/>
        </w:numPr>
        <w:spacing w:before="120" w:after="120"/>
        <w:jc w:val="both"/>
        <w:rPr>
          <w:rFonts w:asciiTheme="majorHAnsi" w:hAnsiTheme="majorHAnsi" w:cs="Arial"/>
          <w:sz w:val="22"/>
          <w:szCs w:val="22"/>
          <w:lang w:val="fr-FR"/>
        </w:rPr>
      </w:pPr>
      <w:r>
        <w:rPr>
          <w:rFonts w:asciiTheme="majorHAnsi" w:hAnsiTheme="majorHAnsi" w:cs="Arial"/>
          <w:sz w:val="22"/>
          <w:szCs w:val="22"/>
          <w:lang w:val="fr-FR"/>
        </w:rPr>
        <w:t>Garde-corps en fer forgé</w:t>
      </w:r>
      <w:r w:rsidR="00E8283D" w:rsidRPr="00E8283D">
        <w:rPr>
          <w:rFonts w:asciiTheme="majorHAnsi" w:hAnsiTheme="majorHAnsi" w:cs="Arial"/>
          <w:sz w:val="22"/>
          <w:szCs w:val="22"/>
          <w:lang w:val="fr-FR"/>
        </w:rPr>
        <w:t xml:space="preserve"> ;</w:t>
      </w:r>
    </w:p>
    <w:p w:rsidR="005907B4" w:rsidRPr="00397CC0" w:rsidRDefault="005907B4" w:rsidP="005907B4">
      <w:pPr>
        <w:spacing w:before="120" w:after="120"/>
        <w:ind w:left="1440"/>
        <w:jc w:val="both"/>
        <w:rPr>
          <w:rFonts w:asciiTheme="majorHAnsi" w:hAnsiTheme="majorHAnsi" w:cs="Arial"/>
          <w:sz w:val="22"/>
          <w:szCs w:val="22"/>
          <w:lang w:val="fr-FR"/>
        </w:rPr>
      </w:pPr>
    </w:p>
    <w:p w:rsidR="006460E4" w:rsidRPr="00963BC4" w:rsidRDefault="006460E4" w:rsidP="00337B20">
      <w:pPr>
        <w:pStyle w:val="Titre3"/>
        <w:spacing w:before="120" w:after="120"/>
        <w:rPr>
          <w:rFonts w:asciiTheme="majorHAnsi" w:hAnsiTheme="majorHAnsi" w:cs="Arial"/>
          <w:sz w:val="22"/>
          <w:szCs w:val="22"/>
          <w:lang w:val="fr-FR"/>
        </w:rPr>
      </w:pPr>
      <w:r w:rsidRPr="00963BC4">
        <w:rPr>
          <w:rFonts w:asciiTheme="majorHAnsi" w:hAnsiTheme="majorHAnsi" w:cs="Arial"/>
          <w:sz w:val="22"/>
          <w:szCs w:val="22"/>
          <w:u w:val="single"/>
          <w:lang w:val="fr-FR"/>
        </w:rPr>
        <w:t>Article 3 :</w:t>
      </w:r>
      <w:r w:rsidRPr="00963BC4">
        <w:rPr>
          <w:rFonts w:asciiTheme="majorHAnsi" w:hAnsiTheme="majorHAnsi" w:cs="Arial"/>
          <w:sz w:val="22"/>
          <w:szCs w:val="22"/>
          <w:lang w:val="fr-FR"/>
        </w:rPr>
        <w:t xml:space="preserve"> Financement</w:t>
      </w:r>
      <w:bookmarkEnd w:id="395"/>
      <w:bookmarkEnd w:id="396"/>
      <w:bookmarkEnd w:id="397"/>
      <w:bookmarkEnd w:id="398"/>
      <w:bookmarkEnd w:id="399"/>
      <w:bookmarkEnd w:id="400"/>
      <w:bookmarkEnd w:id="401"/>
    </w:p>
    <w:p w:rsidR="006460E4" w:rsidRDefault="006460E4" w:rsidP="002041B8">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Les travaux, </w:t>
      </w:r>
      <w:r w:rsidR="00624F98" w:rsidRPr="00963BC4">
        <w:rPr>
          <w:rFonts w:asciiTheme="majorHAnsi" w:hAnsiTheme="majorHAnsi" w:cs="Arial"/>
          <w:sz w:val="22"/>
          <w:szCs w:val="22"/>
          <w:lang w:val="fr-FR"/>
        </w:rPr>
        <w:t xml:space="preserve">objet </w:t>
      </w:r>
      <w:r w:rsidR="0049755A" w:rsidRPr="00963BC4">
        <w:rPr>
          <w:rFonts w:asciiTheme="majorHAnsi" w:hAnsiTheme="majorHAnsi" w:cs="Arial"/>
          <w:sz w:val="22"/>
          <w:szCs w:val="22"/>
          <w:lang w:val="fr-FR"/>
        </w:rPr>
        <w:t>du</w:t>
      </w:r>
      <w:r w:rsidR="003E6DA3" w:rsidRPr="00963BC4">
        <w:rPr>
          <w:rFonts w:asciiTheme="majorHAnsi" w:hAnsiTheme="majorHAnsi" w:cs="Arial"/>
          <w:sz w:val="22"/>
          <w:szCs w:val="22"/>
          <w:lang w:val="fr-FR"/>
        </w:rPr>
        <w:t xml:space="preserve"> présent Marché</w:t>
      </w:r>
      <w:r w:rsidRPr="00963BC4">
        <w:rPr>
          <w:rFonts w:asciiTheme="majorHAnsi" w:hAnsiTheme="majorHAnsi" w:cs="Arial"/>
          <w:sz w:val="22"/>
          <w:szCs w:val="22"/>
          <w:lang w:val="fr-FR"/>
        </w:rPr>
        <w:t xml:space="preserve">, seront financés par les ressources BIP </w:t>
      </w:r>
      <w:r w:rsidR="00006A09">
        <w:rPr>
          <w:rFonts w:asciiTheme="majorHAnsi" w:hAnsiTheme="majorHAnsi" w:cs="Arial"/>
          <w:sz w:val="22"/>
          <w:szCs w:val="22"/>
          <w:lang w:val="fr-FR"/>
        </w:rPr>
        <w:t xml:space="preserve">MINDDEVEL </w:t>
      </w:r>
      <w:r w:rsidRPr="00963BC4">
        <w:rPr>
          <w:rFonts w:asciiTheme="majorHAnsi" w:hAnsiTheme="majorHAnsi" w:cs="Arial"/>
          <w:sz w:val="22"/>
          <w:szCs w:val="22"/>
          <w:lang w:val="fr-FR"/>
        </w:rPr>
        <w:t>au titre de</w:t>
      </w:r>
      <w:r w:rsidR="00167A68" w:rsidRPr="00963BC4">
        <w:rPr>
          <w:rFonts w:asciiTheme="majorHAnsi" w:hAnsiTheme="majorHAnsi" w:cs="Arial"/>
          <w:sz w:val="22"/>
          <w:szCs w:val="22"/>
          <w:lang w:val="fr-FR"/>
        </w:rPr>
        <w:t xml:space="preserve"> l’Exercice </w:t>
      </w:r>
      <w:r w:rsidR="003C7987">
        <w:rPr>
          <w:rFonts w:asciiTheme="majorHAnsi" w:hAnsiTheme="majorHAnsi" w:cs="Arial"/>
          <w:sz w:val="22"/>
          <w:szCs w:val="22"/>
          <w:lang w:val="fr-FR"/>
        </w:rPr>
        <w:t>2024</w:t>
      </w:r>
      <w:r w:rsidRPr="00963BC4">
        <w:rPr>
          <w:rFonts w:asciiTheme="majorHAnsi" w:hAnsiTheme="majorHAnsi" w:cs="Arial"/>
          <w:sz w:val="22"/>
          <w:szCs w:val="22"/>
          <w:lang w:val="fr-FR"/>
        </w:rPr>
        <w:t>.</w:t>
      </w:r>
    </w:p>
    <w:p w:rsidR="00B40A4E" w:rsidRPr="00963BC4" w:rsidRDefault="00B40A4E" w:rsidP="002041B8">
      <w:pPr>
        <w:spacing w:before="120" w:after="120"/>
        <w:ind w:firstLine="708"/>
        <w:jc w:val="both"/>
        <w:rPr>
          <w:rFonts w:asciiTheme="majorHAnsi" w:hAnsiTheme="majorHAnsi" w:cs="Arial"/>
          <w:sz w:val="22"/>
          <w:szCs w:val="22"/>
          <w:lang w:val="fr-FR"/>
        </w:rPr>
      </w:pPr>
    </w:p>
    <w:p w:rsidR="006460E4" w:rsidRPr="00963BC4" w:rsidRDefault="006460E4" w:rsidP="00337B20">
      <w:pPr>
        <w:pStyle w:val="Titre3"/>
        <w:spacing w:before="120" w:after="120"/>
        <w:rPr>
          <w:rFonts w:asciiTheme="majorHAnsi" w:hAnsiTheme="majorHAnsi" w:cs="Arial"/>
          <w:sz w:val="22"/>
          <w:szCs w:val="22"/>
          <w:lang w:val="fr-FR"/>
        </w:rPr>
      </w:pPr>
      <w:bookmarkStart w:id="402" w:name="_Toc381792117"/>
      <w:bookmarkStart w:id="403" w:name="_Toc385855458"/>
      <w:bookmarkStart w:id="404" w:name="_Toc390244139"/>
      <w:bookmarkStart w:id="405" w:name="_Toc408376526"/>
      <w:bookmarkStart w:id="406" w:name="_Toc408629644"/>
      <w:bookmarkStart w:id="407" w:name="_Toc411866203"/>
      <w:bookmarkStart w:id="408" w:name="_Toc439908823"/>
      <w:r w:rsidRPr="00963BC4">
        <w:rPr>
          <w:rFonts w:asciiTheme="majorHAnsi" w:hAnsiTheme="majorHAnsi" w:cs="Arial"/>
          <w:sz w:val="22"/>
          <w:szCs w:val="22"/>
          <w:u w:val="single"/>
          <w:lang w:val="fr-FR"/>
        </w:rPr>
        <w:t>Article 4 :</w:t>
      </w:r>
      <w:r w:rsidRPr="00963BC4">
        <w:rPr>
          <w:rFonts w:asciiTheme="majorHAnsi" w:hAnsiTheme="majorHAnsi" w:cs="Arial"/>
          <w:sz w:val="22"/>
          <w:szCs w:val="22"/>
          <w:lang w:val="fr-FR"/>
        </w:rPr>
        <w:t xml:space="preserve"> Pièces constitutives </w:t>
      </w:r>
      <w:r w:rsidR="0049755A" w:rsidRPr="00963BC4">
        <w:rPr>
          <w:rFonts w:asciiTheme="majorHAnsi" w:hAnsiTheme="majorHAnsi" w:cs="Arial"/>
          <w:sz w:val="22"/>
          <w:szCs w:val="22"/>
          <w:lang w:val="fr-FR"/>
        </w:rPr>
        <w:t>du Marché</w:t>
      </w:r>
      <w:bookmarkEnd w:id="402"/>
      <w:bookmarkEnd w:id="403"/>
      <w:bookmarkEnd w:id="404"/>
      <w:bookmarkEnd w:id="405"/>
      <w:bookmarkEnd w:id="406"/>
      <w:bookmarkEnd w:id="407"/>
      <w:bookmarkEnd w:id="408"/>
    </w:p>
    <w:p w:rsidR="006460E4" w:rsidRPr="00963BC4" w:rsidRDefault="006460E4" w:rsidP="00337B20">
      <w:pPr>
        <w:spacing w:before="120" w:after="120"/>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Les pièces contractuelles constitutives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xml:space="preserve"> sont les suivantes par ordre de priorité décroissant en cas de contradictions entre elles :</w:t>
      </w:r>
    </w:p>
    <w:p w:rsidR="006460E4" w:rsidRPr="00963BC4" w:rsidRDefault="00283793" w:rsidP="00337B20">
      <w:pPr>
        <w:pStyle w:val="Listenumros"/>
        <w:tabs>
          <w:tab w:val="clear" w:pos="567"/>
          <w:tab w:val="clear" w:pos="643"/>
          <w:tab w:val="num" w:pos="993"/>
        </w:tabs>
        <w:spacing w:after="120" w:line="240" w:lineRule="auto"/>
        <w:ind w:left="993" w:hanging="426"/>
        <w:rPr>
          <w:rFonts w:asciiTheme="majorHAnsi" w:hAnsiTheme="majorHAnsi" w:cs="Arial"/>
          <w:sz w:val="22"/>
          <w:szCs w:val="22"/>
          <w:lang w:val="fr-FR"/>
        </w:rPr>
      </w:pPr>
      <w:r w:rsidRPr="00963BC4">
        <w:rPr>
          <w:rFonts w:asciiTheme="majorHAnsi" w:hAnsiTheme="majorHAnsi" w:cs="Arial"/>
          <w:sz w:val="22"/>
          <w:szCs w:val="22"/>
          <w:lang w:val="fr-FR"/>
        </w:rPr>
        <w:t>La</w:t>
      </w:r>
      <w:r w:rsidR="006460E4" w:rsidRPr="00963BC4">
        <w:rPr>
          <w:rFonts w:asciiTheme="majorHAnsi" w:hAnsiTheme="majorHAnsi" w:cs="Arial"/>
          <w:sz w:val="22"/>
          <w:szCs w:val="22"/>
          <w:lang w:val="fr-FR"/>
        </w:rPr>
        <w:t xml:space="preserve"> soumission du Co-contractant de l’Administration ;</w:t>
      </w:r>
    </w:p>
    <w:p w:rsidR="006460E4" w:rsidRPr="00963BC4" w:rsidRDefault="00283793" w:rsidP="00337B20">
      <w:pPr>
        <w:pStyle w:val="Listenumros"/>
        <w:tabs>
          <w:tab w:val="clear" w:pos="567"/>
          <w:tab w:val="clear" w:pos="643"/>
          <w:tab w:val="num" w:pos="993"/>
        </w:tabs>
        <w:spacing w:after="120" w:line="240" w:lineRule="auto"/>
        <w:ind w:left="993" w:hanging="426"/>
        <w:rPr>
          <w:rFonts w:asciiTheme="majorHAnsi" w:hAnsiTheme="majorHAnsi" w:cs="Arial"/>
          <w:sz w:val="22"/>
          <w:szCs w:val="22"/>
          <w:lang w:val="fr-FR"/>
        </w:rPr>
      </w:pPr>
      <w:r w:rsidRPr="00963BC4">
        <w:rPr>
          <w:rFonts w:asciiTheme="majorHAnsi" w:hAnsiTheme="majorHAnsi" w:cs="Arial"/>
          <w:sz w:val="22"/>
          <w:szCs w:val="22"/>
          <w:lang w:val="fr-FR"/>
        </w:rPr>
        <w:t>Le</w:t>
      </w:r>
      <w:r w:rsidR="006460E4" w:rsidRPr="00963BC4">
        <w:rPr>
          <w:rFonts w:asciiTheme="majorHAnsi" w:hAnsiTheme="majorHAnsi" w:cs="Arial"/>
          <w:sz w:val="22"/>
          <w:szCs w:val="22"/>
          <w:lang w:val="fr-FR"/>
        </w:rPr>
        <w:t xml:space="preserve"> présent Cahier des Clauses Administratives Particulières (CCAP) ;</w:t>
      </w:r>
    </w:p>
    <w:p w:rsidR="006460E4" w:rsidRPr="00963BC4" w:rsidRDefault="00283793" w:rsidP="00337B20">
      <w:pPr>
        <w:pStyle w:val="Listenumros"/>
        <w:tabs>
          <w:tab w:val="clear" w:pos="567"/>
          <w:tab w:val="clear" w:pos="643"/>
          <w:tab w:val="num" w:pos="993"/>
        </w:tabs>
        <w:spacing w:after="120" w:line="240" w:lineRule="auto"/>
        <w:ind w:left="993" w:hanging="426"/>
        <w:rPr>
          <w:rFonts w:asciiTheme="majorHAnsi" w:hAnsiTheme="majorHAnsi" w:cs="Arial"/>
          <w:sz w:val="22"/>
          <w:szCs w:val="22"/>
          <w:lang w:val="fr-FR"/>
        </w:rPr>
      </w:pPr>
      <w:r w:rsidRPr="00963BC4">
        <w:rPr>
          <w:rFonts w:asciiTheme="majorHAnsi" w:hAnsiTheme="majorHAnsi" w:cs="Arial"/>
          <w:sz w:val="22"/>
          <w:szCs w:val="22"/>
          <w:lang w:val="fr-FR"/>
        </w:rPr>
        <w:t>Le</w:t>
      </w:r>
      <w:r w:rsidR="006460E4" w:rsidRPr="00963BC4">
        <w:rPr>
          <w:rFonts w:asciiTheme="majorHAnsi" w:hAnsiTheme="majorHAnsi" w:cs="Arial"/>
          <w:sz w:val="22"/>
          <w:szCs w:val="22"/>
          <w:lang w:val="fr-FR"/>
        </w:rPr>
        <w:t xml:space="preserve"> Devis quantitatif et estimatif ;</w:t>
      </w:r>
    </w:p>
    <w:p w:rsidR="006460E4" w:rsidRPr="00963BC4" w:rsidRDefault="00283793" w:rsidP="00337B20">
      <w:pPr>
        <w:pStyle w:val="Listenumros"/>
        <w:tabs>
          <w:tab w:val="clear" w:pos="567"/>
          <w:tab w:val="clear" w:pos="643"/>
          <w:tab w:val="num" w:pos="993"/>
        </w:tabs>
        <w:spacing w:after="120" w:line="240" w:lineRule="auto"/>
        <w:ind w:left="993" w:hanging="426"/>
        <w:rPr>
          <w:rFonts w:asciiTheme="majorHAnsi" w:hAnsiTheme="majorHAnsi" w:cs="Arial"/>
          <w:sz w:val="22"/>
          <w:szCs w:val="22"/>
          <w:lang w:val="fr-FR"/>
        </w:rPr>
      </w:pPr>
      <w:r w:rsidRPr="00963BC4">
        <w:rPr>
          <w:rFonts w:asciiTheme="majorHAnsi" w:hAnsiTheme="majorHAnsi" w:cs="Arial"/>
          <w:sz w:val="22"/>
          <w:szCs w:val="22"/>
          <w:lang w:val="fr-FR"/>
        </w:rPr>
        <w:t>Le</w:t>
      </w:r>
      <w:r w:rsidR="006460E4" w:rsidRPr="00963BC4">
        <w:rPr>
          <w:rFonts w:asciiTheme="majorHAnsi" w:hAnsiTheme="majorHAnsi" w:cs="Arial"/>
          <w:sz w:val="22"/>
          <w:szCs w:val="22"/>
          <w:lang w:val="fr-FR"/>
        </w:rPr>
        <w:t xml:space="preserve"> Bordereau des Prix Unitaires (BPU) ;</w:t>
      </w:r>
    </w:p>
    <w:p w:rsidR="006460E4" w:rsidRPr="00963BC4" w:rsidRDefault="00283793" w:rsidP="00337B20">
      <w:pPr>
        <w:pStyle w:val="Listenumros"/>
        <w:tabs>
          <w:tab w:val="clear" w:pos="567"/>
          <w:tab w:val="clear" w:pos="643"/>
          <w:tab w:val="num" w:pos="993"/>
        </w:tabs>
        <w:spacing w:after="120" w:line="240" w:lineRule="auto"/>
        <w:ind w:left="993" w:hanging="426"/>
        <w:rPr>
          <w:rFonts w:asciiTheme="majorHAnsi" w:hAnsiTheme="majorHAnsi" w:cs="Arial"/>
          <w:sz w:val="22"/>
          <w:szCs w:val="22"/>
          <w:lang w:val="fr-FR"/>
        </w:rPr>
      </w:pPr>
      <w:r w:rsidRPr="00963BC4">
        <w:rPr>
          <w:rFonts w:asciiTheme="majorHAnsi" w:hAnsiTheme="majorHAnsi" w:cs="Arial"/>
          <w:sz w:val="22"/>
          <w:szCs w:val="22"/>
          <w:lang w:val="fr-FR"/>
        </w:rPr>
        <w:t>Le</w:t>
      </w:r>
      <w:r w:rsidR="006460E4" w:rsidRPr="00963BC4">
        <w:rPr>
          <w:rFonts w:asciiTheme="majorHAnsi" w:hAnsiTheme="majorHAnsi" w:cs="Arial"/>
          <w:sz w:val="22"/>
          <w:szCs w:val="22"/>
          <w:lang w:val="fr-FR"/>
        </w:rPr>
        <w:t xml:space="preserve"> Sous-détail des </w:t>
      </w:r>
      <w:r w:rsidRPr="00963BC4">
        <w:rPr>
          <w:rFonts w:asciiTheme="majorHAnsi" w:hAnsiTheme="majorHAnsi" w:cs="Arial"/>
          <w:sz w:val="22"/>
          <w:szCs w:val="22"/>
          <w:lang w:val="fr-FR"/>
        </w:rPr>
        <w:t>prix ;</w:t>
      </w:r>
    </w:p>
    <w:p w:rsidR="006460E4" w:rsidRPr="00963BC4" w:rsidRDefault="00283793" w:rsidP="00337B20">
      <w:pPr>
        <w:pStyle w:val="Listenumros"/>
        <w:tabs>
          <w:tab w:val="clear" w:pos="567"/>
          <w:tab w:val="clear" w:pos="643"/>
          <w:tab w:val="num" w:pos="993"/>
        </w:tabs>
        <w:spacing w:after="120" w:line="240" w:lineRule="auto"/>
        <w:ind w:left="993" w:hanging="426"/>
        <w:rPr>
          <w:rFonts w:asciiTheme="majorHAnsi" w:hAnsiTheme="majorHAnsi" w:cs="Arial"/>
          <w:sz w:val="22"/>
          <w:szCs w:val="22"/>
          <w:lang w:val="fr-FR"/>
        </w:rPr>
      </w:pPr>
      <w:r w:rsidRPr="00963BC4">
        <w:rPr>
          <w:rFonts w:asciiTheme="majorHAnsi" w:hAnsiTheme="majorHAnsi" w:cs="Arial"/>
          <w:sz w:val="22"/>
          <w:szCs w:val="22"/>
          <w:lang w:val="fr-FR"/>
        </w:rPr>
        <w:t>Le</w:t>
      </w:r>
      <w:r w:rsidR="006460E4" w:rsidRPr="00963BC4">
        <w:rPr>
          <w:rFonts w:asciiTheme="majorHAnsi" w:hAnsiTheme="majorHAnsi" w:cs="Arial"/>
          <w:sz w:val="22"/>
          <w:szCs w:val="22"/>
          <w:lang w:val="fr-FR"/>
        </w:rPr>
        <w:t xml:space="preserve"> Cahier des Clauses Administratives Générales (CCAG) applicables aux Marchés Publics des travaux. </w:t>
      </w:r>
    </w:p>
    <w:p w:rsidR="006460E4" w:rsidRPr="00963BC4" w:rsidRDefault="00283793" w:rsidP="00337B20">
      <w:pPr>
        <w:pStyle w:val="Listenumros"/>
        <w:tabs>
          <w:tab w:val="clear" w:pos="567"/>
          <w:tab w:val="clear" w:pos="643"/>
          <w:tab w:val="num" w:pos="993"/>
        </w:tabs>
        <w:spacing w:after="120" w:line="240" w:lineRule="auto"/>
        <w:ind w:left="993" w:hanging="426"/>
        <w:rPr>
          <w:rFonts w:asciiTheme="majorHAnsi" w:hAnsiTheme="majorHAnsi" w:cs="Arial"/>
          <w:sz w:val="22"/>
          <w:szCs w:val="22"/>
          <w:lang w:val="fr-FR"/>
        </w:rPr>
      </w:pPr>
      <w:r w:rsidRPr="00963BC4">
        <w:rPr>
          <w:rFonts w:asciiTheme="majorHAnsi" w:hAnsiTheme="majorHAnsi" w:cs="Arial"/>
          <w:sz w:val="22"/>
          <w:szCs w:val="22"/>
          <w:lang w:val="fr-FR"/>
        </w:rPr>
        <w:t>Le</w:t>
      </w:r>
      <w:r w:rsidR="006460E4" w:rsidRPr="00963BC4">
        <w:rPr>
          <w:rFonts w:asciiTheme="majorHAnsi" w:hAnsiTheme="majorHAnsi" w:cs="Arial"/>
          <w:sz w:val="22"/>
          <w:szCs w:val="22"/>
          <w:lang w:val="fr-FR"/>
        </w:rPr>
        <w:t xml:space="preserve"> Cahier des Clauses Techniques Particulières (CCTP)</w:t>
      </w:r>
      <w:r w:rsidR="00B02EB9">
        <w:rPr>
          <w:rFonts w:asciiTheme="majorHAnsi" w:hAnsiTheme="majorHAnsi" w:cs="Arial"/>
          <w:sz w:val="22"/>
          <w:szCs w:val="22"/>
          <w:lang w:val="fr-FR"/>
        </w:rPr>
        <w:t> ;</w:t>
      </w:r>
    </w:p>
    <w:p w:rsidR="00C87ED4" w:rsidRPr="00963BC4" w:rsidRDefault="00283793" w:rsidP="00337B20">
      <w:pPr>
        <w:pStyle w:val="Listenumros"/>
        <w:tabs>
          <w:tab w:val="clear" w:pos="567"/>
          <w:tab w:val="clear" w:pos="643"/>
          <w:tab w:val="num" w:pos="993"/>
        </w:tabs>
        <w:spacing w:after="120" w:line="240" w:lineRule="auto"/>
        <w:ind w:left="993" w:hanging="426"/>
        <w:rPr>
          <w:rFonts w:asciiTheme="majorHAnsi" w:hAnsiTheme="majorHAnsi" w:cs="Arial"/>
          <w:sz w:val="22"/>
          <w:szCs w:val="22"/>
          <w:lang w:val="fr-FR"/>
        </w:rPr>
      </w:pPr>
      <w:r w:rsidRPr="00963BC4">
        <w:rPr>
          <w:rFonts w:asciiTheme="majorHAnsi" w:hAnsiTheme="majorHAnsi" w:cs="Arial"/>
          <w:sz w:val="22"/>
          <w:szCs w:val="22"/>
          <w:lang w:val="fr-FR"/>
        </w:rPr>
        <w:t>Les</w:t>
      </w:r>
      <w:r w:rsidR="00C87ED4" w:rsidRPr="00963BC4">
        <w:rPr>
          <w:rFonts w:asciiTheme="majorHAnsi" w:hAnsiTheme="majorHAnsi" w:cs="Arial"/>
          <w:sz w:val="22"/>
          <w:szCs w:val="22"/>
          <w:lang w:val="fr-FR"/>
        </w:rPr>
        <w:t xml:space="preserve"> dossiers techniques des différents composants ou matériaux utilisés pour la réalisation des ouvrages ;</w:t>
      </w:r>
    </w:p>
    <w:p w:rsidR="006460E4" w:rsidRDefault="00283793" w:rsidP="00337B20">
      <w:pPr>
        <w:pStyle w:val="Listenumros"/>
        <w:tabs>
          <w:tab w:val="clear" w:pos="567"/>
          <w:tab w:val="clear" w:pos="643"/>
          <w:tab w:val="num" w:pos="993"/>
        </w:tabs>
        <w:spacing w:after="120" w:line="240" w:lineRule="auto"/>
        <w:ind w:left="993" w:hanging="426"/>
        <w:rPr>
          <w:rFonts w:asciiTheme="majorHAnsi" w:hAnsiTheme="majorHAnsi" w:cs="Arial"/>
          <w:sz w:val="22"/>
          <w:szCs w:val="22"/>
          <w:lang w:val="fr-FR"/>
        </w:rPr>
      </w:pPr>
      <w:r w:rsidRPr="00963BC4">
        <w:rPr>
          <w:rFonts w:asciiTheme="majorHAnsi" w:hAnsiTheme="majorHAnsi" w:cs="Arial"/>
          <w:sz w:val="22"/>
          <w:szCs w:val="22"/>
          <w:lang w:val="fr-FR"/>
        </w:rPr>
        <w:t>Le</w:t>
      </w:r>
      <w:r w:rsidR="006460E4" w:rsidRPr="00963BC4">
        <w:rPr>
          <w:rFonts w:asciiTheme="majorHAnsi" w:hAnsiTheme="majorHAnsi" w:cs="Arial"/>
          <w:sz w:val="22"/>
          <w:szCs w:val="22"/>
          <w:lang w:val="fr-FR"/>
        </w:rPr>
        <w:t xml:space="preserve"> Calendrier d’exécution des travaux.</w:t>
      </w:r>
    </w:p>
    <w:p w:rsidR="00E8283D" w:rsidRPr="00963BC4" w:rsidRDefault="00E8283D" w:rsidP="00E8283D">
      <w:pPr>
        <w:pStyle w:val="Listenumros"/>
        <w:numPr>
          <w:ilvl w:val="0"/>
          <w:numId w:val="0"/>
        </w:numPr>
        <w:tabs>
          <w:tab w:val="clear" w:pos="643"/>
        </w:tabs>
        <w:spacing w:after="120" w:line="240" w:lineRule="auto"/>
        <w:ind w:left="993"/>
        <w:rPr>
          <w:rFonts w:asciiTheme="majorHAnsi" w:hAnsiTheme="majorHAnsi" w:cs="Arial"/>
          <w:sz w:val="22"/>
          <w:szCs w:val="22"/>
          <w:lang w:val="fr-FR"/>
        </w:rPr>
      </w:pPr>
    </w:p>
    <w:p w:rsidR="00AE15DB" w:rsidRDefault="00AE15DB" w:rsidP="00AE15DB">
      <w:pPr>
        <w:pStyle w:val="Titre3"/>
        <w:spacing w:before="120" w:after="120"/>
        <w:rPr>
          <w:rFonts w:asciiTheme="majorHAnsi" w:hAnsiTheme="majorHAnsi" w:cs="Arial"/>
          <w:sz w:val="22"/>
          <w:szCs w:val="22"/>
          <w:lang w:val="fr-FR"/>
        </w:rPr>
      </w:pPr>
      <w:bookmarkStart w:id="409" w:name="_Toc381792119"/>
      <w:bookmarkStart w:id="410" w:name="_Toc385849666"/>
      <w:bookmarkStart w:id="411" w:name="_Toc385850274"/>
      <w:bookmarkStart w:id="412" w:name="_Toc390244140"/>
      <w:bookmarkStart w:id="413" w:name="_Toc408376527"/>
      <w:bookmarkStart w:id="414" w:name="_Toc408629645"/>
      <w:bookmarkStart w:id="415" w:name="_Toc411866204"/>
      <w:bookmarkStart w:id="416" w:name="_Toc439908824"/>
      <w:r w:rsidRPr="00963BC4">
        <w:rPr>
          <w:rFonts w:asciiTheme="majorHAnsi" w:hAnsiTheme="majorHAnsi" w:cs="Arial"/>
          <w:sz w:val="22"/>
          <w:szCs w:val="22"/>
          <w:u w:val="single"/>
          <w:lang w:val="fr-FR"/>
        </w:rPr>
        <w:t>Article 5 :</w:t>
      </w:r>
      <w:r w:rsidRPr="00963BC4">
        <w:rPr>
          <w:rFonts w:asciiTheme="majorHAnsi" w:hAnsiTheme="majorHAnsi" w:cs="Arial"/>
          <w:sz w:val="22"/>
          <w:szCs w:val="22"/>
          <w:lang w:val="fr-FR"/>
        </w:rPr>
        <w:t xml:space="preserve"> </w:t>
      </w:r>
      <w:r w:rsidR="0022213F">
        <w:rPr>
          <w:rFonts w:asciiTheme="majorHAnsi" w:hAnsiTheme="majorHAnsi" w:cs="Arial"/>
          <w:sz w:val="22"/>
          <w:szCs w:val="22"/>
          <w:lang w:val="fr-FR"/>
        </w:rPr>
        <w:t>Définitions et a</w:t>
      </w:r>
      <w:r w:rsidRPr="00963BC4">
        <w:rPr>
          <w:rFonts w:asciiTheme="majorHAnsi" w:hAnsiTheme="majorHAnsi" w:cs="Arial"/>
          <w:sz w:val="22"/>
          <w:szCs w:val="22"/>
          <w:lang w:val="fr-FR"/>
        </w:rPr>
        <w:t>ttributions</w:t>
      </w:r>
      <w:bookmarkEnd w:id="409"/>
      <w:bookmarkEnd w:id="410"/>
      <w:bookmarkEnd w:id="411"/>
      <w:bookmarkEnd w:id="412"/>
      <w:bookmarkEnd w:id="413"/>
      <w:bookmarkEnd w:id="414"/>
      <w:bookmarkEnd w:id="415"/>
      <w:bookmarkEnd w:id="416"/>
    </w:p>
    <w:p w:rsidR="0022213F" w:rsidRPr="0022213F" w:rsidRDefault="0022213F" w:rsidP="0022213F">
      <w:pPr>
        <w:rPr>
          <w:b/>
          <w:lang w:val="fr-FR"/>
        </w:rPr>
      </w:pPr>
      <w:r>
        <w:rPr>
          <w:lang w:val="fr-FR"/>
        </w:rPr>
        <w:tab/>
      </w:r>
      <w:r w:rsidRPr="0022213F">
        <w:rPr>
          <w:b/>
          <w:lang w:val="fr-FR"/>
        </w:rPr>
        <w:t xml:space="preserve">5.1 : </w:t>
      </w:r>
      <w:r>
        <w:rPr>
          <w:b/>
          <w:lang w:val="fr-FR"/>
        </w:rPr>
        <w:t>Définitions générales</w:t>
      </w:r>
    </w:p>
    <w:p w:rsidR="00AE15DB" w:rsidRPr="00963BC4" w:rsidRDefault="00AE15DB" w:rsidP="002041B8">
      <w:pPr>
        <w:spacing w:before="120" w:after="120"/>
        <w:ind w:firstLine="567"/>
        <w:jc w:val="both"/>
        <w:rPr>
          <w:rFonts w:asciiTheme="majorHAnsi" w:hAnsiTheme="majorHAnsi" w:cs="Arial"/>
          <w:sz w:val="22"/>
          <w:szCs w:val="22"/>
          <w:lang w:val="fr-FR"/>
        </w:rPr>
      </w:pPr>
      <w:r w:rsidRPr="00963BC4">
        <w:rPr>
          <w:rFonts w:asciiTheme="majorHAnsi" w:hAnsiTheme="majorHAnsi" w:cs="Arial"/>
          <w:sz w:val="22"/>
          <w:szCs w:val="22"/>
          <w:lang w:val="fr-FR"/>
        </w:rPr>
        <w:t xml:space="preserve">Pour l’application des dispositions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xml:space="preserve"> et des textes généraux auxquels il se réfère, il est précisé que :</w:t>
      </w:r>
    </w:p>
    <w:p w:rsidR="00AE15DB" w:rsidRPr="00CC7A44" w:rsidRDefault="00AE15DB" w:rsidP="00CC7A44">
      <w:pPr>
        <w:pStyle w:val="Listepuces"/>
        <w:rPr>
          <w:rFonts w:ascii="Cambria" w:hAnsi="Cambria"/>
          <w:sz w:val="22"/>
          <w:szCs w:val="22"/>
          <w:lang w:val="fr-FR"/>
        </w:rPr>
      </w:pPr>
      <w:r w:rsidRPr="00CC7A44">
        <w:rPr>
          <w:rFonts w:ascii="Cambria" w:hAnsi="Cambria"/>
          <w:sz w:val="22"/>
          <w:szCs w:val="22"/>
          <w:lang w:val="fr-FR"/>
        </w:rPr>
        <w:t xml:space="preserve">Le </w:t>
      </w:r>
      <w:r w:rsidR="00751726" w:rsidRPr="00CC7A44">
        <w:rPr>
          <w:rFonts w:ascii="Cambria" w:hAnsi="Cambria"/>
          <w:sz w:val="22"/>
          <w:szCs w:val="22"/>
          <w:lang w:val="fr-FR"/>
        </w:rPr>
        <w:t xml:space="preserve">Maire de la </w:t>
      </w:r>
      <w:r w:rsidR="00714A57" w:rsidRPr="00CC7A44">
        <w:rPr>
          <w:rFonts w:ascii="Cambria" w:hAnsi="Cambria"/>
          <w:sz w:val="22"/>
          <w:szCs w:val="22"/>
          <w:lang w:val="fr-FR"/>
        </w:rPr>
        <w:t>Commune</w:t>
      </w:r>
      <w:r w:rsidR="00751726" w:rsidRPr="00CC7A44">
        <w:rPr>
          <w:rFonts w:ascii="Cambria" w:hAnsi="Cambria"/>
          <w:sz w:val="22"/>
          <w:szCs w:val="22"/>
          <w:lang w:val="fr-FR"/>
        </w:rPr>
        <w:t xml:space="preserve"> de </w:t>
      </w:r>
      <w:r w:rsidR="003C7987" w:rsidRPr="00CC7A44">
        <w:rPr>
          <w:rFonts w:ascii="Cambria" w:hAnsi="Cambria"/>
          <w:sz w:val="22"/>
          <w:szCs w:val="22"/>
          <w:lang w:val="fr-FR"/>
        </w:rPr>
        <w:t>L</w:t>
      </w:r>
      <w:r w:rsidR="00714A57" w:rsidRPr="00CC7A44">
        <w:rPr>
          <w:rFonts w:ascii="Cambria" w:hAnsi="Cambria"/>
          <w:sz w:val="22"/>
          <w:szCs w:val="22"/>
          <w:lang w:val="fr-FR"/>
        </w:rPr>
        <w:t>olodorf</w:t>
      </w:r>
      <w:r w:rsidRPr="00CC7A44">
        <w:rPr>
          <w:rFonts w:ascii="Cambria" w:hAnsi="Cambria"/>
          <w:sz w:val="22"/>
          <w:szCs w:val="22"/>
          <w:lang w:val="fr-FR"/>
        </w:rPr>
        <w:t xml:space="preserve"> est le Maître d’Ouvrage des prestations, </w:t>
      </w:r>
      <w:r w:rsidR="00624F98" w:rsidRPr="00CC7A44">
        <w:rPr>
          <w:rFonts w:ascii="Cambria" w:hAnsi="Cambria"/>
          <w:sz w:val="22"/>
          <w:szCs w:val="22"/>
          <w:lang w:val="fr-FR"/>
        </w:rPr>
        <w:t xml:space="preserve">objet </w:t>
      </w:r>
      <w:r w:rsidR="0049755A" w:rsidRPr="00CC7A44">
        <w:rPr>
          <w:rFonts w:ascii="Cambria" w:hAnsi="Cambria"/>
          <w:sz w:val="22"/>
          <w:szCs w:val="22"/>
          <w:lang w:val="fr-FR"/>
        </w:rPr>
        <w:t xml:space="preserve">du </w:t>
      </w:r>
      <w:r w:rsidR="003E6DA3" w:rsidRPr="00CC7A44">
        <w:rPr>
          <w:rFonts w:ascii="Cambria" w:hAnsi="Cambria"/>
          <w:sz w:val="22"/>
          <w:szCs w:val="22"/>
          <w:lang w:val="fr-FR"/>
        </w:rPr>
        <w:t>présent Marché</w:t>
      </w:r>
      <w:r w:rsidRPr="00CC7A44">
        <w:rPr>
          <w:rFonts w:ascii="Cambria" w:hAnsi="Cambria"/>
          <w:sz w:val="22"/>
          <w:szCs w:val="22"/>
          <w:lang w:val="fr-FR"/>
        </w:rPr>
        <w:t>.</w:t>
      </w:r>
    </w:p>
    <w:p w:rsidR="00AE15DB" w:rsidRPr="00CC7A44" w:rsidRDefault="00AE15DB" w:rsidP="00AE15DB">
      <w:pPr>
        <w:pStyle w:val="Listepuces"/>
        <w:tabs>
          <w:tab w:val="num" w:pos="851"/>
        </w:tabs>
        <w:spacing w:line="240" w:lineRule="auto"/>
        <w:ind w:left="851" w:hanging="284"/>
        <w:rPr>
          <w:rFonts w:asciiTheme="majorHAnsi" w:hAnsiTheme="majorHAnsi" w:cs="Arial"/>
          <w:sz w:val="22"/>
          <w:szCs w:val="22"/>
          <w:lang w:val="fr-FR"/>
        </w:rPr>
      </w:pPr>
      <w:r w:rsidRPr="00CC7A44">
        <w:rPr>
          <w:rFonts w:asciiTheme="majorHAnsi" w:hAnsiTheme="majorHAnsi" w:cs="Arial"/>
          <w:sz w:val="22"/>
          <w:szCs w:val="22"/>
          <w:lang w:val="fr-FR"/>
        </w:rPr>
        <w:t xml:space="preserve">Les attributions de Chef de Service sont dévolues au </w:t>
      </w:r>
      <w:r w:rsidR="00B40A4E" w:rsidRPr="00CC7A44">
        <w:rPr>
          <w:rFonts w:asciiTheme="majorHAnsi" w:hAnsiTheme="majorHAnsi" w:cs="Arial"/>
          <w:sz w:val="22"/>
          <w:szCs w:val="22"/>
          <w:lang w:val="fr-FR"/>
        </w:rPr>
        <w:t xml:space="preserve">Chef </w:t>
      </w:r>
      <w:r w:rsidR="00714A57" w:rsidRPr="00CC7A44">
        <w:rPr>
          <w:rFonts w:asciiTheme="majorHAnsi" w:hAnsiTheme="majorHAnsi" w:cs="Arial"/>
          <w:sz w:val="22"/>
          <w:szCs w:val="22"/>
          <w:lang w:val="fr-FR"/>
        </w:rPr>
        <w:t>Service</w:t>
      </w:r>
      <w:r w:rsidR="00B40A4E" w:rsidRPr="00CC7A44">
        <w:rPr>
          <w:rFonts w:asciiTheme="majorHAnsi" w:hAnsiTheme="majorHAnsi" w:cs="Arial"/>
          <w:sz w:val="22"/>
          <w:szCs w:val="22"/>
          <w:lang w:val="fr-FR"/>
        </w:rPr>
        <w:t xml:space="preserve"> Technique</w:t>
      </w:r>
      <w:r w:rsidR="00751726" w:rsidRPr="00CC7A44">
        <w:rPr>
          <w:rFonts w:asciiTheme="majorHAnsi" w:hAnsiTheme="majorHAnsi" w:cs="Arial"/>
          <w:sz w:val="22"/>
          <w:szCs w:val="22"/>
          <w:lang w:val="fr-FR"/>
        </w:rPr>
        <w:t xml:space="preserve"> de la </w:t>
      </w:r>
      <w:r w:rsidR="00714A57" w:rsidRPr="00CC7A44">
        <w:rPr>
          <w:rFonts w:asciiTheme="majorHAnsi" w:hAnsiTheme="majorHAnsi" w:cs="Arial"/>
          <w:sz w:val="22"/>
          <w:szCs w:val="22"/>
          <w:lang w:val="fr-FR"/>
        </w:rPr>
        <w:t>Commune</w:t>
      </w:r>
      <w:r w:rsidR="00751726" w:rsidRPr="00CC7A44">
        <w:rPr>
          <w:rFonts w:asciiTheme="majorHAnsi" w:hAnsiTheme="majorHAnsi" w:cs="Arial"/>
          <w:sz w:val="22"/>
          <w:szCs w:val="22"/>
          <w:lang w:val="fr-FR"/>
        </w:rPr>
        <w:t xml:space="preserve"> de </w:t>
      </w:r>
      <w:r w:rsidR="00714A57" w:rsidRPr="00CC7A44">
        <w:rPr>
          <w:rFonts w:asciiTheme="majorHAnsi" w:hAnsiTheme="majorHAnsi" w:cs="Arial"/>
          <w:sz w:val="22"/>
          <w:szCs w:val="22"/>
          <w:lang w:val="fr-FR"/>
        </w:rPr>
        <w:t>Lolodorf</w:t>
      </w:r>
      <w:r w:rsidRPr="00CC7A44">
        <w:rPr>
          <w:rFonts w:asciiTheme="majorHAnsi" w:hAnsiTheme="majorHAnsi" w:cs="Arial"/>
          <w:sz w:val="22"/>
          <w:szCs w:val="22"/>
          <w:lang w:val="fr-FR"/>
        </w:rPr>
        <w:t>.</w:t>
      </w:r>
    </w:p>
    <w:p w:rsidR="00AE15DB" w:rsidRPr="00CC7A44" w:rsidRDefault="00AE15DB" w:rsidP="00AE15DB">
      <w:pPr>
        <w:pStyle w:val="Listepuces"/>
        <w:tabs>
          <w:tab w:val="num" w:pos="851"/>
        </w:tabs>
        <w:spacing w:line="240" w:lineRule="auto"/>
        <w:ind w:left="851" w:hanging="284"/>
        <w:rPr>
          <w:rFonts w:asciiTheme="majorHAnsi" w:hAnsiTheme="majorHAnsi" w:cs="Arial"/>
          <w:sz w:val="22"/>
          <w:szCs w:val="22"/>
          <w:lang w:val="fr-FR"/>
        </w:rPr>
      </w:pPr>
      <w:r w:rsidRPr="00CC7A44">
        <w:rPr>
          <w:rFonts w:asciiTheme="majorHAnsi" w:hAnsiTheme="majorHAnsi" w:cs="Arial"/>
          <w:sz w:val="22"/>
          <w:szCs w:val="22"/>
          <w:lang w:val="fr-FR"/>
        </w:rPr>
        <w:t>Les at</w:t>
      </w:r>
      <w:r w:rsidR="00751726" w:rsidRPr="00CC7A44">
        <w:rPr>
          <w:rFonts w:asciiTheme="majorHAnsi" w:hAnsiTheme="majorHAnsi" w:cs="Arial"/>
          <w:sz w:val="22"/>
          <w:szCs w:val="22"/>
          <w:lang w:val="fr-FR"/>
        </w:rPr>
        <w:t>tributions d’</w:t>
      </w:r>
      <w:r w:rsidRPr="00CC7A44">
        <w:rPr>
          <w:rFonts w:asciiTheme="majorHAnsi" w:hAnsiTheme="majorHAnsi" w:cs="Arial"/>
          <w:sz w:val="22"/>
          <w:szCs w:val="22"/>
          <w:lang w:val="fr-FR"/>
        </w:rPr>
        <w:t>Ingénieur</w:t>
      </w:r>
      <w:r w:rsidR="00751726" w:rsidRPr="00CC7A44">
        <w:rPr>
          <w:rFonts w:asciiTheme="majorHAnsi" w:hAnsiTheme="majorHAnsi" w:cs="Arial"/>
          <w:sz w:val="22"/>
          <w:szCs w:val="22"/>
          <w:lang w:val="fr-FR"/>
        </w:rPr>
        <w:t xml:space="preserve"> du marché</w:t>
      </w:r>
      <w:r w:rsidRPr="00CC7A44">
        <w:rPr>
          <w:rFonts w:asciiTheme="majorHAnsi" w:hAnsiTheme="majorHAnsi" w:cs="Arial"/>
          <w:sz w:val="22"/>
          <w:szCs w:val="22"/>
          <w:lang w:val="fr-FR"/>
        </w:rPr>
        <w:t xml:space="preserve"> sont exercées par </w:t>
      </w:r>
      <w:r w:rsidR="002A37DA" w:rsidRPr="00CC7A44">
        <w:rPr>
          <w:rFonts w:asciiTheme="majorHAnsi" w:hAnsiTheme="majorHAnsi" w:cs="Arial"/>
          <w:sz w:val="22"/>
          <w:szCs w:val="22"/>
          <w:lang w:val="fr-FR"/>
        </w:rPr>
        <w:t>Le Délégué Départemental des Travaux Publics de l’Océan</w:t>
      </w:r>
      <w:r w:rsidRPr="00CC7A44">
        <w:rPr>
          <w:rFonts w:asciiTheme="majorHAnsi" w:hAnsiTheme="majorHAnsi" w:cs="Arial"/>
          <w:sz w:val="22"/>
          <w:szCs w:val="22"/>
          <w:lang w:val="fr-FR"/>
        </w:rPr>
        <w:t>.</w:t>
      </w:r>
    </w:p>
    <w:p w:rsidR="002041B8" w:rsidRPr="00CC7A44" w:rsidRDefault="00CC7A44" w:rsidP="00AE15DB">
      <w:pPr>
        <w:pStyle w:val="Listepuces"/>
        <w:tabs>
          <w:tab w:val="num" w:pos="851"/>
        </w:tabs>
        <w:spacing w:line="240" w:lineRule="auto"/>
        <w:ind w:left="851" w:hanging="284"/>
        <w:rPr>
          <w:rFonts w:asciiTheme="majorHAnsi" w:hAnsiTheme="majorHAnsi" w:cs="Arial"/>
          <w:sz w:val="22"/>
          <w:szCs w:val="22"/>
          <w:lang w:val="fr-FR"/>
        </w:rPr>
      </w:pPr>
      <w:r>
        <w:rPr>
          <w:rFonts w:asciiTheme="majorHAnsi" w:hAnsiTheme="majorHAnsi" w:cs="Arial"/>
          <w:sz w:val="22"/>
          <w:szCs w:val="22"/>
          <w:lang w:val="fr-FR"/>
        </w:rPr>
        <w:t>Les attributions de Maitre d’</w:t>
      </w:r>
      <w:r w:rsidR="002813FC" w:rsidRPr="00CC7A44">
        <w:rPr>
          <w:rFonts w:asciiTheme="majorHAnsi" w:hAnsiTheme="majorHAnsi" w:cs="Arial"/>
          <w:sz w:val="22"/>
          <w:szCs w:val="22"/>
          <w:lang w:val="fr-FR"/>
        </w:rPr>
        <w:t>œuvre</w:t>
      </w:r>
      <w:r w:rsidR="00751726" w:rsidRPr="00CC7A44">
        <w:rPr>
          <w:rFonts w:asciiTheme="majorHAnsi" w:hAnsiTheme="majorHAnsi" w:cs="Arial"/>
          <w:sz w:val="22"/>
          <w:szCs w:val="22"/>
          <w:lang w:val="fr-FR"/>
        </w:rPr>
        <w:t xml:space="preserve"> sont exercées par </w:t>
      </w:r>
      <w:r w:rsidR="002A37DA" w:rsidRPr="00CC7A44">
        <w:rPr>
          <w:rFonts w:asciiTheme="majorHAnsi" w:hAnsiTheme="majorHAnsi" w:cs="Arial"/>
          <w:sz w:val="22"/>
          <w:szCs w:val="22"/>
          <w:lang w:val="fr-FR"/>
        </w:rPr>
        <w:t xml:space="preserve">Le </w:t>
      </w:r>
      <w:r w:rsidRPr="00CC7A44">
        <w:rPr>
          <w:rFonts w:asciiTheme="majorHAnsi" w:hAnsiTheme="majorHAnsi" w:cs="Arial"/>
          <w:sz w:val="22"/>
          <w:szCs w:val="22"/>
          <w:lang w:val="fr-FR"/>
        </w:rPr>
        <w:t>Chef Service</w:t>
      </w:r>
      <w:r w:rsidR="00453E75" w:rsidRPr="00CC7A44">
        <w:rPr>
          <w:rFonts w:asciiTheme="majorHAnsi" w:hAnsiTheme="majorHAnsi" w:cs="Arial"/>
          <w:sz w:val="22"/>
          <w:szCs w:val="22"/>
          <w:lang w:val="fr-FR"/>
        </w:rPr>
        <w:t xml:space="preserve"> Technique à la </w:t>
      </w:r>
      <w:r w:rsidRPr="00CC7A44">
        <w:rPr>
          <w:rFonts w:asciiTheme="majorHAnsi" w:hAnsiTheme="majorHAnsi" w:cs="Arial"/>
          <w:sz w:val="22"/>
          <w:szCs w:val="22"/>
          <w:lang w:val="fr-FR"/>
        </w:rPr>
        <w:t>Délégation</w:t>
      </w:r>
      <w:r w:rsidR="00453E75" w:rsidRPr="00CC7A44">
        <w:rPr>
          <w:rFonts w:asciiTheme="majorHAnsi" w:hAnsiTheme="majorHAnsi" w:cs="Arial"/>
          <w:sz w:val="22"/>
          <w:szCs w:val="22"/>
          <w:lang w:val="fr-FR"/>
        </w:rPr>
        <w:t xml:space="preserve"> </w:t>
      </w:r>
      <w:r w:rsidR="002A37DA" w:rsidRPr="00CC7A44">
        <w:rPr>
          <w:rFonts w:asciiTheme="majorHAnsi" w:hAnsiTheme="majorHAnsi" w:cs="Arial"/>
          <w:sz w:val="22"/>
          <w:szCs w:val="22"/>
          <w:lang w:val="fr-FR"/>
        </w:rPr>
        <w:t>Départemental</w:t>
      </w:r>
      <w:r w:rsidR="00453E75" w:rsidRPr="00CC7A44">
        <w:rPr>
          <w:rFonts w:asciiTheme="majorHAnsi" w:hAnsiTheme="majorHAnsi" w:cs="Arial"/>
          <w:sz w:val="22"/>
          <w:szCs w:val="22"/>
          <w:lang w:val="fr-FR"/>
        </w:rPr>
        <w:t>e</w:t>
      </w:r>
      <w:r w:rsidR="002A37DA" w:rsidRPr="00CC7A44">
        <w:rPr>
          <w:rFonts w:asciiTheme="majorHAnsi" w:hAnsiTheme="majorHAnsi" w:cs="Arial"/>
          <w:sz w:val="22"/>
          <w:szCs w:val="22"/>
          <w:lang w:val="fr-FR"/>
        </w:rPr>
        <w:t xml:space="preserve"> des Travaux Publics de l’Océan</w:t>
      </w:r>
      <w:r w:rsidR="002041B8" w:rsidRPr="00CC7A44">
        <w:rPr>
          <w:rFonts w:asciiTheme="majorHAnsi" w:hAnsiTheme="majorHAnsi" w:cs="Arial"/>
          <w:sz w:val="22"/>
          <w:szCs w:val="22"/>
          <w:lang w:val="fr-FR"/>
        </w:rPr>
        <w:t>.</w:t>
      </w:r>
    </w:p>
    <w:p w:rsidR="00593D5D" w:rsidRPr="00CC7A44" w:rsidRDefault="002041B8" w:rsidP="00AE15DB">
      <w:pPr>
        <w:pStyle w:val="Listepuces"/>
        <w:tabs>
          <w:tab w:val="num" w:pos="851"/>
        </w:tabs>
        <w:spacing w:line="240" w:lineRule="auto"/>
        <w:ind w:left="851" w:hanging="284"/>
        <w:rPr>
          <w:rFonts w:asciiTheme="majorHAnsi" w:hAnsiTheme="majorHAnsi" w:cs="Arial"/>
          <w:sz w:val="22"/>
          <w:szCs w:val="22"/>
          <w:lang w:val="fr-FR"/>
        </w:rPr>
      </w:pPr>
      <w:r w:rsidRPr="00CC7A44">
        <w:rPr>
          <w:rFonts w:asciiTheme="majorHAnsi" w:hAnsiTheme="majorHAnsi" w:cs="Arial"/>
          <w:sz w:val="22"/>
          <w:szCs w:val="22"/>
          <w:lang w:val="fr-FR"/>
        </w:rPr>
        <w:t xml:space="preserve">L’autorité en charge du contrôle externe de l’exécution </w:t>
      </w:r>
      <w:r w:rsidR="0022213F" w:rsidRPr="00CC7A44">
        <w:rPr>
          <w:rFonts w:asciiTheme="majorHAnsi" w:hAnsiTheme="majorHAnsi" w:cs="Arial"/>
          <w:sz w:val="22"/>
          <w:szCs w:val="22"/>
          <w:lang w:val="fr-FR"/>
        </w:rPr>
        <w:t xml:space="preserve">du présent </w:t>
      </w:r>
      <w:r w:rsidR="00714A57" w:rsidRPr="00CC7A44">
        <w:rPr>
          <w:rFonts w:asciiTheme="majorHAnsi" w:hAnsiTheme="majorHAnsi" w:cs="Arial"/>
          <w:sz w:val="22"/>
          <w:szCs w:val="22"/>
          <w:lang w:val="fr-FR"/>
        </w:rPr>
        <w:t>Marché</w:t>
      </w:r>
      <w:r w:rsidRPr="00CC7A44">
        <w:rPr>
          <w:rFonts w:asciiTheme="majorHAnsi" w:hAnsiTheme="majorHAnsi" w:cs="Arial"/>
          <w:sz w:val="22"/>
          <w:szCs w:val="22"/>
          <w:lang w:val="fr-FR"/>
        </w:rPr>
        <w:t xml:space="preserve"> est le Délégué départemental des Marchés </w:t>
      </w:r>
      <w:r w:rsidR="00714A57" w:rsidRPr="00CC7A44">
        <w:rPr>
          <w:rFonts w:asciiTheme="majorHAnsi" w:hAnsiTheme="majorHAnsi" w:cs="Arial"/>
          <w:sz w:val="22"/>
          <w:szCs w:val="22"/>
          <w:lang w:val="fr-FR"/>
        </w:rPr>
        <w:t xml:space="preserve">Publics </w:t>
      </w:r>
      <w:r w:rsidRPr="00CC7A44">
        <w:rPr>
          <w:rFonts w:asciiTheme="majorHAnsi" w:hAnsiTheme="majorHAnsi" w:cs="Arial"/>
          <w:sz w:val="22"/>
          <w:szCs w:val="22"/>
          <w:lang w:val="fr-FR"/>
        </w:rPr>
        <w:t xml:space="preserve">de l’Océan. </w:t>
      </w:r>
    </w:p>
    <w:p w:rsidR="0022213F" w:rsidRDefault="0022213F" w:rsidP="0022213F">
      <w:pPr>
        <w:pStyle w:val="Listepuces"/>
        <w:numPr>
          <w:ilvl w:val="0"/>
          <w:numId w:val="0"/>
        </w:numPr>
        <w:tabs>
          <w:tab w:val="num" w:pos="851"/>
        </w:tabs>
        <w:spacing w:line="240" w:lineRule="auto"/>
        <w:ind w:left="360" w:hanging="360"/>
        <w:rPr>
          <w:rFonts w:asciiTheme="majorHAnsi" w:hAnsiTheme="majorHAnsi" w:cs="Arial"/>
          <w:b/>
          <w:sz w:val="22"/>
          <w:szCs w:val="22"/>
          <w:lang w:val="fr-FR"/>
        </w:rPr>
      </w:pPr>
      <w:r>
        <w:rPr>
          <w:rFonts w:asciiTheme="majorHAnsi" w:hAnsiTheme="majorHAnsi" w:cs="Arial"/>
          <w:sz w:val="22"/>
          <w:szCs w:val="22"/>
          <w:lang w:val="fr-FR"/>
        </w:rPr>
        <w:tab/>
      </w:r>
      <w:r w:rsidRPr="0022213F">
        <w:rPr>
          <w:rFonts w:asciiTheme="majorHAnsi" w:hAnsiTheme="majorHAnsi" w:cs="Arial"/>
          <w:b/>
          <w:sz w:val="22"/>
          <w:szCs w:val="22"/>
          <w:lang w:val="fr-FR"/>
        </w:rPr>
        <w:t>5.2 : Nantissement</w:t>
      </w:r>
    </w:p>
    <w:p w:rsidR="0022213F" w:rsidRDefault="009A5737" w:rsidP="009A5737">
      <w:pPr>
        <w:pStyle w:val="Listepuces"/>
        <w:numPr>
          <w:ilvl w:val="0"/>
          <w:numId w:val="0"/>
        </w:numPr>
        <w:tabs>
          <w:tab w:val="num" w:pos="851"/>
        </w:tabs>
        <w:spacing w:line="240" w:lineRule="auto"/>
        <w:ind w:left="360" w:hanging="360"/>
        <w:jc w:val="left"/>
        <w:rPr>
          <w:rFonts w:asciiTheme="majorHAnsi" w:hAnsiTheme="majorHAnsi" w:cs="Arial"/>
          <w:bCs/>
          <w:sz w:val="22"/>
          <w:szCs w:val="22"/>
          <w:lang w:val="fr-FR"/>
        </w:rPr>
      </w:pPr>
      <w:r>
        <w:rPr>
          <w:rFonts w:asciiTheme="majorHAnsi" w:hAnsiTheme="majorHAnsi" w:cs="Arial"/>
          <w:sz w:val="22"/>
          <w:szCs w:val="22"/>
          <w:lang w:val="fr-FR"/>
        </w:rPr>
        <w:tab/>
      </w:r>
      <w:r w:rsidR="0022213F" w:rsidRPr="009A5737">
        <w:rPr>
          <w:rFonts w:asciiTheme="majorHAnsi" w:hAnsiTheme="majorHAnsi" w:cs="Arial"/>
          <w:sz w:val="22"/>
          <w:szCs w:val="22"/>
          <w:lang w:val="fr-FR"/>
        </w:rPr>
        <w:t>Le</w:t>
      </w:r>
      <w:r w:rsidR="0022213F" w:rsidRPr="009A5737">
        <w:rPr>
          <w:rFonts w:asciiTheme="majorHAnsi" w:hAnsiTheme="majorHAnsi" w:cs="Arial"/>
          <w:b/>
          <w:bCs/>
          <w:sz w:val="22"/>
          <w:szCs w:val="22"/>
          <w:lang w:val="fr-FR"/>
        </w:rPr>
        <w:t xml:space="preserve"> </w:t>
      </w:r>
      <w:r w:rsidR="0022213F" w:rsidRPr="009A5737">
        <w:rPr>
          <w:rFonts w:asciiTheme="majorHAnsi" w:hAnsiTheme="majorHAnsi" w:cs="Arial"/>
          <w:bCs/>
          <w:sz w:val="22"/>
          <w:szCs w:val="22"/>
          <w:lang w:val="fr-FR"/>
        </w:rPr>
        <w:t xml:space="preserve">nantissement est soumis aux règles applicables en cette matière </w:t>
      </w:r>
      <w:r w:rsidRPr="009A5737">
        <w:rPr>
          <w:rFonts w:asciiTheme="majorHAnsi" w:hAnsiTheme="majorHAnsi" w:cs="Arial"/>
          <w:bCs/>
          <w:sz w:val="22"/>
          <w:szCs w:val="22"/>
          <w:lang w:val="fr-FR"/>
        </w:rPr>
        <w:t>aux marchés publics de l’Etat</w:t>
      </w:r>
      <w:r w:rsidRPr="009A5737">
        <w:rPr>
          <w:rFonts w:asciiTheme="majorHAnsi" w:hAnsiTheme="majorHAnsi" w:cs="Arial"/>
          <w:b/>
          <w:bCs/>
          <w:sz w:val="22"/>
          <w:szCs w:val="22"/>
          <w:lang w:val="fr-FR"/>
        </w:rPr>
        <w:t>,</w:t>
      </w:r>
      <w:r>
        <w:rPr>
          <w:rFonts w:asciiTheme="majorHAnsi" w:hAnsiTheme="majorHAnsi" w:cs="Arial"/>
          <w:bCs/>
          <w:sz w:val="22"/>
          <w:szCs w:val="22"/>
          <w:lang w:val="fr-FR"/>
        </w:rPr>
        <w:t xml:space="preserve"> notamment l’article 150 du décret n°2018/366 portant code des marchés publics.</w:t>
      </w:r>
    </w:p>
    <w:p w:rsidR="009A5737" w:rsidRDefault="009A5737" w:rsidP="009A5737">
      <w:pPr>
        <w:pStyle w:val="Listepuces"/>
        <w:numPr>
          <w:ilvl w:val="0"/>
          <w:numId w:val="0"/>
        </w:numPr>
        <w:tabs>
          <w:tab w:val="num" w:pos="851"/>
        </w:tabs>
        <w:spacing w:line="240" w:lineRule="auto"/>
        <w:ind w:left="360" w:hanging="360"/>
        <w:jc w:val="left"/>
        <w:rPr>
          <w:rFonts w:asciiTheme="majorHAnsi" w:hAnsiTheme="majorHAnsi" w:cs="Arial"/>
          <w:bCs/>
          <w:sz w:val="22"/>
          <w:szCs w:val="22"/>
          <w:lang w:val="fr-FR"/>
        </w:rPr>
      </w:pPr>
      <w:r>
        <w:rPr>
          <w:rFonts w:asciiTheme="majorHAnsi" w:hAnsiTheme="majorHAnsi" w:cs="Arial"/>
          <w:bCs/>
          <w:sz w:val="22"/>
          <w:szCs w:val="22"/>
          <w:lang w:val="fr-FR"/>
        </w:rPr>
        <w:tab/>
        <w:t>En application du présent décret, sont définis comme :</w:t>
      </w:r>
    </w:p>
    <w:p w:rsidR="009A5737" w:rsidRDefault="009A5737" w:rsidP="00A23EE0">
      <w:pPr>
        <w:pStyle w:val="Listepuces"/>
        <w:numPr>
          <w:ilvl w:val="0"/>
          <w:numId w:val="31"/>
        </w:numPr>
        <w:tabs>
          <w:tab w:val="num" w:pos="851"/>
        </w:tabs>
        <w:spacing w:line="240" w:lineRule="auto"/>
        <w:jc w:val="left"/>
        <w:rPr>
          <w:rFonts w:asciiTheme="majorHAnsi" w:hAnsiTheme="majorHAnsi" w:cs="Arial"/>
          <w:bCs/>
          <w:sz w:val="22"/>
          <w:szCs w:val="22"/>
          <w:lang w:val="fr-FR"/>
        </w:rPr>
      </w:pPr>
      <w:r>
        <w:rPr>
          <w:rFonts w:asciiTheme="majorHAnsi" w:hAnsiTheme="majorHAnsi" w:cs="Arial"/>
          <w:bCs/>
          <w:sz w:val="22"/>
          <w:szCs w:val="22"/>
          <w:lang w:val="fr-FR"/>
        </w:rPr>
        <w:t>Autorité chargée de l’ordonnancement et de la liquidation de la dépense :</w:t>
      </w:r>
      <w:r w:rsidR="00257764">
        <w:rPr>
          <w:rFonts w:asciiTheme="majorHAnsi" w:hAnsiTheme="majorHAnsi" w:cs="Arial"/>
          <w:bCs/>
          <w:sz w:val="22"/>
          <w:szCs w:val="22"/>
          <w:lang w:val="fr-FR"/>
        </w:rPr>
        <w:t xml:space="preserve"> le Maire de la Commune de </w:t>
      </w:r>
      <w:r w:rsidR="003C7987">
        <w:rPr>
          <w:rFonts w:asciiTheme="majorHAnsi" w:hAnsiTheme="majorHAnsi" w:cs="Arial"/>
          <w:bCs/>
          <w:sz w:val="22"/>
          <w:szCs w:val="22"/>
          <w:lang w:val="fr-FR"/>
        </w:rPr>
        <w:t>LOLODORF</w:t>
      </w:r>
      <w:r w:rsidR="00257764">
        <w:rPr>
          <w:rFonts w:asciiTheme="majorHAnsi" w:hAnsiTheme="majorHAnsi" w:cs="Arial"/>
          <w:bCs/>
          <w:sz w:val="22"/>
          <w:szCs w:val="22"/>
          <w:lang w:val="fr-FR"/>
        </w:rPr>
        <w:t> ;</w:t>
      </w:r>
    </w:p>
    <w:p w:rsidR="00257764" w:rsidRPr="00714A57" w:rsidRDefault="00257764" w:rsidP="00A23EE0">
      <w:pPr>
        <w:pStyle w:val="Listepuces"/>
        <w:numPr>
          <w:ilvl w:val="0"/>
          <w:numId w:val="31"/>
        </w:numPr>
        <w:tabs>
          <w:tab w:val="num" w:pos="851"/>
        </w:tabs>
        <w:spacing w:line="240" w:lineRule="auto"/>
        <w:jc w:val="left"/>
        <w:rPr>
          <w:rFonts w:asciiTheme="majorHAnsi" w:hAnsiTheme="majorHAnsi" w:cs="Arial"/>
          <w:bCs/>
          <w:sz w:val="22"/>
          <w:szCs w:val="22"/>
          <w:lang w:val="fr-FR"/>
        </w:rPr>
      </w:pPr>
      <w:r w:rsidRPr="00714A57">
        <w:rPr>
          <w:rFonts w:asciiTheme="majorHAnsi" w:hAnsiTheme="majorHAnsi" w:cs="Arial"/>
          <w:bCs/>
          <w:sz w:val="22"/>
          <w:szCs w:val="22"/>
          <w:lang w:val="fr-FR"/>
        </w:rPr>
        <w:t xml:space="preserve">Autorité chargée de la validation de la dépense : </w:t>
      </w:r>
      <w:r w:rsidR="00714A57" w:rsidRPr="00714A57">
        <w:rPr>
          <w:rFonts w:asciiTheme="majorHAnsi" w:hAnsiTheme="majorHAnsi" w:cs="Arial"/>
          <w:bCs/>
          <w:sz w:val="22"/>
          <w:szCs w:val="22"/>
          <w:lang w:val="fr-FR"/>
        </w:rPr>
        <w:t xml:space="preserve">le </w:t>
      </w:r>
      <w:r w:rsidR="006C109C">
        <w:rPr>
          <w:rFonts w:asciiTheme="majorHAnsi" w:hAnsiTheme="majorHAnsi" w:cs="Arial"/>
          <w:bCs/>
          <w:sz w:val="22"/>
          <w:szCs w:val="22"/>
          <w:lang w:val="fr-FR"/>
        </w:rPr>
        <w:t>Contrôleur</w:t>
      </w:r>
      <w:r w:rsidR="002813FC">
        <w:rPr>
          <w:rFonts w:asciiTheme="majorHAnsi" w:hAnsiTheme="majorHAnsi" w:cs="Arial"/>
          <w:bCs/>
          <w:sz w:val="22"/>
          <w:szCs w:val="22"/>
          <w:lang w:val="fr-FR"/>
        </w:rPr>
        <w:t xml:space="preserve"> Financier </w:t>
      </w:r>
      <w:r w:rsidR="006C109C">
        <w:rPr>
          <w:rFonts w:asciiTheme="majorHAnsi" w:hAnsiTheme="majorHAnsi" w:cs="Arial"/>
          <w:bCs/>
          <w:sz w:val="22"/>
          <w:szCs w:val="22"/>
          <w:lang w:val="fr-FR"/>
        </w:rPr>
        <w:t>Départemental</w:t>
      </w:r>
      <w:r w:rsidR="002813FC">
        <w:rPr>
          <w:rFonts w:asciiTheme="majorHAnsi" w:hAnsiTheme="majorHAnsi" w:cs="Arial"/>
          <w:bCs/>
          <w:sz w:val="22"/>
          <w:szCs w:val="22"/>
          <w:lang w:val="fr-FR"/>
        </w:rPr>
        <w:t xml:space="preserve"> de l’Océan</w:t>
      </w:r>
      <w:r w:rsidRPr="00714A57">
        <w:rPr>
          <w:rFonts w:asciiTheme="majorHAnsi" w:hAnsiTheme="majorHAnsi" w:cs="Arial"/>
          <w:bCs/>
          <w:sz w:val="22"/>
          <w:szCs w:val="22"/>
          <w:lang w:val="fr-FR"/>
        </w:rPr>
        <w:t> ;</w:t>
      </w:r>
    </w:p>
    <w:p w:rsidR="00257764" w:rsidRDefault="00257764" w:rsidP="00A23EE0">
      <w:pPr>
        <w:pStyle w:val="Listepuces"/>
        <w:numPr>
          <w:ilvl w:val="0"/>
          <w:numId w:val="31"/>
        </w:numPr>
        <w:tabs>
          <w:tab w:val="num" w:pos="851"/>
        </w:tabs>
        <w:spacing w:line="240" w:lineRule="auto"/>
        <w:jc w:val="left"/>
        <w:rPr>
          <w:rFonts w:asciiTheme="majorHAnsi" w:hAnsiTheme="majorHAnsi" w:cs="Arial"/>
          <w:bCs/>
          <w:sz w:val="22"/>
          <w:szCs w:val="22"/>
          <w:lang w:val="fr-FR"/>
        </w:rPr>
      </w:pPr>
      <w:r>
        <w:rPr>
          <w:rFonts w:asciiTheme="majorHAnsi" w:hAnsiTheme="majorHAnsi" w:cs="Arial"/>
          <w:bCs/>
          <w:sz w:val="22"/>
          <w:szCs w:val="22"/>
          <w:lang w:val="fr-FR"/>
        </w:rPr>
        <w:t>Autorité chargée du paiement : Le Trésorier Payeur Général du Sud ;</w:t>
      </w:r>
    </w:p>
    <w:p w:rsidR="00257764" w:rsidRDefault="00257764" w:rsidP="00A23EE0">
      <w:pPr>
        <w:pStyle w:val="Listepuces"/>
        <w:numPr>
          <w:ilvl w:val="0"/>
          <w:numId w:val="31"/>
        </w:numPr>
        <w:tabs>
          <w:tab w:val="num" w:pos="851"/>
        </w:tabs>
        <w:spacing w:line="240" w:lineRule="auto"/>
        <w:jc w:val="left"/>
        <w:rPr>
          <w:rFonts w:asciiTheme="majorHAnsi" w:hAnsiTheme="majorHAnsi" w:cs="Arial"/>
          <w:bCs/>
          <w:sz w:val="22"/>
          <w:szCs w:val="22"/>
          <w:lang w:val="fr-FR"/>
        </w:rPr>
      </w:pPr>
      <w:r>
        <w:rPr>
          <w:rFonts w:asciiTheme="majorHAnsi" w:hAnsiTheme="majorHAnsi" w:cs="Arial"/>
          <w:bCs/>
          <w:sz w:val="22"/>
          <w:szCs w:val="22"/>
          <w:lang w:val="fr-FR"/>
        </w:rPr>
        <w:t xml:space="preserve">Le responsable compétent pour fournir des renseignements au titre de l’exécution de la présente lettre commande : </w:t>
      </w:r>
      <w:r w:rsidR="002A37DA">
        <w:rPr>
          <w:rFonts w:asciiTheme="majorHAnsi" w:hAnsiTheme="majorHAnsi" w:cs="Arial"/>
          <w:bCs/>
          <w:sz w:val="22"/>
          <w:szCs w:val="22"/>
          <w:lang w:val="fr-FR"/>
        </w:rPr>
        <w:t xml:space="preserve">Le </w:t>
      </w:r>
      <w:r w:rsidR="006C109C">
        <w:rPr>
          <w:rFonts w:asciiTheme="majorHAnsi" w:hAnsiTheme="majorHAnsi" w:cs="Arial"/>
          <w:bCs/>
          <w:sz w:val="22"/>
          <w:szCs w:val="22"/>
          <w:lang w:val="fr-FR"/>
        </w:rPr>
        <w:t xml:space="preserve">Chef Service Technique et l’Ingénieur du marché. </w:t>
      </w:r>
    </w:p>
    <w:p w:rsidR="00257764" w:rsidRPr="00257764" w:rsidRDefault="00257764" w:rsidP="00257764">
      <w:pPr>
        <w:pStyle w:val="Listepuces"/>
        <w:numPr>
          <w:ilvl w:val="0"/>
          <w:numId w:val="0"/>
        </w:numPr>
        <w:tabs>
          <w:tab w:val="num" w:pos="851"/>
        </w:tabs>
        <w:spacing w:line="240" w:lineRule="auto"/>
        <w:jc w:val="left"/>
        <w:rPr>
          <w:rFonts w:asciiTheme="majorHAnsi" w:hAnsiTheme="majorHAnsi" w:cs="Arial"/>
          <w:bCs/>
          <w:sz w:val="22"/>
          <w:szCs w:val="22"/>
          <w:lang w:val="fr-FR"/>
        </w:rPr>
      </w:pPr>
    </w:p>
    <w:p w:rsidR="00AE15DB" w:rsidRPr="00963BC4" w:rsidRDefault="00AE15DB" w:rsidP="00AE15DB">
      <w:pPr>
        <w:pStyle w:val="Titre3"/>
        <w:spacing w:before="120" w:after="120"/>
        <w:rPr>
          <w:rFonts w:asciiTheme="majorHAnsi" w:hAnsiTheme="majorHAnsi" w:cs="Arial"/>
          <w:sz w:val="22"/>
          <w:szCs w:val="22"/>
          <w:lang w:val="fr-FR"/>
        </w:rPr>
      </w:pPr>
      <w:bookmarkStart w:id="417" w:name="_Toc381792120"/>
      <w:bookmarkStart w:id="418" w:name="_Toc385849667"/>
      <w:bookmarkStart w:id="419" w:name="_Toc385850275"/>
      <w:bookmarkStart w:id="420" w:name="_Toc390244141"/>
      <w:bookmarkStart w:id="421" w:name="_Toc408376528"/>
      <w:bookmarkStart w:id="422" w:name="_Toc408629646"/>
      <w:bookmarkStart w:id="423" w:name="_Toc411866205"/>
      <w:bookmarkStart w:id="424" w:name="_Toc439908825"/>
      <w:r w:rsidRPr="00963BC4">
        <w:rPr>
          <w:rFonts w:asciiTheme="majorHAnsi" w:hAnsiTheme="majorHAnsi" w:cs="Arial"/>
          <w:sz w:val="22"/>
          <w:szCs w:val="22"/>
          <w:u w:val="single"/>
          <w:lang w:val="fr-FR"/>
        </w:rPr>
        <w:t>Article 6 :</w:t>
      </w:r>
      <w:r w:rsidRPr="00963BC4">
        <w:rPr>
          <w:rFonts w:asciiTheme="majorHAnsi" w:hAnsiTheme="majorHAnsi" w:cs="Arial"/>
          <w:sz w:val="22"/>
          <w:szCs w:val="22"/>
          <w:lang w:val="fr-FR"/>
        </w:rPr>
        <w:t xml:space="preserve"> Textes généraux régissant </w:t>
      </w:r>
      <w:r w:rsidR="0049755A" w:rsidRPr="00963BC4">
        <w:rPr>
          <w:rFonts w:asciiTheme="majorHAnsi" w:hAnsiTheme="majorHAnsi" w:cs="Arial"/>
          <w:sz w:val="22"/>
          <w:szCs w:val="22"/>
          <w:lang w:val="fr-FR"/>
        </w:rPr>
        <w:t>le Marché</w:t>
      </w:r>
      <w:bookmarkEnd w:id="417"/>
      <w:bookmarkEnd w:id="418"/>
      <w:bookmarkEnd w:id="419"/>
      <w:bookmarkEnd w:id="420"/>
      <w:bookmarkEnd w:id="421"/>
      <w:bookmarkEnd w:id="422"/>
      <w:bookmarkEnd w:id="423"/>
      <w:bookmarkEnd w:id="424"/>
    </w:p>
    <w:p w:rsidR="008058AC" w:rsidRDefault="008058AC" w:rsidP="00F90900">
      <w:pPr>
        <w:pStyle w:val="Listepuces"/>
        <w:tabs>
          <w:tab w:val="num" w:pos="284"/>
        </w:tabs>
        <w:spacing w:line="240" w:lineRule="auto"/>
        <w:ind w:left="284" w:hanging="284"/>
        <w:rPr>
          <w:rFonts w:asciiTheme="majorHAnsi" w:hAnsiTheme="majorHAnsi" w:cs="Arial"/>
          <w:sz w:val="22"/>
          <w:szCs w:val="22"/>
          <w:lang w:val="fr-FR"/>
        </w:rPr>
      </w:pPr>
      <w:bookmarkStart w:id="425" w:name="_Toc132522727"/>
      <w:bookmarkStart w:id="426" w:name="_Toc381792121"/>
      <w:bookmarkStart w:id="427" w:name="_Toc385849668"/>
      <w:bookmarkStart w:id="428" w:name="_Toc385850276"/>
      <w:bookmarkStart w:id="429" w:name="_Toc390244142"/>
      <w:bookmarkStart w:id="430" w:name="_Toc408376529"/>
      <w:bookmarkStart w:id="431" w:name="_Toc408629647"/>
      <w:bookmarkStart w:id="432" w:name="_Toc411866206"/>
      <w:bookmarkStart w:id="433" w:name="_Toc439908826"/>
      <w:r>
        <w:rPr>
          <w:rFonts w:asciiTheme="majorHAnsi" w:hAnsiTheme="majorHAnsi" w:cs="Arial"/>
          <w:sz w:val="22"/>
          <w:szCs w:val="22"/>
          <w:lang w:val="fr-FR"/>
        </w:rPr>
        <w:t>Loi-cadre n°96/12 du 05 août 1996 sur la gestion de l’environnement ;</w:t>
      </w:r>
    </w:p>
    <w:p w:rsidR="00F90900" w:rsidRPr="008B2681" w:rsidRDefault="008058AC" w:rsidP="00F90900">
      <w:pPr>
        <w:pStyle w:val="Listepuces"/>
        <w:tabs>
          <w:tab w:val="num" w:pos="284"/>
        </w:tabs>
        <w:spacing w:line="240" w:lineRule="auto"/>
        <w:ind w:left="284" w:hanging="284"/>
        <w:rPr>
          <w:rFonts w:asciiTheme="majorHAnsi" w:hAnsiTheme="majorHAnsi" w:cs="Arial"/>
          <w:sz w:val="22"/>
          <w:szCs w:val="22"/>
          <w:lang w:val="fr-FR"/>
        </w:rPr>
      </w:pPr>
      <w:r w:rsidRPr="008B2681">
        <w:rPr>
          <w:rFonts w:asciiTheme="majorHAnsi" w:hAnsiTheme="majorHAnsi" w:cs="Arial"/>
          <w:sz w:val="22"/>
          <w:szCs w:val="22"/>
          <w:lang w:val="fr-FR"/>
        </w:rPr>
        <w:t xml:space="preserve">  </w:t>
      </w:r>
      <w:r w:rsidR="00714A57" w:rsidRPr="008B2681">
        <w:rPr>
          <w:rFonts w:asciiTheme="majorHAnsi" w:hAnsiTheme="majorHAnsi" w:cs="Arial"/>
          <w:sz w:val="22"/>
          <w:szCs w:val="22"/>
          <w:lang w:val="fr-FR"/>
        </w:rPr>
        <w:t>La loi N°2023/019 du 19 décembre 2023</w:t>
      </w:r>
      <w:r w:rsidR="00257764" w:rsidRPr="008B2681">
        <w:rPr>
          <w:rFonts w:asciiTheme="majorHAnsi" w:hAnsiTheme="majorHAnsi" w:cs="Arial"/>
          <w:sz w:val="22"/>
          <w:szCs w:val="22"/>
          <w:lang w:val="fr-FR"/>
        </w:rPr>
        <w:t xml:space="preserve"> </w:t>
      </w:r>
      <w:r w:rsidR="00F90900" w:rsidRPr="008B2681">
        <w:rPr>
          <w:rFonts w:asciiTheme="majorHAnsi" w:hAnsiTheme="majorHAnsi" w:cs="Arial"/>
          <w:sz w:val="22"/>
          <w:szCs w:val="22"/>
          <w:lang w:val="fr-FR"/>
        </w:rPr>
        <w:t xml:space="preserve">portant loi des finances de la République </w:t>
      </w:r>
      <w:r w:rsidR="00714A57" w:rsidRPr="008B2681">
        <w:rPr>
          <w:rFonts w:asciiTheme="majorHAnsi" w:hAnsiTheme="majorHAnsi" w:cs="Arial"/>
          <w:sz w:val="22"/>
          <w:szCs w:val="22"/>
          <w:lang w:val="fr-FR"/>
        </w:rPr>
        <w:t>du Cameroun pour l’exercice 2024</w:t>
      </w:r>
      <w:r w:rsidR="00F90900" w:rsidRPr="008B2681">
        <w:rPr>
          <w:rFonts w:asciiTheme="majorHAnsi" w:hAnsiTheme="majorHAnsi" w:cs="Arial"/>
          <w:sz w:val="22"/>
          <w:szCs w:val="22"/>
          <w:lang w:val="fr-FR"/>
        </w:rPr>
        <w:t> ;</w:t>
      </w:r>
    </w:p>
    <w:p w:rsidR="00F90900" w:rsidRPr="00963BC4" w:rsidRDefault="00F90900" w:rsidP="00F90900">
      <w:pPr>
        <w:pStyle w:val="Listepuces"/>
        <w:tabs>
          <w:tab w:val="num" w:pos="284"/>
        </w:tabs>
        <w:spacing w:line="240"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Le décret n°2018/336/PM du 20 juin 2018 portant Code des Marchés Publics. </w:t>
      </w:r>
    </w:p>
    <w:p w:rsidR="00A95436" w:rsidRPr="00963BC4" w:rsidRDefault="00A95436" w:rsidP="00A95436">
      <w:pPr>
        <w:pStyle w:val="Listepuces"/>
        <w:tabs>
          <w:tab w:val="num" w:pos="284"/>
        </w:tabs>
        <w:spacing w:line="240"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Le décret n°</w:t>
      </w:r>
      <w:r w:rsidR="00257764">
        <w:rPr>
          <w:rFonts w:asciiTheme="majorHAnsi" w:hAnsiTheme="majorHAnsi" w:cs="Arial"/>
          <w:sz w:val="22"/>
          <w:szCs w:val="22"/>
          <w:lang w:val="fr-FR"/>
        </w:rPr>
        <w:t>2005/178 du 27 mai 2005</w:t>
      </w:r>
      <w:r w:rsidRPr="00963BC4">
        <w:rPr>
          <w:rFonts w:asciiTheme="majorHAnsi" w:hAnsiTheme="majorHAnsi" w:cs="Arial"/>
          <w:sz w:val="22"/>
          <w:szCs w:val="22"/>
          <w:lang w:val="fr-FR"/>
        </w:rPr>
        <w:t xml:space="preserve"> portant organisation du Ministère des </w:t>
      </w:r>
      <w:r w:rsidR="00257764">
        <w:rPr>
          <w:rFonts w:asciiTheme="majorHAnsi" w:hAnsiTheme="majorHAnsi" w:cs="Arial"/>
          <w:sz w:val="22"/>
          <w:szCs w:val="22"/>
          <w:lang w:val="fr-FR"/>
        </w:rPr>
        <w:t>Domaines et des Affaires foncières</w:t>
      </w:r>
      <w:r w:rsidRPr="00963BC4">
        <w:rPr>
          <w:rFonts w:asciiTheme="majorHAnsi" w:hAnsiTheme="majorHAnsi" w:cs="Arial"/>
          <w:sz w:val="22"/>
          <w:szCs w:val="22"/>
          <w:lang w:val="fr-FR"/>
        </w:rPr>
        <w:t> ;</w:t>
      </w:r>
    </w:p>
    <w:p w:rsidR="00F61BC8" w:rsidRDefault="00A95436" w:rsidP="00F61BC8">
      <w:pPr>
        <w:pStyle w:val="Listepuces"/>
        <w:tabs>
          <w:tab w:val="num" w:pos="284"/>
        </w:tabs>
        <w:spacing w:line="240"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Le décret n°2012/076 du 08 mars 2012 modifiant et complétant certaines dispositions du décret n°2001/048 du 23 février 2001 portant création, organisation et fonctionnement de l’ARMP ;</w:t>
      </w:r>
    </w:p>
    <w:p w:rsidR="00714A57" w:rsidRPr="00F61BC8" w:rsidRDefault="00101B56" w:rsidP="00F61BC8">
      <w:pPr>
        <w:pStyle w:val="Listepuces"/>
        <w:tabs>
          <w:tab w:val="num" w:pos="284"/>
        </w:tabs>
        <w:spacing w:line="240" w:lineRule="auto"/>
        <w:ind w:left="284" w:hanging="284"/>
        <w:rPr>
          <w:rFonts w:asciiTheme="majorHAnsi" w:hAnsiTheme="majorHAnsi" w:cs="Arial"/>
          <w:sz w:val="22"/>
          <w:szCs w:val="22"/>
          <w:lang w:val="fr-FR"/>
        </w:rPr>
      </w:pPr>
      <w:r w:rsidRPr="00101B56">
        <w:t>Circulaire N° 00000001 /C/MINFI du 04 janvier 2024 relative à l’exécution, au suivi et au contrôle de l’exécution des budgets des collectivités territoriales et décentralisées pour l’exercice 2024</w:t>
      </w:r>
    </w:p>
    <w:p w:rsidR="00A95436" w:rsidRPr="00963BC4" w:rsidRDefault="00A95436" w:rsidP="00A95436">
      <w:pPr>
        <w:pStyle w:val="Listepuces"/>
        <w:tabs>
          <w:tab w:val="num" w:pos="284"/>
        </w:tabs>
        <w:spacing w:line="240"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La circulaire n°003/CAB/PM du 18 avril 2008 relative au respect des règles régissant la passation, l’exécution et le contrôle des marchés publics ;</w:t>
      </w:r>
    </w:p>
    <w:p w:rsidR="00A95436" w:rsidRPr="00963BC4" w:rsidRDefault="00A95436" w:rsidP="00A95436">
      <w:pPr>
        <w:pStyle w:val="Listepuces"/>
        <w:tabs>
          <w:tab w:val="num" w:pos="284"/>
        </w:tabs>
        <w:spacing w:line="240"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La circulaire n°002/CAB/PM du 31 janvier 2011 relative à l’amélioration de la performance du système des marchés publics ;</w:t>
      </w:r>
    </w:p>
    <w:p w:rsidR="00A95436" w:rsidRPr="00963BC4" w:rsidRDefault="00A95436" w:rsidP="00A95436">
      <w:pPr>
        <w:pStyle w:val="Listepuces"/>
        <w:tabs>
          <w:tab w:val="num" w:pos="284"/>
        </w:tabs>
        <w:spacing w:line="240"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La circulaire n°003/CAB/PM du 31 janvier 2011 relative aux modalités de gestion des changements des conditions économiques des marchés publics ;</w:t>
      </w:r>
    </w:p>
    <w:p w:rsidR="00A95436" w:rsidRPr="00963BC4" w:rsidRDefault="00A95436" w:rsidP="00A95436">
      <w:pPr>
        <w:pStyle w:val="Listepuces"/>
        <w:tabs>
          <w:tab w:val="num" w:pos="284"/>
        </w:tabs>
        <w:spacing w:line="240"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Les textes régissant les corps de métiers ;</w:t>
      </w:r>
    </w:p>
    <w:p w:rsidR="00A95436" w:rsidRPr="00963BC4" w:rsidRDefault="00A95436" w:rsidP="00A95436">
      <w:pPr>
        <w:pStyle w:val="Listepuces"/>
        <w:tabs>
          <w:tab w:val="num" w:pos="284"/>
        </w:tabs>
        <w:spacing w:line="240"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Les normes en vigueur ;</w:t>
      </w:r>
    </w:p>
    <w:p w:rsidR="00B40A4E" w:rsidRPr="00E8283D" w:rsidRDefault="00A95436" w:rsidP="00E8283D">
      <w:pPr>
        <w:pStyle w:val="Listepuces"/>
        <w:tabs>
          <w:tab w:val="num" w:pos="284"/>
        </w:tabs>
        <w:spacing w:line="240"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D’autres textes spécifiques au domaine concerné.</w:t>
      </w:r>
    </w:p>
    <w:p w:rsidR="00AE15DB" w:rsidRPr="00963BC4" w:rsidRDefault="00AE15DB" w:rsidP="00AE15DB">
      <w:pPr>
        <w:pStyle w:val="Titre3"/>
        <w:spacing w:before="120" w:after="120"/>
        <w:rPr>
          <w:rFonts w:asciiTheme="majorHAnsi" w:hAnsiTheme="majorHAnsi" w:cs="Arial"/>
          <w:sz w:val="22"/>
          <w:szCs w:val="22"/>
          <w:lang w:val="fr-FR"/>
        </w:rPr>
      </w:pPr>
      <w:r w:rsidRPr="00963BC4">
        <w:rPr>
          <w:rFonts w:asciiTheme="majorHAnsi" w:hAnsiTheme="majorHAnsi" w:cs="Arial"/>
          <w:sz w:val="22"/>
          <w:szCs w:val="22"/>
          <w:u w:val="single"/>
          <w:lang w:val="fr-FR"/>
        </w:rPr>
        <w:t>Article 7 :</w:t>
      </w:r>
      <w:r w:rsidRPr="00963BC4">
        <w:rPr>
          <w:rFonts w:asciiTheme="majorHAnsi" w:hAnsiTheme="majorHAnsi" w:cs="Arial"/>
          <w:sz w:val="22"/>
          <w:szCs w:val="22"/>
          <w:lang w:val="fr-FR"/>
        </w:rPr>
        <w:t xml:space="preserve"> Domicile du Cocontractant</w:t>
      </w:r>
      <w:bookmarkEnd w:id="425"/>
      <w:bookmarkEnd w:id="426"/>
      <w:bookmarkEnd w:id="427"/>
      <w:bookmarkEnd w:id="428"/>
      <w:bookmarkEnd w:id="429"/>
      <w:bookmarkEnd w:id="430"/>
      <w:bookmarkEnd w:id="431"/>
      <w:bookmarkEnd w:id="432"/>
      <w:bookmarkEnd w:id="433"/>
    </w:p>
    <w:p w:rsidR="00AE15DB" w:rsidRDefault="00AE15DB" w:rsidP="008058AC">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Dans un délai de quinze (15) jours calendaires suivant la notification de l’ordre de service de démarrer les prestations, le Cocontractant est tenu d’élire domicile à proximité du lieu des travaux pour la durée </w:t>
      </w:r>
      <w:r w:rsidR="0049755A" w:rsidRPr="00963BC4">
        <w:rPr>
          <w:rFonts w:asciiTheme="majorHAnsi" w:hAnsiTheme="majorHAnsi" w:cs="Arial"/>
          <w:sz w:val="22"/>
          <w:szCs w:val="22"/>
          <w:lang w:val="fr-FR"/>
        </w:rPr>
        <w:t>du Marché</w:t>
      </w:r>
      <w:r w:rsidRPr="00963BC4">
        <w:rPr>
          <w:rFonts w:asciiTheme="majorHAnsi" w:hAnsiTheme="majorHAnsi" w:cs="Arial"/>
          <w:sz w:val="22"/>
          <w:szCs w:val="22"/>
          <w:lang w:val="fr-FR"/>
        </w:rPr>
        <w:t>. Faute par lui de se conformer à cette obligation ou de faire connaître son nouveau domicile à l’Ingénieur par écrit, toutes les notifications lui seront valablement faites, le cas échéant à la Mairie du lieu d’exécution des travaux.</w:t>
      </w:r>
    </w:p>
    <w:p w:rsidR="00B40A4E" w:rsidRDefault="00B40A4E" w:rsidP="008058AC">
      <w:pPr>
        <w:spacing w:before="120" w:after="120"/>
        <w:ind w:firstLine="708"/>
        <w:jc w:val="both"/>
        <w:rPr>
          <w:rFonts w:asciiTheme="majorHAnsi" w:hAnsiTheme="majorHAnsi" w:cs="Arial"/>
          <w:sz w:val="22"/>
          <w:szCs w:val="22"/>
          <w:lang w:val="fr-FR"/>
        </w:rPr>
      </w:pPr>
    </w:p>
    <w:p w:rsidR="008058AC" w:rsidRDefault="008058AC" w:rsidP="008058AC">
      <w:pPr>
        <w:spacing w:before="120" w:after="120"/>
        <w:jc w:val="both"/>
        <w:rPr>
          <w:rFonts w:asciiTheme="majorHAnsi" w:hAnsiTheme="majorHAnsi" w:cs="Arial"/>
          <w:b/>
          <w:sz w:val="22"/>
          <w:szCs w:val="22"/>
          <w:lang w:val="fr-FR"/>
        </w:rPr>
      </w:pPr>
      <w:r w:rsidRPr="008058AC">
        <w:rPr>
          <w:rFonts w:asciiTheme="majorHAnsi" w:hAnsiTheme="majorHAnsi" w:cs="Arial"/>
          <w:b/>
          <w:sz w:val="22"/>
          <w:szCs w:val="22"/>
          <w:u w:val="single"/>
          <w:lang w:val="fr-FR"/>
        </w:rPr>
        <w:t xml:space="preserve">Article 8 : </w:t>
      </w:r>
      <w:r w:rsidRPr="008058AC">
        <w:rPr>
          <w:rFonts w:asciiTheme="majorHAnsi" w:hAnsiTheme="majorHAnsi" w:cs="Arial"/>
          <w:b/>
          <w:sz w:val="22"/>
          <w:szCs w:val="22"/>
          <w:lang w:val="fr-FR"/>
        </w:rPr>
        <w:t>Marché à tranches conditionnelles</w:t>
      </w:r>
      <w:r>
        <w:rPr>
          <w:rFonts w:asciiTheme="majorHAnsi" w:hAnsiTheme="majorHAnsi" w:cs="Arial"/>
          <w:b/>
          <w:sz w:val="22"/>
          <w:szCs w:val="22"/>
          <w:lang w:val="fr-FR"/>
        </w:rPr>
        <w:t> : sans objet</w:t>
      </w:r>
    </w:p>
    <w:p w:rsidR="00B40A4E" w:rsidRDefault="00B40A4E" w:rsidP="008058AC">
      <w:pPr>
        <w:spacing w:before="120" w:after="120"/>
        <w:jc w:val="both"/>
        <w:rPr>
          <w:rFonts w:asciiTheme="majorHAnsi" w:hAnsiTheme="majorHAnsi" w:cs="Arial"/>
          <w:b/>
          <w:sz w:val="22"/>
          <w:szCs w:val="22"/>
          <w:lang w:val="fr-FR"/>
        </w:rPr>
      </w:pPr>
    </w:p>
    <w:p w:rsidR="008058AC" w:rsidRDefault="008058AC" w:rsidP="008058AC">
      <w:pPr>
        <w:spacing w:before="120" w:after="120"/>
        <w:jc w:val="both"/>
        <w:rPr>
          <w:rFonts w:asciiTheme="majorHAnsi" w:hAnsiTheme="majorHAnsi" w:cs="Arial"/>
          <w:b/>
          <w:sz w:val="22"/>
          <w:szCs w:val="22"/>
          <w:lang w:val="fr-FR"/>
        </w:rPr>
      </w:pPr>
      <w:r w:rsidRPr="008058AC">
        <w:rPr>
          <w:rFonts w:asciiTheme="majorHAnsi" w:hAnsiTheme="majorHAnsi" w:cs="Arial"/>
          <w:b/>
          <w:sz w:val="22"/>
          <w:szCs w:val="22"/>
          <w:u w:val="single"/>
          <w:lang w:val="fr-FR"/>
        </w:rPr>
        <w:t>Article 9 :</w:t>
      </w:r>
      <w:r>
        <w:rPr>
          <w:rFonts w:asciiTheme="majorHAnsi" w:hAnsiTheme="majorHAnsi" w:cs="Arial"/>
          <w:b/>
          <w:sz w:val="22"/>
          <w:szCs w:val="22"/>
          <w:lang w:val="fr-FR"/>
        </w:rPr>
        <w:t xml:space="preserve"> Personnel de l’entrepreneur</w:t>
      </w:r>
    </w:p>
    <w:p w:rsidR="008058AC" w:rsidRDefault="008058AC" w:rsidP="008058AC">
      <w:pPr>
        <w:pStyle w:val="Paragraphedeliste"/>
        <w:numPr>
          <w:ilvl w:val="1"/>
          <w:numId w:val="2"/>
        </w:numPr>
        <w:spacing w:before="120" w:after="120"/>
        <w:jc w:val="both"/>
        <w:rPr>
          <w:rFonts w:asciiTheme="majorHAnsi" w:hAnsiTheme="majorHAnsi" w:cs="Arial"/>
          <w:sz w:val="22"/>
          <w:szCs w:val="22"/>
        </w:rPr>
      </w:pPr>
      <w:r>
        <w:rPr>
          <w:rFonts w:asciiTheme="majorHAnsi" w:hAnsiTheme="majorHAnsi" w:cs="Arial"/>
          <w:sz w:val="22"/>
          <w:szCs w:val="22"/>
        </w:rPr>
        <w:t xml:space="preserve">Toute modification même partielle apportée aux propositions de l’offre technique n’interviendra qu’après agrément de l’ingénieur. </w:t>
      </w:r>
      <w:r w:rsidR="00C1570B">
        <w:rPr>
          <w:rFonts w:asciiTheme="majorHAnsi" w:hAnsiTheme="majorHAnsi" w:cs="Arial"/>
          <w:sz w:val="22"/>
          <w:szCs w:val="22"/>
        </w:rPr>
        <w:t xml:space="preserve">En cas de modification, l’entrepreneur leur fera remplacer </w:t>
      </w:r>
      <w:r w:rsidR="0068565A">
        <w:rPr>
          <w:rFonts w:asciiTheme="majorHAnsi" w:hAnsiTheme="majorHAnsi" w:cs="Arial"/>
          <w:sz w:val="22"/>
          <w:szCs w:val="22"/>
        </w:rPr>
        <w:t>par</w:t>
      </w:r>
      <w:r w:rsidR="00C1570B">
        <w:rPr>
          <w:rFonts w:asciiTheme="majorHAnsi" w:hAnsiTheme="majorHAnsi" w:cs="Arial"/>
          <w:sz w:val="22"/>
          <w:szCs w:val="22"/>
        </w:rPr>
        <w:t xml:space="preserve"> un personnel de compétence au moins égale.</w:t>
      </w:r>
    </w:p>
    <w:p w:rsidR="00C1570B" w:rsidRDefault="00C1570B" w:rsidP="008058AC">
      <w:pPr>
        <w:pStyle w:val="Paragraphedeliste"/>
        <w:numPr>
          <w:ilvl w:val="1"/>
          <w:numId w:val="2"/>
        </w:numPr>
        <w:spacing w:before="120" w:after="120"/>
        <w:jc w:val="both"/>
        <w:rPr>
          <w:rFonts w:asciiTheme="majorHAnsi" w:hAnsiTheme="majorHAnsi" w:cs="Arial"/>
          <w:sz w:val="22"/>
          <w:szCs w:val="22"/>
        </w:rPr>
      </w:pPr>
      <w:r>
        <w:rPr>
          <w:rFonts w:asciiTheme="majorHAnsi" w:hAnsiTheme="majorHAnsi" w:cs="Arial"/>
          <w:sz w:val="22"/>
          <w:szCs w:val="22"/>
        </w:rPr>
        <w:t>En tout état de cause, la liste du personnel d’encadrement à mettre en place sera soumise à l’</w:t>
      </w:r>
      <w:r w:rsidR="0068565A">
        <w:rPr>
          <w:rFonts w:asciiTheme="majorHAnsi" w:hAnsiTheme="majorHAnsi" w:cs="Arial"/>
          <w:sz w:val="22"/>
          <w:szCs w:val="22"/>
        </w:rPr>
        <w:t>agrément</w:t>
      </w:r>
      <w:r>
        <w:rPr>
          <w:rFonts w:asciiTheme="majorHAnsi" w:hAnsiTheme="majorHAnsi" w:cs="Arial"/>
          <w:sz w:val="22"/>
          <w:szCs w:val="22"/>
        </w:rPr>
        <w:t xml:space="preserve"> de l’</w:t>
      </w:r>
      <w:r w:rsidR="0068565A">
        <w:rPr>
          <w:rFonts w:asciiTheme="majorHAnsi" w:hAnsiTheme="majorHAnsi" w:cs="Arial"/>
          <w:sz w:val="22"/>
          <w:szCs w:val="22"/>
        </w:rPr>
        <w:t>ingénieur, dans les 15 (quinze) jours qui suivent la notification de l’ordre de service de commencer les travaux. L’ingénieur disposera de 08 (huit) jours pour notifier par écrit son avis avec copie au Chef Service du Marché. Passé ce délai, la liste sera considérée comme approuvée.</w:t>
      </w:r>
    </w:p>
    <w:p w:rsidR="0068565A" w:rsidRPr="008058AC" w:rsidRDefault="0068565A" w:rsidP="008058AC">
      <w:pPr>
        <w:pStyle w:val="Paragraphedeliste"/>
        <w:numPr>
          <w:ilvl w:val="1"/>
          <w:numId w:val="2"/>
        </w:numPr>
        <w:spacing w:before="120" w:after="120"/>
        <w:jc w:val="both"/>
        <w:rPr>
          <w:rFonts w:asciiTheme="majorHAnsi" w:hAnsiTheme="majorHAnsi" w:cs="Arial"/>
          <w:sz w:val="22"/>
          <w:szCs w:val="22"/>
        </w:rPr>
      </w:pPr>
      <w:r>
        <w:rPr>
          <w:rFonts w:asciiTheme="majorHAnsi" w:hAnsiTheme="majorHAnsi" w:cs="Arial"/>
          <w:sz w:val="22"/>
          <w:szCs w:val="22"/>
        </w:rPr>
        <w:t>Toute modification unilatérale apportée aux propositions en personnels d’encadrement de l’offre technique, avant et pendant les travaux, constitue un motif de résiliation du marché.</w:t>
      </w:r>
    </w:p>
    <w:p w:rsidR="008058AC" w:rsidRPr="00963BC4" w:rsidRDefault="008058AC" w:rsidP="00AE15DB">
      <w:pPr>
        <w:spacing w:before="120" w:after="120"/>
        <w:jc w:val="both"/>
        <w:rPr>
          <w:rFonts w:asciiTheme="majorHAnsi" w:hAnsiTheme="majorHAnsi" w:cs="Arial"/>
          <w:sz w:val="22"/>
          <w:szCs w:val="22"/>
          <w:lang w:val="fr-FR"/>
        </w:rPr>
      </w:pPr>
    </w:p>
    <w:p w:rsidR="00AE15DB" w:rsidRPr="00964C50" w:rsidRDefault="00AE15DB" w:rsidP="008058AC">
      <w:pPr>
        <w:pStyle w:val="Titre2"/>
        <w:spacing w:before="120" w:after="120"/>
        <w:ind w:left="708" w:firstLine="708"/>
        <w:rPr>
          <w:rFonts w:asciiTheme="majorHAnsi" w:hAnsiTheme="majorHAnsi" w:cs="Arial"/>
          <w:sz w:val="32"/>
          <w:szCs w:val="22"/>
          <w:lang w:val="fr-FR"/>
        </w:rPr>
      </w:pPr>
      <w:bookmarkStart w:id="434" w:name="_Toc381792122"/>
      <w:bookmarkStart w:id="435" w:name="_Toc385849669"/>
      <w:bookmarkStart w:id="436" w:name="_Toc385850277"/>
      <w:bookmarkStart w:id="437" w:name="_Toc390244143"/>
      <w:bookmarkStart w:id="438" w:name="_Toc408376530"/>
      <w:bookmarkStart w:id="439" w:name="_Toc408629648"/>
      <w:bookmarkStart w:id="440" w:name="_Toc411866207"/>
      <w:bookmarkStart w:id="441" w:name="_Toc439908827"/>
      <w:r w:rsidRPr="00964C50">
        <w:rPr>
          <w:rFonts w:asciiTheme="majorHAnsi" w:hAnsiTheme="majorHAnsi" w:cs="Arial"/>
          <w:sz w:val="32"/>
          <w:szCs w:val="22"/>
          <w:lang w:val="fr-FR"/>
        </w:rPr>
        <w:t xml:space="preserve">Chapitre II : Exécution des </w:t>
      </w:r>
      <w:bookmarkEnd w:id="434"/>
      <w:bookmarkEnd w:id="435"/>
      <w:bookmarkEnd w:id="436"/>
      <w:r w:rsidRPr="00964C50">
        <w:rPr>
          <w:rFonts w:asciiTheme="majorHAnsi" w:hAnsiTheme="majorHAnsi" w:cs="Arial"/>
          <w:sz w:val="32"/>
          <w:szCs w:val="22"/>
          <w:lang w:val="fr-FR"/>
        </w:rPr>
        <w:t>travaux</w:t>
      </w:r>
      <w:bookmarkEnd w:id="437"/>
      <w:bookmarkEnd w:id="438"/>
      <w:bookmarkEnd w:id="439"/>
      <w:bookmarkEnd w:id="440"/>
      <w:bookmarkEnd w:id="441"/>
    </w:p>
    <w:p w:rsidR="00AE15DB" w:rsidRPr="00963BC4" w:rsidRDefault="00AE15DB" w:rsidP="00AE15DB">
      <w:pPr>
        <w:pStyle w:val="Titre3"/>
        <w:spacing w:before="120" w:after="120"/>
        <w:rPr>
          <w:rFonts w:asciiTheme="majorHAnsi" w:hAnsiTheme="majorHAnsi" w:cs="Arial"/>
          <w:sz w:val="22"/>
          <w:szCs w:val="22"/>
          <w:lang w:val="fr-FR"/>
        </w:rPr>
      </w:pPr>
      <w:bookmarkStart w:id="442" w:name="_Toc381792123"/>
      <w:bookmarkStart w:id="443" w:name="_Toc385849670"/>
      <w:bookmarkStart w:id="444" w:name="_Toc385850278"/>
      <w:bookmarkStart w:id="445" w:name="_Toc390244144"/>
      <w:bookmarkStart w:id="446" w:name="_Toc408376531"/>
      <w:bookmarkStart w:id="447" w:name="_Toc408629649"/>
      <w:bookmarkStart w:id="448" w:name="_Toc411866208"/>
      <w:bookmarkStart w:id="449" w:name="_Toc439908828"/>
      <w:r w:rsidRPr="00963BC4">
        <w:rPr>
          <w:rFonts w:asciiTheme="majorHAnsi" w:hAnsiTheme="majorHAnsi" w:cs="Arial"/>
          <w:sz w:val="22"/>
          <w:szCs w:val="22"/>
          <w:u w:val="single"/>
          <w:lang w:val="fr-FR"/>
        </w:rPr>
        <w:t xml:space="preserve">Article </w:t>
      </w:r>
      <w:r w:rsidR="0068565A">
        <w:rPr>
          <w:rFonts w:asciiTheme="majorHAnsi" w:hAnsiTheme="majorHAnsi" w:cs="Arial"/>
          <w:sz w:val="22"/>
          <w:szCs w:val="22"/>
          <w:u w:val="single"/>
          <w:lang w:val="fr-FR"/>
        </w:rPr>
        <w:t>10</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Délai d’exécution</w:t>
      </w:r>
      <w:bookmarkEnd w:id="442"/>
      <w:bookmarkEnd w:id="443"/>
      <w:bookmarkEnd w:id="444"/>
      <w:bookmarkEnd w:id="445"/>
      <w:bookmarkEnd w:id="446"/>
      <w:bookmarkEnd w:id="447"/>
      <w:bookmarkEnd w:id="448"/>
      <w:bookmarkEnd w:id="449"/>
    </w:p>
    <w:p w:rsidR="00AE15DB" w:rsidRDefault="00AE15DB" w:rsidP="0068565A">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 délai d’exécution des travaux, </w:t>
      </w:r>
      <w:r w:rsidR="00624F98" w:rsidRPr="00963BC4">
        <w:rPr>
          <w:rFonts w:asciiTheme="majorHAnsi" w:hAnsiTheme="majorHAnsi" w:cs="Arial"/>
          <w:sz w:val="22"/>
          <w:szCs w:val="22"/>
          <w:lang w:val="fr-FR"/>
        </w:rPr>
        <w:t xml:space="preserve">objet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xml:space="preserve">, est de </w:t>
      </w:r>
      <w:r w:rsidR="00314AAD">
        <w:rPr>
          <w:rFonts w:asciiTheme="majorHAnsi" w:hAnsiTheme="majorHAnsi" w:cs="Arial"/>
          <w:b/>
          <w:sz w:val="22"/>
          <w:szCs w:val="22"/>
          <w:lang w:val="fr-FR"/>
        </w:rPr>
        <w:t>trois</w:t>
      </w:r>
      <w:r w:rsidR="00B7206A" w:rsidRPr="00963BC4">
        <w:rPr>
          <w:rFonts w:asciiTheme="majorHAnsi" w:hAnsiTheme="majorHAnsi" w:cs="Arial"/>
          <w:b/>
          <w:sz w:val="22"/>
          <w:szCs w:val="22"/>
          <w:lang w:val="fr-FR"/>
        </w:rPr>
        <w:t xml:space="preserve"> (0</w:t>
      </w:r>
      <w:r w:rsidR="00314AAD">
        <w:rPr>
          <w:rFonts w:asciiTheme="majorHAnsi" w:hAnsiTheme="majorHAnsi" w:cs="Arial"/>
          <w:b/>
          <w:sz w:val="22"/>
          <w:szCs w:val="22"/>
          <w:lang w:val="fr-FR"/>
        </w:rPr>
        <w:t>3</w:t>
      </w:r>
      <w:r w:rsidR="0049755A" w:rsidRPr="00963BC4">
        <w:rPr>
          <w:rFonts w:asciiTheme="majorHAnsi" w:hAnsiTheme="majorHAnsi" w:cs="Arial"/>
          <w:b/>
          <w:sz w:val="22"/>
          <w:szCs w:val="22"/>
          <w:lang w:val="fr-FR"/>
        </w:rPr>
        <w:t>) mois</w:t>
      </w:r>
      <w:r w:rsidRPr="00963BC4">
        <w:rPr>
          <w:rFonts w:asciiTheme="majorHAnsi" w:hAnsiTheme="majorHAnsi" w:cs="Arial"/>
          <w:sz w:val="22"/>
          <w:szCs w:val="22"/>
          <w:lang w:val="fr-FR"/>
        </w:rPr>
        <w:t xml:space="preserve"> à compter de la date de notification à l’entreprise de l’Ordre de Service de démarrer les travaux.</w:t>
      </w:r>
    </w:p>
    <w:p w:rsidR="00B40A4E" w:rsidRPr="00963BC4" w:rsidRDefault="00B40A4E" w:rsidP="0068565A">
      <w:pPr>
        <w:spacing w:before="120" w:after="120"/>
        <w:ind w:firstLine="708"/>
        <w:jc w:val="both"/>
        <w:rPr>
          <w:rFonts w:asciiTheme="majorHAnsi" w:hAnsiTheme="majorHAnsi" w:cs="Arial"/>
          <w:sz w:val="22"/>
          <w:szCs w:val="22"/>
          <w:lang w:val="fr-FR"/>
        </w:rPr>
      </w:pPr>
    </w:p>
    <w:p w:rsidR="00AE15DB" w:rsidRPr="00963BC4" w:rsidRDefault="00AE15DB" w:rsidP="00AE15DB">
      <w:pPr>
        <w:pStyle w:val="Titre3"/>
        <w:spacing w:before="120" w:after="120"/>
        <w:rPr>
          <w:rFonts w:asciiTheme="majorHAnsi" w:hAnsiTheme="majorHAnsi" w:cs="Arial"/>
          <w:sz w:val="22"/>
          <w:szCs w:val="22"/>
          <w:lang w:val="fr-FR"/>
        </w:rPr>
      </w:pPr>
      <w:bookmarkStart w:id="450" w:name="_Toc381792124"/>
      <w:bookmarkStart w:id="451" w:name="_Toc385849671"/>
      <w:bookmarkStart w:id="452" w:name="_Toc385850279"/>
      <w:bookmarkStart w:id="453" w:name="_Toc390244145"/>
      <w:bookmarkStart w:id="454" w:name="_Toc408376532"/>
      <w:bookmarkStart w:id="455" w:name="_Toc408629650"/>
      <w:bookmarkStart w:id="456" w:name="_Toc411866209"/>
      <w:bookmarkStart w:id="457" w:name="_Toc439908829"/>
      <w:r w:rsidRPr="00963BC4">
        <w:rPr>
          <w:rFonts w:asciiTheme="majorHAnsi" w:hAnsiTheme="majorHAnsi" w:cs="Arial"/>
          <w:sz w:val="22"/>
          <w:szCs w:val="22"/>
          <w:u w:val="single"/>
          <w:lang w:val="fr-FR"/>
        </w:rPr>
        <w:t xml:space="preserve">Article </w:t>
      </w:r>
      <w:r w:rsidR="00B40A4E">
        <w:rPr>
          <w:rFonts w:asciiTheme="majorHAnsi" w:hAnsiTheme="majorHAnsi" w:cs="Arial"/>
          <w:sz w:val="22"/>
          <w:szCs w:val="22"/>
          <w:u w:val="single"/>
          <w:lang w:val="fr-FR"/>
        </w:rPr>
        <w:t>11</w:t>
      </w:r>
      <w:r w:rsidR="00B40A4E" w:rsidRPr="00963BC4">
        <w:rPr>
          <w:rFonts w:asciiTheme="majorHAnsi" w:hAnsiTheme="majorHAnsi" w:cs="Arial"/>
          <w:sz w:val="22"/>
          <w:szCs w:val="22"/>
          <w:u w:val="single"/>
          <w:lang w:val="fr-FR"/>
        </w:rPr>
        <w:t xml:space="preserve"> :</w:t>
      </w:r>
      <w:r w:rsidRPr="00963BC4">
        <w:rPr>
          <w:rFonts w:asciiTheme="majorHAnsi" w:hAnsiTheme="majorHAnsi" w:cs="Arial"/>
          <w:sz w:val="22"/>
          <w:szCs w:val="22"/>
          <w:lang w:val="fr-FR"/>
        </w:rPr>
        <w:t xml:space="preserve"> Connaissance des lieux et conditions des travaux</w:t>
      </w:r>
      <w:bookmarkEnd w:id="450"/>
      <w:bookmarkEnd w:id="451"/>
      <w:bookmarkEnd w:id="452"/>
      <w:bookmarkEnd w:id="453"/>
      <w:bookmarkEnd w:id="454"/>
      <w:bookmarkEnd w:id="455"/>
      <w:bookmarkEnd w:id="456"/>
      <w:bookmarkEnd w:id="457"/>
    </w:p>
    <w:p w:rsidR="00AE15DB" w:rsidRDefault="00AE15DB" w:rsidP="0068565A">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Le Cocontractant est réputé avoir visité et examiné les lieux des travaux et pris une parfaite connaissance de toutes sujétions imposées par leur exécution, des conditions locales susceptibles d’influencer cette exécution, et d’une manière générale, s’est procuré toutes les informations concernant les risques, aléas et circonstances susceptibles d’influencer l’exécution des travaux.</w:t>
      </w:r>
    </w:p>
    <w:p w:rsidR="00B40A4E" w:rsidRPr="00963BC4" w:rsidRDefault="00B40A4E" w:rsidP="0068565A">
      <w:pPr>
        <w:spacing w:before="120" w:after="120"/>
        <w:ind w:firstLine="708"/>
        <w:jc w:val="both"/>
        <w:rPr>
          <w:rFonts w:asciiTheme="majorHAnsi" w:hAnsiTheme="majorHAnsi" w:cs="Arial"/>
          <w:sz w:val="22"/>
          <w:szCs w:val="22"/>
          <w:lang w:val="fr-FR"/>
        </w:rPr>
      </w:pPr>
    </w:p>
    <w:p w:rsidR="00AE15DB" w:rsidRPr="00963BC4" w:rsidRDefault="00AE15DB" w:rsidP="00AE15DB">
      <w:pPr>
        <w:pStyle w:val="Titre3"/>
        <w:spacing w:before="120" w:after="120"/>
        <w:rPr>
          <w:rFonts w:asciiTheme="majorHAnsi" w:hAnsiTheme="majorHAnsi" w:cs="Arial"/>
          <w:sz w:val="22"/>
          <w:szCs w:val="22"/>
          <w:lang w:val="fr-FR"/>
        </w:rPr>
      </w:pPr>
      <w:bookmarkStart w:id="458" w:name="_Toc381792125"/>
      <w:bookmarkStart w:id="459" w:name="_Toc385849672"/>
      <w:bookmarkStart w:id="460" w:name="_Toc385850280"/>
      <w:bookmarkStart w:id="461" w:name="_Toc390244146"/>
      <w:bookmarkStart w:id="462" w:name="_Toc408376533"/>
      <w:bookmarkStart w:id="463" w:name="_Toc408629651"/>
      <w:bookmarkStart w:id="464" w:name="_Toc411866210"/>
      <w:bookmarkStart w:id="465" w:name="_Toc439908830"/>
      <w:r w:rsidRPr="00963BC4">
        <w:rPr>
          <w:rFonts w:asciiTheme="majorHAnsi" w:hAnsiTheme="majorHAnsi" w:cs="Arial"/>
          <w:sz w:val="22"/>
          <w:szCs w:val="22"/>
          <w:u w:val="single"/>
          <w:lang w:val="fr-FR"/>
        </w:rPr>
        <w:t xml:space="preserve">Article </w:t>
      </w:r>
      <w:r w:rsidR="0068565A">
        <w:rPr>
          <w:rFonts w:asciiTheme="majorHAnsi" w:hAnsiTheme="majorHAnsi" w:cs="Arial"/>
          <w:sz w:val="22"/>
          <w:szCs w:val="22"/>
          <w:u w:val="single"/>
          <w:lang w:val="fr-FR"/>
        </w:rPr>
        <w:t>12 :</w:t>
      </w:r>
      <w:r w:rsidRPr="00963BC4">
        <w:rPr>
          <w:rFonts w:asciiTheme="majorHAnsi" w:hAnsiTheme="majorHAnsi" w:cs="Arial"/>
          <w:sz w:val="22"/>
          <w:szCs w:val="22"/>
          <w:lang w:val="fr-FR"/>
        </w:rPr>
        <w:t xml:space="preserve"> Responsabilités du Cocontractant</w:t>
      </w:r>
      <w:bookmarkEnd w:id="458"/>
      <w:bookmarkEnd w:id="459"/>
      <w:bookmarkEnd w:id="460"/>
      <w:bookmarkEnd w:id="461"/>
      <w:bookmarkEnd w:id="462"/>
      <w:bookmarkEnd w:id="463"/>
      <w:bookmarkEnd w:id="464"/>
      <w:bookmarkEnd w:id="465"/>
    </w:p>
    <w:p w:rsidR="00FF7DE0" w:rsidRDefault="00AE15DB" w:rsidP="0068565A">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Sans préjudice de l’obligation de garantie prévue à l’article </w:t>
      </w:r>
      <w:r w:rsidR="0068565A">
        <w:rPr>
          <w:rFonts w:asciiTheme="majorHAnsi" w:hAnsiTheme="majorHAnsi" w:cs="Arial"/>
          <w:sz w:val="22"/>
          <w:szCs w:val="22"/>
          <w:lang w:val="fr-FR"/>
        </w:rPr>
        <w:t xml:space="preserve">31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le Cocontractant ne répond pas, après réception provisoire, des risques pouvant affecter les ouvrages qui font l’</w:t>
      </w:r>
      <w:r w:rsidR="00624F98" w:rsidRPr="00963BC4">
        <w:rPr>
          <w:rFonts w:asciiTheme="majorHAnsi" w:hAnsiTheme="majorHAnsi" w:cs="Arial"/>
          <w:sz w:val="22"/>
          <w:szCs w:val="22"/>
          <w:lang w:val="fr-FR"/>
        </w:rPr>
        <w:t xml:space="preserve">objet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xml:space="preserve"> et résultant des causes qui ne lui sont pas imputables. Cependant, le Cocontractant répond, à compter de la réception provisoire, de la solidité des ouvrages conformément aux prescriptions de la réglementation camerounaise.</w:t>
      </w:r>
      <w:bookmarkStart w:id="466" w:name="_Toc381792126"/>
      <w:bookmarkStart w:id="467" w:name="_Toc385849673"/>
      <w:bookmarkStart w:id="468" w:name="_Toc385850281"/>
      <w:bookmarkStart w:id="469" w:name="_Toc390244147"/>
      <w:bookmarkStart w:id="470" w:name="_Toc408376534"/>
      <w:bookmarkStart w:id="471" w:name="_Toc408629652"/>
      <w:bookmarkStart w:id="472" w:name="_Toc411866211"/>
      <w:bookmarkStart w:id="473" w:name="_Toc439908831"/>
    </w:p>
    <w:p w:rsidR="00B40A4E" w:rsidRPr="00963BC4" w:rsidRDefault="00B40A4E" w:rsidP="0068565A">
      <w:pPr>
        <w:spacing w:before="120" w:after="120"/>
        <w:ind w:firstLine="708"/>
        <w:jc w:val="both"/>
        <w:rPr>
          <w:rFonts w:asciiTheme="majorHAnsi" w:hAnsiTheme="majorHAnsi" w:cs="Arial"/>
          <w:sz w:val="22"/>
          <w:szCs w:val="22"/>
          <w:lang w:val="fr-FR"/>
        </w:rPr>
      </w:pPr>
    </w:p>
    <w:p w:rsidR="00AE15DB" w:rsidRPr="008058AC" w:rsidRDefault="00AE15DB" w:rsidP="00FF7DE0">
      <w:pPr>
        <w:spacing w:before="120" w:after="120"/>
        <w:jc w:val="both"/>
        <w:rPr>
          <w:rFonts w:asciiTheme="majorHAnsi" w:hAnsiTheme="majorHAnsi" w:cs="Arial"/>
          <w:b/>
          <w:sz w:val="22"/>
          <w:szCs w:val="22"/>
          <w:lang w:val="fr-FR"/>
        </w:rPr>
      </w:pPr>
      <w:r w:rsidRPr="008058AC">
        <w:rPr>
          <w:rFonts w:asciiTheme="majorHAnsi" w:hAnsiTheme="majorHAnsi" w:cs="Arial"/>
          <w:b/>
          <w:sz w:val="22"/>
          <w:szCs w:val="22"/>
          <w:u w:val="single"/>
          <w:lang w:val="fr-FR"/>
        </w:rPr>
        <w:t>Article 1</w:t>
      </w:r>
      <w:r w:rsidR="0068565A">
        <w:rPr>
          <w:rFonts w:asciiTheme="majorHAnsi" w:hAnsiTheme="majorHAnsi" w:cs="Arial"/>
          <w:b/>
          <w:sz w:val="22"/>
          <w:szCs w:val="22"/>
          <w:u w:val="single"/>
          <w:lang w:val="fr-FR"/>
        </w:rPr>
        <w:t>3</w:t>
      </w:r>
      <w:r w:rsidRPr="008058AC">
        <w:rPr>
          <w:rFonts w:asciiTheme="majorHAnsi" w:hAnsiTheme="majorHAnsi" w:cs="Arial"/>
          <w:b/>
          <w:sz w:val="22"/>
          <w:szCs w:val="22"/>
          <w:u w:val="single"/>
          <w:lang w:val="fr-FR"/>
        </w:rPr>
        <w:t> :</w:t>
      </w:r>
      <w:r w:rsidRPr="008058AC">
        <w:rPr>
          <w:rFonts w:asciiTheme="majorHAnsi" w:hAnsiTheme="majorHAnsi" w:cs="Arial"/>
          <w:b/>
          <w:sz w:val="22"/>
          <w:szCs w:val="22"/>
          <w:lang w:val="fr-FR"/>
        </w:rPr>
        <w:t xml:space="preserve"> Sous-Traitance</w:t>
      </w:r>
      <w:bookmarkEnd w:id="466"/>
      <w:bookmarkEnd w:id="467"/>
      <w:bookmarkEnd w:id="468"/>
      <w:bookmarkEnd w:id="469"/>
      <w:bookmarkEnd w:id="470"/>
      <w:bookmarkEnd w:id="471"/>
      <w:bookmarkEnd w:id="472"/>
      <w:bookmarkEnd w:id="473"/>
    </w:p>
    <w:p w:rsidR="00AE15DB" w:rsidRPr="00963BC4" w:rsidRDefault="00AE15DB" w:rsidP="0068565A">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Le Cocontractant pourra sous-traiter une partie des prestations à d’autres sociétés. Tout recours à un sous-traitant sera subordonné à l’autorisation préalable du Maître d’Ouvrage. Cette autorisation n’affranchit le Cocontractant d’aucune de ses obligations contractuelles.</w:t>
      </w:r>
    </w:p>
    <w:p w:rsidR="00AE15DB" w:rsidRDefault="00AE15DB" w:rsidP="0068565A">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Les dispositions générales, notamment en matières fiscales et douanières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sont applicables intégralement aux sous-traitants.</w:t>
      </w:r>
    </w:p>
    <w:p w:rsidR="00B40A4E" w:rsidRPr="00963BC4" w:rsidRDefault="00B40A4E" w:rsidP="0068565A">
      <w:pPr>
        <w:spacing w:before="120" w:after="120"/>
        <w:ind w:firstLine="708"/>
        <w:jc w:val="both"/>
        <w:rPr>
          <w:rFonts w:asciiTheme="majorHAnsi" w:hAnsiTheme="majorHAnsi" w:cs="Arial"/>
          <w:sz w:val="22"/>
          <w:szCs w:val="22"/>
          <w:lang w:val="fr-FR"/>
        </w:rPr>
      </w:pPr>
    </w:p>
    <w:p w:rsidR="00182F7E" w:rsidRPr="00963BC4" w:rsidRDefault="00182F7E" w:rsidP="00182F7E">
      <w:pPr>
        <w:pStyle w:val="Titre3"/>
        <w:spacing w:before="120" w:after="120"/>
        <w:rPr>
          <w:rFonts w:asciiTheme="majorHAnsi" w:hAnsiTheme="majorHAnsi" w:cs="Arial"/>
          <w:sz w:val="22"/>
          <w:szCs w:val="22"/>
          <w:lang w:val="fr-FR"/>
        </w:rPr>
      </w:pPr>
      <w:bookmarkStart w:id="474" w:name="_Toc385855529"/>
      <w:bookmarkStart w:id="475" w:name="_Toc390244208"/>
      <w:bookmarkStart w:id="476" w:name="_Toc408376535"/>
      <w:bookmarkStart w:id="477" w:name="_Toc408629653"/>
      <w:bookmarkStart w:id="478" w:name="_Toc411866212"/>
      <w:bookmarkStart w:id="479" w:name="_Toc439908832"/>
      <w:r w:rsidRPr="00963BC4">
        <w:rPr>
          <w:rFonts w:asciiTheme="majorHAnsi" w:hAnsiTheme="majorHAnsi" w:cs="Arial"/>
          <w:sz w:val="22"/>
          <w:szCs w:val="22"/>
          <w:u w:val="single"/>
          <w:lang w:val="fr-FR"/>
        </w:rPr>
        <w:t>Article 1</w:t>
      </w:r>
      <w:r w:rsidR="006B22D3">
        <w:rPr>
          <w:rFonts w:asciiTheme="majorHAnsi" w:hAnsiTheme="majorHAnsi" w:cs="Arial"/>
          <w:sz w:val="22"/>
          <w:szCs w:val="22"/>
          <w:u w:val="single"/>
          <w:lang w:val="fr-FR"/>
        </w:rPr>
        <w:t>4</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Documentation exigée avant le démarrage des travaux</w:t>
      </w:r>
      <w:bookmarkEnd w:id="474"/>
      <w:bookmarkEnd w:id="475"/>
      <w:bookmarkEnd w:id="476"/>
      <w:bookmarkEnd w:id="477"/>
      <w:bookmarkEnd w:id="478"/>
      <w:bookmarkEnd w:id="479"/>
    </w:p>
    <w:p w:rsidR="00182F7E" w:rsidRPr="00963BC4" w:rsidRDefault="00182F7E" w:rsidP="0068565A">
      <w:pPr>
        <w:spacing w:before="120" w:after="120"/>
        <w:ind w:firstLine="360"/>
        <w:jc w:val="both"/>
        <w:rPr>
          <w:rFonts w:asciiTheme="majorHAnsi" w:hAnsiTheme="majorHAnsi" w:cs="Arial"/>
          <w:sz w:val="22"/>
          <w:szCs w:val="22"/>
          <w:lang w:val="fr-FR"/>
        </w:rPr>
      </w:pPr>
      <w:r w:rsidRPr="00963BC4">
        <w:rPr>
          <w:rFonts w:asciiTheme="majorHAnsi" w:hAnsiTheme="majorHAnsi" w:cs="Arial"/>
          <w:sz w:val="22"/>
          <w:szCs w:val="22"/>
          <w:lang w:val="fr-FR"/>
        </w:rPr>
        <w:t xml:space="preserve">Dans un délai de </w:t>
      </w:r>
      <w:r w:rsidR="00574183" w:rsidRPr="00963BC4">
        <w:rPr>
          <w:rFonts w:asciiTheme="majorHAnsi" w:hAnsiTheme="majorHAnsi" w:cs="Arial"/>
          <w:sz w:val="22"/>
          <w:szCs w:val="22"/>
          <w:lang w:val="fr-FR"/>
        </w:rPr>
        <w:t>trent</w:t>
      </w:r>
      <w:r w:rsidRPr="00963BC4">
        <w:rPr>
          <w:rFonts w:asciiTheme="majorHAnsi" w:hAnsiTheme="majorHAnsi" w:cs="Arial"/>
          <w:sz w:val="22"/>
          <w:szCs w:val="22"/>
          <w:lang w:val="fr-FR"/>
        </w:rPr>
        <w:t>e (</w:t>
      </w:r>
      <w:r w:rsidR="00574183" w:rsidRPr="00963BC4">
        <w:rPr>
          <w:rFonts w:asciiTheme="majorHAnsi" w:hAnsiTheme="majorHAnsi" w:cs="Arial"/>
          <w:sz w:val="22"/>
          <w:szCs w:val="22"/>
          <w:lang w:val="fr-FR"/>
        </w:rPr>
        <w:t>30</w:t>
      </w:r>
      <w:r w:rsidRPr="00963BC4">
        <w:rPr>
          <w:rFonts w:asciiTheme="majorHAnsi" w:hAnsiTheme="majorHAnsi" w:cs="Arial"/>
          <w:sz w:val="22"/>
          <w:szCs w:val="22"/>
          <w:lang w:val="fr-FR"/>
        </w:rPr>
        <w:t xml:space="preserve">) jours </w:t>
      </w:r>
      <w:r w:rsidR="00060179" w:rsidRPr="00963BC4">
        <w:rPr>
          <w:rFonts w:asciiTheme="majorHAnsi" w:hAnsiTheme="majorHAnsi" w:cs="Arial"/>
          <w:sz w:val="22"/>
          <w:szCs w:val="22"/>
          <w:lang w:val="fr-FR"/>
        </w:rPr>
        <w:t xml:space="preserve">après publication de l’attribution du marché, </w:t>
      </w:r>
      <w:r w:rsidRPr="00963BC4">
        <w:rPr>
          <w:rFonts w:asciiTheme="majorHAnsi" w:hAnsiTheme="majorHAnsi" w:cs="Arial"/>
          <w:sz w:val="22"/>
          <w:szCs w:val="22"/>
          <w:lang w:val="fr-FR"/>
        </w:rPr>
        <w:t>le Cocontractant présentera à l’approbation de l’Ingénieur, les documents suivants :</w:t>
      </w:r>
    </w:p>
    <w:p w:rsidR="00182F7E" w:rsidRPr="00963BC4" w:rsidRDefault="00182F7E" w:rsidP="00546CC5">
      <w:pPr>
        <w:numPr>
          <w:ilvl w:val="0"/>
          <w:numId w:val="6"/>
        </w:numPr>
        <w:spacing w:before="120" w:after="120"/>
        <w:jc w:val="both"/>
        <w:rPr>
          <w:rFonts w:asciiTheme="majorHAnsi" w:hAnsiTheme="majorHAnsi" w:cs="Arial"/>
          <w:sz w:val="22"/>
          <w:szCs w:val="22"/>
          <w:lang w:val="fr-FR"/>
        </w:rPr>
      </w:pPr>
      <w:r w:rsidRPr="00963BC4">
        <w:rPr>
          <w:rFonts w:asciiTheme="majorHAnsi" w:hAnsiTheme="majorHAnsi" w:cs="Arial"/>
          <w:sz w:val="22"/>
          <w:szCs w:val="22"/>
          <w:lang w:val="fr-FR"/>
        </w:rPr>
        <w:t>Le planning de commande et d’approvisionnement ;</w:t>
      </w:r>
    </w:p>
    <w:p w:rsidR="00182F7E" w:rsidRDefault="00182F7E" w:rsidP="00546CC5">
      <w:pPr>
        <w:numPr>
          <w:ilvl w:val="0"/>
          <w:numId w:val="6"/>
        </w:numPr>
        <w:spacing w:before="120" w:after="120"/>
        <w:jc w:val="both"/>
        <w:rPr>
          <w:rFonts w:asciiTheme="majorHAnsi" w:hAnsiTheme="majorHAnsi" w:cs="Arial"/>
          <w:sz w:val="22"/>
          <w:szCs w:val="22"/>
          <w:lang w:val="fr-FR"/>
        </w:rPr>
      </w:pPr>
      <w:r w:rsidRPr="00963BC4">
        <w:rPr>
          <w:rFonts w:asciiTheme="majorHAnsi" w:hAnsiTheme="majorHAnsi" w:cs="Arial"/>
          <w:sz w:val="22"/>
          <w:szCs w:val="22"/>
          <w:lang w:val="fr-FR"/>
        </w:rPr>
        <w:t>Le planning d’exécution des travaux ;</w:t>
      </w:r>
    </w:p>
    <w:p w:rsidR="006B22D3" w:rsidRDefault="006B22D3" w:rsidP="00546CC5">
      <w:pPr>
        <w:numPr>
          <w:ilvl w:val="0"/>
          <w:numId w:val="6"/>
        </w:numPr>
        <w:spacing w:before="120" w:after="120"/>
        <w:jc w:val="both"/>
        <w:rPr>
          <w:rFonts w:asciiTheme="majorHAnsi" w:hAnsiTheme="majorHAnsi" w:cs="Arial"/>
          <w:sz w:val="22"/>
          <w:szCs w:val="22"/>
          <w:lang w:val="fr-FR"/>
        </w:rPr>
      </w:pPr>
      <w:r>
        <w:rPr>
          <w:rFonts w:asciiTheme="majorHAnsi" w:hAnsiTheme="majorHAnsi" w:cs="Arial"/>
          <w:sz w:val="22"/>
          <w:szCs w:val="22"/>
          <w:lang w:val="fr-FR"/>
        </w:rPr>
        <w:t>Le plan d’assurance qualité et autres…</w:t>
      </w:r>
    </w:p>
    <w:p w:rsidR="00B40A4E" w:rsidRPr="00963BC4" w:rsidRDefault="00B40A4E" w:rsidP="00B40A4E">
      <w:pPr>
        <w:spacing w:before="120" w:after="120"/>
        <w:ind w:left="720"/>
        <w:jc w:val="both"/>
        <w:rPr>
          <w:rFonts w:asciiTheme="majorHAnsi" w:hAnsiTheme="majorHAnsi" w:cs="Arial"/>
          <w:sz w:val="22"/>
          <w:szCs w:val="22"/>
          <w:lang w:val="fr-FR"/>
        </w:rPr>
      </w:pPr>
    </w:p>
    <w:p w:rsidR="00060179" w:rsidRPr="00963BC4" w:rsidRDefault="00060179" w:rsidP="00060179">
      <w:pPr>
        <w:pStyle w:val="Titre3"/>
        <w:spacing w:before="120" w:after="120"/>
        <w:rPr>
          <w:rFonts w:asciiTheme="majorHAnsi" w:hAnsiTheme="majorHAnsi" w:cs="Arial"/>
          <w:sz w:val="22"/>
          <w:szCs w:val="22"/>
          <w:lang w:val="fr-FR"/>
        </w:rPr>
      </w:pPr>
      <w:bookmarkStart w:id="480" w:name="_Toc381792127"/>
      <w:bookmarkStart w:id="481" w:name="_Toc385849674"/>
      <w:bookmarkStart w:id="482" w:name="_Toc385850282"/>
      <w:bookmarkStart w:id="483" w:name="_Toc390244148"/>
      <w:bookmarkStart w:id="484" w:name="_Toc408376536"/>
      <w:bookmarkStart w:id="485" w:name="_Toc408629654"/>
      <w:bookmarkStart w:id="486" w:name="_Toc411866213"/>
      <w:bookmarkStart w:id="487" w:name="_Toc439908833"/>
      <w:r w:rsidRPr="00963BC4">
        <w:rPr>
          <w:rFonts w:asciiTheme="majorHAnsi" w:hAnsiTheme="majorHAnsi" w:cs="Arial"/>
          <w:sz w:val="22"/>
          <w:szCs w:val="22"/>
          <w:u w:val="single"/>
          <w:lang w:val="fr-FR"/>
        </w:rPr>
        <w:t xml:space="preserve">Article </w:t>
      </w:r>
      <w:r w:rsidR="00B40A4E" w:rsidRPr="00963BC4">
        <w:rPr>
          <w:rFonts w:asciiTheme="majorHAnsi" w:hAnsiTheme="majorHAnsi" w:cs="Arial"/>
          <w:sz w:val="22"/>
          <w:szCs w:val="22"/>
          <w:u w:val="single"/>
          <w:lang w:val="fr-FR"/>
        </w:rPr>
        <w:t>1</w:t>
      </w:r>
      <w:r w:rsidR="00B40A4E">
        <w:rPr>
          <w:rFonts w:asciiTheme="majorHAnsi" w:hAnsiTheme="majorHAnsi" w:cs="Arial"/>
          <w:sz w:val="22"/>
          <w:szCs w:val="22"/>
          <w:u w:val="single"/>
          <w:lang w:val="fr-FR"/>
        </w:rPr>
        <w:t>5</w:t>
      </w:r>
      <w:r w:rsidR="00B40A4E" w:rsidRPr="00963BC4">
        <w:rPr>
          <w:rFonts w:asciiTheme="majorHAnsi" w:hAnsiTheme="majorHAnsi" w:cs="Arial"/>
          <w:sz w:val="22"/>
          <w:szCs w:val="22"/>
          <w:u w:val="single"/>
          <w:lang w:val="fr-FR"/>
        </w:rPr>
        <w:t xml:space="preserve"> :</w:t>
      </w:r>
      <w:r w:rsidRPr="00963BC4">
        <w:rPr>
          <w:rFonts w:asciiTheme="majorHAnsi" w:hAnsiTheme="majorHAnsi" w:cs="Arial"/>
          <w:sz w:val="22"/>
          <w:szCs w:val="22"/>
          <w:lang w:val="fr-FR"/>
        </w:rPr>
        <w:t xml:space="preserve"> Ordre de Service de démarrer les prestations</w:t>
      </w:r>
      <w:bookmarkEnd w:id="480"/>
      <w:bookmarkEnd w:id="481"/>
      <w:bookmarkEnd w:id="482"/>
      <w:bookmarkEnd w:id="483"/>
      <w:bookmarkEnd w:id="484"/>
      <w:bookmarkEnd w:id="485"/>
      <w:bookmarkEnd w:id="486"/>
      <w:bookmarkEnd w:id="487"/>
    </w:p>
    <w:p w:rsidR="00060179" w:rsidRDefault="00060179"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 démarrage de l’exécution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xml:space="preserve"> sera notifié par Ordre de Service après approbation des documents susmentionnés.</w:t>
      </w:r>
    </w:p>
    <w:p w:rsidR="00B40A4E" w:rsidRPr="00963BC4" w:rsidRDefault="00B40A4E" w:rsidP="006B22D3">
      <w:pPr>
        <w:spacing w:before="120" w:after="120"/>
        <w:ind w:firstLine="708"/>
        <w:jc w:val="both"/>
        <w:rPr>
          <w:rFonts w:asciiTheme="majorHAnsi" w:hAnsiTheme="majorHAnsi" w:cs="Arial"/>
          <w:sz w:val="22"/>
          <w:szCs w:val="22"/>
          <w:lang w:val="fr-FR"/>
        </w:rPr>
      </w:pPr>
    </w:p>
    <w:p w:rsidR="00AE15DB" w:rsidRPr="00963BC4" w:rsidRDefault="00AE15DB" w:rsidP="00AE15DB">
      <w:pPr>
        <w:pStyle w:val="Titre3"/>
        <w:spacing w:before="120" w:after="120"/>
        <w:rPr>
          <w:rFonts w:asciiTheme="majorHAnsi" w:hAnsiTheme="majorHAnsi" w:cs="Arial"/>
          <w:sz w:val="22"/>
          <w:szCs w:val="22"/>
          <w:lang w:val="fr-FR"/>
        </w:rPr>
      </w:pPr>
      <w:bookmarkStart w:id="488" w:name="_Toc381792128"/>
      <w:bookmarkStart w:id="489" w:name="_Toc385849675"/>
      <w:bookmarkStart w:id="490" w:name="_Toc385850283"/>
      <w:bookmarkStart w:id="491" w:name="_Toc390244149"/>
      <w:bookmarkStart w:id="492" w:name="_Toc408376537"/>
      <w:bookmarkStart w:id="493" w:name="_Toc408629655"/>
      <w:bookmarkStart w:id="494" w:name="_Toc411866214"/>
      <w:bookmarkStart w:id="495" w:name="_Toc439908834"/>
      <w:r w:rsidRPr="00963BC4">
        <w:rPr>
          <w:rFonts w:asciiTheme="majorHAnsi" w:hAnsiTheme="majorHAnsi" w:cs="Arial"/>
          <w:sz w:val="22"/>
          <w:szCs w:val="22"/>
          <w:u w:val="single"/>
          <w:lang w:val="fr-FR"/>
        </w:rPr>
        <w:t xml:space="preserve">Article </w:t>
      </w:r>
      <w:r w:rsidR="006B22D3">
        <w:rPr>
          <w:rFonts w:asciiTheme="majorHAnsi" w:hAnsiTheme="majorHAnsi" w:cs="Arial"/>
          <w:sz w:val="22"/>
          <w:szCs w:val="22"/>
          <w:u w:val="single"/>
          <w:lang w:val="fr-FR"/>
        </w:rPr>
        <w:t>16 :</w:t>
      </w:r>
      <w:r w:rsidRPr="00963BC4">
        <w:rPr>
          <w:rFonts w:asciiTheme="majorHAnsi" w:hAnsiTheme="majorHAnsi" w:cs="Arial"/>
          <w:sz w:val="22"/>
          <w:szCs w:val="22"/>
          <w:lang w:val="fr-FR"/>
        </w:rPr>
        <w:t xml:space="preserve"> Contrôle et approbation du personnel et du matériel</w:t>
      </w:r>
      <w:bookmarkEnd w:id="488"/>
      <w:bookmarkEnd w:id="489"/>
      <w:bookmarkEnd w:id="490"/>
      <w:bookmarkEnd w:id="491"/>
      <w:bookmarkEnd w:id="492"/>
      <w:bookmarkEnd w:id="493"/>
      <w:bookmarkEnd w:id="494"/>
      <w:bookmarkEnd w:id="495"/>
    </w:p>
    <w:p w:rsidR="00AE15DB" w:rsidRPr="00963BC4" w:rsidRDefault="00AE15DB"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 programme d’action comprendra notamment la liste du matériel, ainsi que la liste détaillée du personnel employé par le Cocontractant pour l’exécution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w:t>
      </w:r>
    </w:p>
    <w:p w:rsidR="00AE15DB" w:rsidRPr="00963BC4" w:rsidRDefault="00AE15DB"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Les personnels que le Cocontractant emploie doivent être en nombre suffisant et avoir, chacun dans sa spécialité, les qualités nécessaires pour que la bonne exécution des prestations soient assurées.</w:t>
      </w:r>
    </w:p>
    <w:p w:rsidR="00AE15DB" w:rsidRPr="00963BC4" w:rsidRDefault="00AE15DB"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Le Cocontractant est tenu de remplacer immédiatement tous ceux qui lui sont signalés par le Chef de Service comme compromettant la bonne exécution des prestations.</w:t>
      </w:r>
    </w:p>
    <w:p w:rsidR="00AE15DB" w:rsidRDefault="00AE15DB"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Le Cocontractant doit s’astreindre à respecter toute législation et réglementation nouvelles rendues applicables au fur et à mesure d</w:t>
      </w:r>
      <w:r w:rsidR="00174497" w:rsidRPr="00963BC4">
        <w:rPr>
          <w:rFonts w:asciiTheme="majorHAnsi" w:hAnsiTheme="majorHAnsi" w:cs="Arial"/>
          <w:sz w:val="22"/>
          <w:szCs w:val="22"/>
          <w:lang w:val="fr-FR"/>
        </w:rPr>
        <w:t>e le</w:t>
      </w:r>
      <w:r w:rsidRPr="00963BC4">
        <w:rPr>
          <w:rFonts w:asciiTheme="majorHAnsi" w:hAnsiTheme="majorHAnsi" w:cs="Arial"/>
          <w:sz w:val="22"/>
          <w:szCs w:val="22"/>
          <w:lang w:val="fr-FR"/>
        </w:rPr>
        <w:t>ur publication dans le Journal Officiel.</w:t>
      </w:r>
    </w:p>
    <w:p w:rsidR="00B40A4E" w:rsidRPr="00963BC4" w:rsidRDefault="00B40A4E" w:rsidP="006B22D3">
      <w:pPr>
        <w:spacing w:before="120" w:after="120"/>
        <w:ind w:firstLine="708"/>
        <w:jc w:val="both"/>
        <w:rPr>
          <w:rFonts w:asciiTheme="majorHAnsi" w:hAnsiTheme="majorHAnsi" w:cs="Arial"/>
          <w:sz w:val="22"/>
          <w:szCs w:val="22"/>
          <w:lang w:val="fr-FR"/>
        </w:rPr>
      </w:pPr>
    </w:p>
    <w:p w:rsidR="00060179" w:rsidRPr="00963BC4" w:rsidRDefault="00060179" w:rsidP="00060179">
      <w:pPr>
        <w:pStyle w:val="Titre3"/>
        <w:spacing w:before="120" w:after="120"/>
        <w:rPr>
          <w:rFonts w:asciiTheme="majorHAnsi" w:hAnsiTheme="majorHAnsi" w:cs="Arial"/>
          <w:sz w:val="22"/>
          <w:szCs w:val="22"/>
          <w:lang w:val="fr-FR"/>
        </w:rPr>
      </w:pPr>
      <w:bookmarkStart w:id="496" w:name="_Toc385855528"/>
      <w:bookmarkStart w:id="497" w:name="_Toc390244207"/>
      <w:bookmarkStart w:id="498" w:name="_Toc408376538"/>
      <w:bookmarkStart w:id="499" w:name="_Toc408629656"/>
      <w:bookmarkStart w:id="500" w:name="_Toc411866215"/>
      <w:bookmarkStart w:id="501" w:name="_Toc439908835"/>
      <w:r w:rsidRPr="00963BC4">
        <w:rPr>
          <w:rFonts w:asciiTheme="majorHAnsi" w:hAnsiTheme="majorHAnsi" w:cs="Arial"/>
          <w:sz w:val="22"/>
          <w:szCs w:val="22"/>
          <w:u w:val="single"/>
          <w:lang w:val="fr-FR"/>
        </w:rPr>
        <w:t xml:space="preserve">Article </w:t>
      </w:r>
      <w:r w:rsidR="00487937" w:rsidRPr="00963BC4">
        <w:rPr>
          <w:rFonts w:asciiTheme="majorHAnsi" w:hAnsiTheme="majorHAnsi" w:cs="Arial"/>
          <w:sz w:val="22"/>
          <w:szCs w:val="22"/>
          <w:u w:val="single"/>
          <w:lang w:val="fr-FR"/>
        </w:rPr>
        <w:t>1</w:t>
      </w:r>
      <w:r w:rsidR="006B22D3">
        <w:rPr>
          <w:rFonts w:asciiTheme="majorHAnsi" w:hAnsiTheme="majorHAnsi" w:cs="Arial"/>
          <w:sz w:val="22"/>
          <w:szCs w:val="22"/>
          <w:u w:val="single"/>
          <w:lang w:val="fr-FR"/>
        </w:rPr>
        <w:t>7</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Garanties des matériels</w:t>
      </w:r>
      <w:bookmarkEnd w:id="496"/>
      <w:bookmarkEnd w:id="497"/>
      <w:r w:rsidR="00487937" w:rsidRPr="00963BC4">
        <w:rPr>
          <w:rFonts w:asciiTheme="majorHAnsi" w:hAnsiTheme="majorHAnsi" w:cs="Arial"/>
          <w:sz w:val="22"/>
          <w:szCs w:val="22"/>
          <w:lang w:val="fr-FR"/>
        </w:rPr>
        <w:t>, essais et vérifications</w:t>
      </w:r>
      <w:bookmarkEnd w:id="498"/>
      <w:bookmarkEnd w:id="499"/>
      <w:bookmarkEnd w:id="500"/>
      <w:bookmarkEnd w:id="501"/>
    </w:p>
    <w:p w:rsidR="00060179" w:rsidRPr="00963BC4" w:rsidRDefault="00060179"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Pour toutes les fournitures, l’Entrepreneur devra garantir la bonne qualité des appareils et leur conformité avec les normes et règlements en vigueur.</w:t>
      </w:r>
    </w:p>
    <w:p w:rsidR="00487937" w:rsidRPr="00963BC4" w:rsidRDefault="00487937"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La qualité des matériaux employés par l’Entrepreneur pourra faire l’objet d’une vérification à tout moment par l’Ingénieur ou tout représentant qu’il lui plaira de désigner.</w:t>
      </w:r>
    </w:p>
    <w:p w:rsidR="00487937" w:rsidRPr="00963BC4" w:rsidRDefault="00487937"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Toute manœuvre ou opération qui, au cours d’une série d’essais, n’aurait pu être exécutée normalement par suite d’une faute de l’Entrepreneur ou </w:t>
      </w:r>
      <w:r w:rsidR="003D4C1C" w:rsidRPr="00963BC4">
        <w:rPr>
          <w:rFonts w:asciiTheme="majorHAnsi" w:hAnsiTheme="majorHAnsi" w:cs="Arial"/>
          <w:sz w:val="22"/>
          <w:szCs w:val="22"/>
          <w:lang w:val="fr-FR"/>
        </w:rPr>
        <w:t>de</w:t>
      </w:r>
      <w:r w:rsidRPr="00963BC4">
        <w:rPr>
          <w:rFonts w:asciiTheme="majorHAnsi" w:hAnsiTheme="majorHAnsi" w:cs="Arial"/>
          <w:sz w:val="22"/>
          <w:szCs w:val="22"/>
          <w:lang w:val="fr-FR"/>
        </w:rPr>
        <w:t xml:space="preserve"> ses préposés, devra être recommencée au frais de ce dernier.</w:t>
      </w:r>
    </w:p>
    <w:p w:rsidR="00487937" w:rsidRDefault="00487937"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Toutes défectuosités ou malfaçons, qui se révèleraient en cours d’essais, seraient immédiatement réparées par l’Entrepreneur. La série d’essais correspondants seraient aux frais de l’Entrepreneur.</w:t>
      </w:r>
    </w:p>
    <w:p w:rsidR="00B40A4E" w:rsidRPr="00963BC4" w:rsidRDefault="00B40A4E" w:rsidP="006B22D3">
      <w:pPr>
        <w:spacing w:before="120" w:after="120"/>
        <w:ind w:firstLine="708"/>
        <w:jc w:val="both"/>
        <w:rPr>
          <w:rFonts w:asciiTheme="majorHAnsi" w:hAnsiTheme="majorHAnsi" w:cs="Arial"/>
          <w:sz w:val="22"/>
          <w:szCs w:val="22"/>
          <w:lang w:val="fr-FR"/>
        </w:rPr>
      </w:pPr>
    </w:p>
    <w:p w:rsidR="00AE15DB" w:rsidRPr="00963BC4" w:rsidRDefault="00AE15DB" w:rsidP="00AE15DB">
      <w:pPr>
        <w:pStyle w:val="Titre3"/>
        <w:spacing w:before="120" w:after="120"/>
        <w:rPr>
          <w:rFonts w:asciiTheme="majorHAnsi" w:hAnsiTheme="majorHAnsi" w:cs="Arial"/>
          <w:sz w:val="22"/>
          <w:szCs w:val="22"/>
          <w:lang w:val="fr-FR"/>
        </w:rPr>
      </w:pPr>
      <w:bookmarkStart w:id="502" w:name="_Toc381792129"/>
      <w:bookmarkStart w:id="503" w:name="_Toc385849676"/>
      <w:bookmarkStart w:id="504" w:name="_Toc385850284"/>
      <w:bookmarkStart w:id="505" w:name="_Toc390244150"/>
      <w:bookmarkStart w:id="506" w:name="_Toc408376539"/>
      <w:bookmarkStart w:id="507" w:name="_Toc408629657"/>
      <w:bookmarkStart w:id="508" w:name="_Toc411866216"/>
      <w:bookmarkStart w:id="509" w:name="_Toc439908836"/>
      <w:r w:rsidRPr="00963BC4">
        <w:rPr>
          <w:rFonts w:asciiTheme="majorHAnsi" w:hAnsiTheme="majorHAnsi" w:cs="Arial"/>
          <w:sz w:val="22"/>
          <w:szCs w:val="22"/>
          <w:u w:val="single"/>
          <w:lang w:val="fr-FR"/>
        </w:rPr>
        <w:t>Article 1</w:t>
      </w:r>
      <w:r w:rsidR="006B22D3">
        <w:rPr>
          <w:rFonts w:asciiTheme="majorHAnsi" w:hAnsiTheme="majorHAnsi" w:cs="Arial"/>
          <w:sz w:val="22"/>
          <w:szCs w:val="22"/>
          <w:u w:val="single"/>
          <w:lang w:val="fr-FR"/>
        </w:rPr>
        <w:t>8</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Contrôle des </w:t>
      </w:r>
      <w:bookmarkEnd w:id="502"/>
      <w:bookmarkEnd w:id="503"/>
      <w:bookmarkEnd w:id="504"/>
      <w:r w:rsidRPr="00963BC4">
        <w:rPr>
          <w:rFonts w:asciiTheme="majorHAnsi" w:hAnsiTheme="majorHAnsi" w:cs="Arial"/>
          <w:sz w:val="22"/>
          <w:szCs w:val="22"/>
          <w:lang w:val="fr-FR"/>
        </w:rPr>
        <w:t>travaux</w:t>
      </w:r>
      <w:bookmarkEnd w:id="505"/>
      <w:bookmarkEnd w:id="506"/>
      <w:bookmarkEnd w:id="507"/>
      <w:bookmarkEnd w:id="508"/>
      <w:bookmarkEnd w:id="509"/>
    </w:p>
    <w:p w:rsidR="00AE15DB" w:rsidRPr="00963BC4" w:rsidRDefault="00AE15DB"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w:t>
      </w:r>
      <w:r w:rsidR="0049755A" w:rsidRPr="00963BC4">
        <w:rPr>
          <w:rFonts w:asciiTheme="majorHAnsi" w:hAnsiTheme="majorHAnsi" w:cs="Arial"/>
          <w:sz w:val="22"/>
          <w:szCs w:val="22"/>
          <w:lang w:val="fr-FR"/>
        </w:rPr>
        <w:t xml:space="preserve">e Maître d’œuvre </w:t>
      </w:r>
      <w:r w:rsidRPr="00963BC4">
        <w:rPr>
          <w:rFonts w:asciiTheme="majorHAnsi" w:hAnsiTheme="majorHAnsi" w:cs="Arial"/>
          <w:sz w:val="22"/>
          <w:szCs w:val="22"/>
          <w:lang w:val="fr-FR"/>
        </w:rPr>
        <w:t xml:space="preserve">avant toute installation s’assurera de la conformité des composants ou matériaux devant servir à la réalisation des prestations, </w:t>
      </w:r>
      <w:r w:rsidR="00624F98" w:rsidRPr="00963BC4">
        <w:rPr>
          <w:rFonts w:asciiTheme="majorHAnsi" w:hAnsiTheme="majorHAnsi" w:cs="Arial"/>
          <w:sz w:val="22"/>
          <w:szCs w:val="22"/>
          <w:lang w:val="fr-FR"/>
        </w:rPr>
        <w:t xml:space="preserve">objet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Ceux-ci feront objet de test de fonctionnalités afin que leurs caractéristiques techniques soient avérées. Les composants ou matériaux ne répondant aux caractéristiques techniques devront être immédiatement remplacés.</w:t>
      </w:r>
    </w:p>
    <w:p w:rsidR="00AE15DB" w:rsidRPr="00963BC4" w:rsidRDefault="00AE15DB"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 contrôle des </w:t>
      </w:r>
      <w:r w:rsidR="00487937" w:rsidRPr="00963BC4">
        <w:rPr>
          <w:rFonts w:asciiTheme="majorHAnsi" w:hAnsiTheme="majorHAnsi" w:cs="Arial"/>
          <w:sz w:val="22"/>
          <w:szCs w:val="22"/>
          <w:lang w:val="fr-FR"/>
        </w:rPr>
        <w:t>travaux</w:t>
      </w:r>
      <w:r w:rsidRPr="00963BC4">
        <w:rPr>
          <w:rFonts w:asciiTheme="majorHAnsi" w:hAnsiTheme="majorHAnsi" w:cs="Arial"/>
          <w:sz w:val="22"/>
          <w:szCs w:val="22"/>
          <w:lang w:val="fr-FR"/>
        </w:rPr>
        <w:t xml:space="preserve">, </w:t>
      </w:r>
      <w:r w:rsidR="00624F98" w:rsidRPr="00963BC4">
        <w:rPr>
          <w:rFonts w:asciiTheme="majorHAnsi" w:hAnsiTheme="majorHAnsi" w:cs="Arial"/>
          <w:sz w:val="22"/>
          <w:szCs w:val="22"/>
          <w:lang w:val="fr-FR"/>
        </w:rPr>
        <w:t xml:space="preserve">objet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sera assuré par l</w:t>
      </w:r>
      <w:r w:rsidR="0049755A" w:rsidRPr="00963BC4">
        <w:rPr>
          <w:rFonts w:asciiTheme="majorHAnsi" w:hAnsiTheme="majorHAnsi" w:cs="Arial"/>
          <w:sz w:val="22"/>
          <w:szCs w:val="22"/>
          <w:lang w:val="fr-FR"/>
        </w:rPr>
        <w:t>e Maître d’œuvre</w:t>
      </w:r>
      <w:r w:rsidRPr="00963BC4">
        <w:rPr>
          <w:rFonts w:asciiTheme="majorHAnsi" w:hAnsiTheme="majorHAnsi" w:cs="Arial"/>
          <w:sz w:val="22"/>
          <w:szCs w:val="22"/>
          <w:lang w:val="fr-FR"/>
        </w:rPr>
        <w:t>.</w:t>
      </w:r>
    </w:p>
    <w:p w:rsidR="00AE15DB" w:rsidRPr="00963BC4" w:rsidRDefault="00AE15DB" w:rsidP="006B22D3">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Les représentants d</w:t>
      </w:r>
      <w:r w:rsidR="0049755A" w:rsidRPr="00963BC4">
        <w:rPr>
          <w:rFonts w:asciiTheme="majorHAnsi" w:hAnsiTheme="majorHAnsi" w:cs="Arial"/>
          <w:sz w:val="22"/>
          <w:szCs w:val="22"/>
          <w:lang w:val="fr-FR"/>
        </w:rPr>
        <w:t xml:space="preserve">u Maître d’œuvre </w:t>
      </w:r>
      <w:r w:rsidRPr="00963BC4">
        <w:rPr>
          <w:rFonts w:asciiTheme="majorHAnsi" w:hAnsiTheme="majorHAnsi" w:cs="Arial"/>
          <w:sz w:val="22"/>
          <w:szCs w:val="22"/>
          <w:lang w:val="fr-FR"/>
        </w:rPr>
        <w:t>ne pourront relever le Cocontractant d’une quelconque de ses obligations contractuelles, sauf exception expressément stipulée par ordre de service, ordonner une quelconque modification aux prestations à exécuter.</w:t>
      </w:r>
    </w:p>
    <w:p w:rsidR="00B40A4E" w:rsidRPr="00963BC4" w:rsidRDefault="00AE15DB" w:rsidP="00E8283D">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 Cocontractant doit assurer aux représentants de l’Ingénieur </w:t>
      </w:r>
      <w:r w:rsidR="0049755A" w:rsidRPr="00963BC4">
        <w:rPr>
          <w:rFonts w:asciiTheme="majorHAnsi" w:hAnsiTheme="majorHAnsi" w:cs="Arial"/>
          <w:sz w:val="22"/>
          <w:szCs w:val="22"/>
          <w:lang w:val="fr-FR"/>
        </w:rPr>
        <w:t xml:space="preserve">et du Maître d’œuvre </w:t>
      </w:r>
      <w:r w:rsidRPr="00963BC4">
        <w:rPr>
          <w:rFonts w:asciiTheme="majorHAnsi" w:hAnsiTheme="majorHAnsi" w:cs="Arial"/>
          <w:sz w:val="22"/>
          <w:szCs w:val="22"/>
          <w:lang w:val="fr-FR"/>
        </w:rPr>
        <w:t xml:space="preserve">le libre accès aux lieux où s’exécutent les travaux, objet </w:t>
      </w:r>
      <w:r w:rsidR="0049755A" w:rsidRPr="00963BC4">
        <w:rPr>
          <w:rFonts w:asciiTheme="majorHAnsi" w:hAnsiTheme="majorHAnsi" w:cs="Arial"/>
          <w:sz w:val="22"/>
          <w:szCs w:val="22"/>
          <w:lang w:val="fr-FR"/>
        </w:rPr>
        <w:t>du Marché</w:t>
      </w:r>
      <w:r w:rsidRPr="00963BC4">
        <w:rPr>
          <w:rFonts w:asciiTheme="majorHAnsi" w:hAnsiTheme="majorHAnsi" w:cs="Arial"/>
          <w:sz w:val="22"/>
          <w:szCs w:val="22"/>
          <w:lang w:val="fr-FR"/>
        </w:rPr>
        <w:t>, ainsi que toute facilité dans l’exécution d</w:t>
      </w:r>
      <w:r w:rsidR="00174497" w:rsidRPr="00963BC4">
        <w:rPr>
          <w:rFonts w:asciiTheme="majorHAnsi" w:hAnsiTheme="majorHAnsi" w:cs="Arial"/>
          <w:sz w:val="22"/>
          <w:szCs w:val="22"/>
          <w:lang w:val="fr-FR"/>
        </w:rPr>
        <w:t>e le</w:t>
      </w:r>
      <w:r w:rsidRPr="00963BC4">
        <w:rPr>
          <w:rFonts w:asciiTheme="majorHAnsi" w:hAnsiTheme="majorHAnsi" w:cs="Arial"/>
          <w:sz w:val="22"/>
          <w:szCs w:val="22"/>
          <w:lang w:val="fr-FR"/>
        </w:rPr>
        <w:t>ur mission.</w:t>
      </w:r>
    </w:p>
    <w:p w:rsidR="0085733D" w:rsidRPr="00963BC4" w:rsidRDefault="0085733D" w:rsidP="0085733D">
      <w:pPr>
        <w:pStyle w:val="Titre3"/>
        <w:spacing w:before="120" w:after="120"/>
        <w:rPr>
          <w:rFonts w:asciiTheme="majorHAnsi" w:hAnsiTheme="majorHAnsi" w:cs="Arial"/>
          <w:sz w:val="22"/>
          <w:szCs w:val="22"/>
          <w:lang w:val="fr-FR"/>
        </w:rPr>
      </w:pPr>
      <w:bookmarkStart w:id="510" w:name="_Toc385855531"/>
      <w:bookmarkStart w:id="511" w:name="_Toc390244210"/>
      <w:bookmarkStart w:id="512" w:name="_Toc408376541"/>
      <w:bookmarkStart w:id="513" w:name="_Toc408629659"/>
      <w:bookmarkStart w:id="514" w:name="_Toc411866218"/>
      <w:bookmarkStart w:id="515" w:name="_Toc439908838"/>
      <w:r w:rsidRPr="00963BC4">
        <w:rPr>
          <w:rFonts w:asciiTheme="majorHAnsi" w:hAnsiTheme="majorHAnsi" w:cs="Arial"/>
          <w:sz w:val="22"/>
          <w:szCs w:val="22"/>
          <w:u w:val="single"/>
          <w:lang w:val="fr-FR"/>
        </w:rPr>
        <w:t xml:space="preserve">Article </w:t>
      </w:r>
      <w:r w:rsidR="002A47F1">
        <w:rPr>
          <w:rFonts w:asciiTheme="majorHAnsi" w:hAnsiTheme="majorHAnsi" w:cs="Arial"/>
          <w:sz w:val="22"/>
          <w:szCs w:val="22"/>
          <w:u w:val="single"/>
          <w:lang w:val="fr-FR"/>
        </w:rPr>
        <w:t>19</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Documentation exigée avant réception des travaux</w:t>
      </w:r>
      <w:bookmarkEnd w:id="510"/>
      <w:bookmarkEnd w:id="511"/>
      <w:bookmarkEnd w:id="512"/>
      <w:bookmarkEnd w:id="513"/>
      <w:bookmarkEnd w:id="514"/>
      <w:bookmarkEnd w:id="515"/>
    </w:p>
    <w:p w:rsidR="006B22D3" w:rsidRDefault="0085733D" w:rsidP="002A47F1">
      <w:pPr>
        <w:spacing w:before="120" w:after="120"/>
        <w:ind w:firstLine="360"/>
        <w:jc w:val="both"/>
        <w:rPr>
          <w:rFonts w:asciiTheme="majorHAnsi" w:hAnsiTheme="majorHAnsi" w:cs="Arial"/>
          <w:sz w:val="22"/>
          <w:szCs w:val="22"/>
          <w:lang w:val="fr-FR"/>
        </w:rPr>
      </w:pPr>
      <w:r w:rsidRPr="00963BC4">
        <w:rPr>
          <w:rFonts w:asciiTheme="majorHAnsi" w:hAnsiTheme="majorHAnsi" w:cs="Arial"/>
          <w:sz w:val="22"/>
          <w:szCs w:val="22"/>
          <w:lang w:val="fr-FR"/>
        </w:rPr>
        <w:t>Avant la réception des travaux,</w:t>
      </w:r>
      <w:r w:rsidR="006B22D3">
        <w:rPr>
          <w:rFonts w:asciiTheme="majorHAnsi" w:hAnsiTheme="majorHAnsi" w:cs="Arial"/>
          <w:sz w:val="22"/>
          <w:szCs w:val="22"/>
          <w:lang w:val="fr-FR"/>
        </w:rPr>
        <w:t xml:space="preserve"> l'entrepreneur devra remettre à l’ingénieur du </w:t>
      </w:r>
      <w:r w:rsidR="00B40A4E">
        <w:rPr>
          <w:rFonts w:asciiTheme="majorHAnsi" w:hAnsiTheme="majorHAnsi" w:cs="Arial"/>
          <w:sz w:val="22"/>
          <w:szCs w:val="22"/>
          <w:lang w:val="fr-FR"/>
        </w:rPr>
        <w:t>marché une</w:t>
      </w:r>
      <w:r w:rsidR="002A47F1">
        <w:rPr>
          <w:rFonts w:asciiTheme="majorHAnsi" w:hAnsiTheme="majorHAnsi" w:cs="Arial"/>
          <w:sz w:val="22"/>
          <w:szCs w:val="22"/>
          <w:lang w:val="fr-FR"/>
        </w:rPr>
        <w:t xml:space="preserve"> copie du plan de recollement ainsi que tout manuel opératoire et d’entretien de tout équipement ou matériel faisant partie ou intégré aux travaux.</w:t>
      </w:r>
    </w:p>
    <w:p w:rsidR="00B40A4E" w:rsidRPr="002A47F1" w:rsidRDefault="00B40A4E" w:rsidP="002A47F1">
      <w:pPr>
        <w:spacing w:before="120" w:after="120"/>
        <w:ind w:firstLine="360"/>
        <w:jc w:val="both"/>
        <w:rPr>
          <w:rFonts w:asciiTheme="majorHAnsi" w:hAnsiTheme="majorHAnsi" w:cs="Arial"/>
          <w:sz w:val="22"/>
          <w:szCs w:val="22"/>
          <w:lang w:val="fr-FR"/>
        </w:rPr>
      </w:pPr>
    </w:p>
    <w:p w:rsidR="0085733D" w:rsidRPr="00963BC4" w:rsidRDefault="0085733D" w:rsidP="0085733D">
      <w:pPr>
        <w:pStyle w:val="Titre3"/>
        <w:spacing w:before="120" w:after="120"/>
        <w:rPr>
          <w:rFonts w:asciiTheme="majorHAnsi" w:hAnsiTheme="majorHAnsi" w:cs="Arial"/>
          <w:sz w:val="22"/>
          <w:szCs w:val="22"/>
          <w:lang w:val="fr-FR"/>
        </w:rPr>
      </w:pPr>
      <w:bookmarkStart w:id="516" w:name="_Toc408376542"/>
      <w:bookmarkStart w:id="517" w:name="_Toc408629660"/>
      <w:bookmarkStart w:id="518" w:name="_Toc411866219"/>
      <w:bookmarkStart w:id="519" w:name="_Toc439908839"/>
      <w:r w:rsidRPr="00963BC4">
        <w:rPr>
          <w:rFonts w:asciiTheme="majorHAnsi" w:hAnsiTheme="majorHAnsi" w:cs="Arial"/>
          <w:sz w:val="22"/>
          <w:szCs w:val="22"/>
          <w:u w:val="single"/>
          <w:lang w:val="fr-FR"/>
        </w:rPr>
        <w:t xml:space="preserve">Article </w:t>
      </w:r>
      <w:r w:rsidR="002A47F1">
        <w:rPr>
          <w:rFonts w:asciiTheme="majorHAnsi" w:hAnsiTheme="majorHAnsi" w:cs="Arial"/>
          <w:sz w:val="22"/>
          <w:szCs w:val="22"/>
          <w:u w:val="single"/>
          <w:lang w:val="fr-FR"/>
        </w:rPr>
        <w:t>20</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Réception provisoire</w:t>
      </w:r>
      <w:bookmarkEnd w:id="516"/>
      <w:bookmarkEnd w:id="517"/>
      <w:bookmarkEnd w:id="518"/>
      <w:bookmarkEnd w:id="519"/>
    </w:p>
    <w:p w:rsidR="00C21392" w:rsidRPr="00C21392" w:rsidRDefault="00C21392" w:rsidP="00C21392">
      <w:pPr>
        <w:spacing w:before="120" w:after="120"/>
        <w:ind w:firstLine="708"/>
        <w:jc w:val="both"/>
        <w:rPr>
          <w:rFonts w:asciiTheme="majorHAnsi" w:hAnsiTheme="majorHAnsi" w:cs="Arial"/>
          <w:sz w:val="22"/>
          <w:szCs w:val="22"/>
          <w:lang w:val="fr-FR"/>
        </w:rPr>
      </w:pPr>
      <w:r w:rsidRPr="00C21392">
        <w:rPr>
          <w:rFonts w:asciiTheme="majorHAnsi" w:hAnsiTheme="majorHAnsi" w:cs="Arial"/>
          <w:b/>
          <w:sz w:val="22"/>
          <w:szCs w:val="22"/>
          <w:lang w:val="fr-FR"/>
        </w:rPr>
        <w:t>20.1 :</w:t>
      </w:r>
      <w:r>
        <w:rPr>
          <w:rFonts w:asciiTheme="majorHAnsi" w:hAnsiTheme="majorHAnsi" w:cs="Arial"/>
          <w:b/>
          <w:sz w:val="22"/>
          <w:szCs w:val="22"/>
          <w:lang w:val="fr-FR"/>
        </w:rPr>
        <w:t xml:space="preserve"> L</w:t>
      </w:r>
      <w:r w:rsidRPr="00C21392">
        <w:rPr>
          <w:rFonts w:asciiTheme="majorHAnsi" w:hAnsiTheme="majorHAnsi" w:cs="Arial"/>
          <w:b/>
          <w:sz w:val="22"/>
          <w:szCs w:val="22"/>
          <w:lang w:val="fr-FR"/>
        </w:rPr>
        <w:t>a réception technique </w:t>
      </w:r>
      <w:r w:rsidR="003D4C1C" w:rsidRPr="00C21392">
        <w:rPr>
          <w:rFonts w:asciiTheme="majorHAnsi" w:hAnsiTheme="majorHAnsi" w:cs="Arial"/>
          <w:b/>
          <w:sz w:val="22"/>
          <w:szCs w:val="22"/>
          <w:lang w:val="fr-FR"/>
        </w:rPr>
        <w:t>:</w:t>
      </w:r>
      <w:r w:rsidR="003D4C1C">
        <w:rPr>
          <w:rFonts w:asciiTheme="majorHAnsi" w:hAnsiTheme="majorHAnsi" w:cs="Arial"/>
          <w:sz w:val="22"/>
          <w:szCs w:val="22"/>
          <w:lang w:val="fr-FR"/>
        </w:rPr>
        <w:t xml:space="preserve"> Le</w:t>
      </w:r>
      <w:r w:rsidR="002A47F1">
        <w:rPr>
          <w:rFonts w:asciiTheme="majorHAnsi" w:hAnsiTheme="majorHAnsi" w:cs="Arial"/>
          <w:sz w:val="22"/>
          <w:szCs w:val="22"/>
          <w:lang w:val="fr-FR"/>
        </w:rPr>
        <w:t xml:space="preserve"> </w:t>
      </w:r>
      <w:r w:rsidR="0030781F">
        <w:rPr>
          <w:rFonts w:asciiTheme="majorHAnsi" w:hAnsiTheme="majorHAnsi" w:cs="Arial"/>
          <w:sz w:val="22"/>
          <w:szCs w:val="22"/>
          <w:lang w:val="fr-FR"/>
        </w:rPr>
        <w:t>prestataire</w:t>
      </w:r>
      <w:r w:rsidR="002A47F1">
        <w:rPr>
          <w:rFonts w:asciiTheme="majorHAnsi" w:hAnsiTheme="majorHAnsi" w:cs="Arial"/>
          <w:sz w:val="22"/>
          <w:szCs w:val="22"/>
          <w:lang w:val="fr-FR"/>
        </w:rPr>
        <w:t xml:space="preserve"> avise le Maitre d’Ouvrage lorsqu’il considère avoir achevé les travaux et lui demande </w:t>
      </w:r>
      <w:r w:rsidR="0030781F">
        <w:rPr>
          <w:rFonts w:asciiTheme="majorHAnsi" w:hAnsiTheme="majorHAnsi" w:cs="Arial"/>
          <w:sz w:val="22"/>
          <w:szCs w:val="22"/>
          <w:lang w:val="fr-FR"/>
        </w:rPr>
        <w:t>par écrit avec copie à l’ingénieur et au Maitre d’Ouvrage, l’organisation d’une visite technique préalable à la réception</w:t>
      </w:r>
      <w:r w:rsidR="00C836AE">
        <w:rPr>
          <w:rFonts w:asciiTheme="majorHAnsi" w:hAnsiTheme="majorHAnsi" w:cs="Arial"/>
          <w:sz w:val="22"/>
          <w:szCs w:val="22"/>
          <w:lang w:val="fr-FR"/>
        </w:rPr>
        <w:t>. Dans les sept (07)</w:t>
      </w:r>
      <w:r>
        <w:rPr>
          <w:rFonts w:asciiTheme="majorHAnsi" w:hAnsiTheme="majorHAnsi" w:cs="Arial"/>
          <w:sz w:val="22"/>
          <w:szCs w:val="22"/>
          <w:lang w:val="fr-FR"/>
        </w:rPr>
        <w:t xml:space="preserve"> jours, et dans le cadre d’une réception technique, l’ingénieur fait conduire une inspection préparatoire destinée à confirmer le bon achèvement des travaux, ou à identifier les travaux inachevés ou les travaux correctifs nécessaires pour satisfaire les impositions des spécifications techniques et la qualité requise. </w:t>
      </w:r>
      <w:r w:rsidR="0030781F">
        <w:rPr>
          <w:rFonts w:asciiTheme="majorHAnsi" w:hAnsiTheme="majorHAnsi" w:cs="Arial"/>
          <w:sz w:val="22"/>
          <w:szCs w:val="22"/>
          <w:lang w:val="fr-FR"/>
        </w:rPr>
        <w:t xml:space="preserve"> </w:t>
      </w:r>
    </w:p>
    <w:p w:rsidR="00C21392" w:rsidRDefault="00C21392" w:rsidP="002A47F1">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 xml:space="preserve">Cette inspection donne lieu à un procès-verbal d’inspection (ou de </w:t>
      </w:r>
      <w:r w:rsidR="00CF7898">
        <w:rPr>
          <w:rFonts w:asciiTheme="majorHAnsi" w:hAnsiTheme="majorHAnsi" w:cs="Arial"/>
          <w:sz w:val="22"/>
          <w:szCs w:val="22"/>
          <w:lang w:val="fr-FR"/>
        </w:rPr>
        <w:t>réception</w:t>
      </w:r>
      <w:r>
        <w:rPr>
          <w:rFonts w:asciiTheme="majorHAnsi" w:hAnsiTheme="majorHAnsi" w:cs="Arial"/>
          <w:sz w:val="22"/>
          <w:szCs w:val="22"/>
          <w:lang w:val="fr-FR"/>
        </w:rPr>
        <w:t xml:space="preserve"> technique) listant- les travaux à achever ou à corriger, signé par toutes les parties prenantes.</w:t>
      </w:r>
    </w:p>
    <w:p w:rsidR="00CF7898" w:rsidRDefault="00C21392" w:rsidP="002A47F1">
      <w:pPr>
        <w:spacing w:before="120" w:after="120"/>
        <w:ind w:firstLine="708"/>
        <w:jc w:val="both"/>
        <w:rPr>
          <w:rFonts w:asciiTheme="majorHAnsi" w:hAnsiTheme="majorHAnsi" w:cs="Arial"/>
          <w:sz w:val="22"/>
          <w:szCs w:val="22"/>
          <w:lang w:val="fr-FR"/>
        </w:rPr>
      </w:pPr>
      <w:r w:rsidRPr="00C21392">
        <w:rPr>
          <w:rFonts w:asciiTheme="majorHAnsi" w:hAnsiTheme="majorHAnsi" w:cs="Arial"/>
          <w:b/>
          <w:sz w:val="22"/>
          <w:szCs w:val="22"/>
          <w:lang w:val="fr-FR"/>
        </w:rPr>
        <w:t>20.2 :</w:t>
      </w:r>
      <w:r w:rsidR="00E33BA5">
        <w:rPr>
          <w:rFonts w:asciiTheme="majorHAnsi" w:hAnsiTheme="majorHAnsi" w:cs="Arial"/>
          <w:b/>
          <w:sz w:val="22"/>
          <w:szCs w:val="22"/>
          <w:lang w:val="fr-FR"/>
        </w:rPr>
        <w:t xml:space="preserve"> </w:t>
      </w:r>
      <w:r w:rsidR="00E33BA5">
        <w:rPr>
          <w:rFonts w:asciiTheme="majorHAnsi" w:hAnsiTheme="majorHAnsi" w:cs="Arial"/>
          <w:b/>
          <w:sz w:val="22"/>
          <w:szCs w:val="22"/>
          <w:lang w:val="fr-FR"/>
        </w:rPr>
        <w:tab/>
        <w:t>La levée des réserves :</w:t>
      </w:r>
      <w:r>
        <w:rPr>
          <w:rFonts w:asciiTheme="majorHAnsi" w:hAnsiTheme="majorHAnsi" w:cs="Arial"/>
          <w:sz w:val="22"/>
          <w:szCs w:val="22"/>
          <w:lang w:val="fr-FR"/>
        </w:rPr>
        <w:t xml:space="preserve"> Le prestataire a dix (10) jours pour procéder à l’achèvement ou correction des travaux. </w:t>
      </w:r>
      <w:r w:rsidR="00CF7898">
        <w:rPr>
          <w:rFonts w:asciiTheme="majorHAnsi" w:hAnsiTheme="majorHAnsi" w:cs="Arial"/>
          <w:sz w:val="22"/>
          <w:szCs w:val="22"/>
          <w:lang w:val="fr-FR"/>
        </w:rPr>
        <w:t>Au terme de ce délai ou si les travaux sont achevés, l’ingénieur conduit à nouveau une inspection technique pour s’assurer de la conformité desdits travaux aux spécifications techniques et aux normes de qualité requises. Lorsqu’il juge les travaux totalement achevés et répondant aux spécifications techniques et de qualité exigée, il prononce la main levée des réserves et donne quitus au cocontractant de solliciter la réception provisoire.</w:t>
      </w:r>
    </w:p>
    <w:p w:rsidR="00CF7898" w:rsidRDefault="00CF7898" w:rsidP="00CF7898">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Cette inspection donne lieu à un procès-verbal de levée de réserves signé par toutes les parties prenantes.</w:t>
      </w:r>
    </w:p>
    <w:p w:rsidR="006A6FE8" w:rsidRDefault="00CF7898" w:rsidP="002A47F1">
      <w:pPr>
        <w:spacing w:before="120" w:after="120"/>
        <w:ind w:firstLine="708"/>
        <w:jc w:val="both"/>
        <w:rPr>
          <w:rFonts w:asciiTheme="majorHAnsi" w:hAnsiTheme="majorHAnsi" w:cs="Arial"/>
          <w:sz w:val="22"/>
          <w:szCs w:val="22"/>
          <w:lang w:val="fr-FR"/>
        </w:rPr>
      </w:pPr>
      <w:r w:rsidRPr="00CF7898">
        <w:rPr>
          <w:rFonts w:asciiTheme="majorHAnsi" w:hAnsiTheme="majorHAnsi" w:cs="Arial"/>
          <w:b/>
          <w:sz w:val="22"/>
          <w:szCs w:val="22"/>
          <w:lang w:val="fr-FR"/>
        </w:rPr>
        <w:t>20.3</w:t>
      </w:r>
      <w:r>
        <w:rPr>
          <w:rFonts w:asciiTheme="majorHAnsi" w:hAnsiTheme="majorHAnsi" w:cs="Arial"/>
          <w:b/>
          <w:sz w:val="22"/>
          <w:szCs w:val="22"/>
          <w:lang w:val="fr-FR"/>
        </w:rPr>
        <w:t> </w:t>
      </w:r>
      <w:r>
        <w:rPr>
          <w:rFonts w:asciiTheme="majorHAnsi" w:hAnsiTheme="majorHAnsi" w:cs="Arial"/>
          <w:sz w:val="22"/>
          <w:szCs w:val="22"/>
          <w:lang w:val="fr-FR"/>
        </w:rPr>
        <w:t xml:space="preserve">: </w:t>
      </w:r>
      <w:r w:rsidR="008F1D25" w:rsidRPr="00963BC4">
        <w:rPr>
          <w:rFonts w:asciiTheme="majorHAnsi" w:hAnsiTheme="majorHAnsi" w:cs="Arial"/>
          <w:sz w:val="22"/>
          <w:szCs w:val="22"/>
          <w:lang w:val="fr-FR"/>
        </w:rPr>
        <w:t xml:space="preserve">le Cocontractant est tenu de saisir par écrit </w:t>
      </w:r>
      <w:r w:rsidR="008F1D25">
        <w:rPr>
          <w:rFonts w:asciiTheme="majorHAnsi" w:hAnsiTheme="majorHAnsi" w:cs="Arial"/>
          <w:sz w:val="22"/>
          <w:szCs w:val="22"/>
          <w:lang w:val="fr-FR"/>
        </w:rPr>
        <w:t xml:space="preserve">le </w:t>
      </w:r>
      <w:r w:rsidR="008F1D25" w:rsidRPr="00963BC4">
        <w:rPr>
          <w:rFonts w:asciiTheme="majorHAnsi" w:hAnsiTheme="majorHAnsi" w:cs="Arial"/>
          <w:sz w:val="22"/>
          <w:szCs w:val="22"/>
          <w:lang w:val="fr-FR"/>
        </w:rPr>
        <w:t xml:space="preserve">Maitre d’ouvrage, dans </w:t>
      </w:r>
      <w:r w:rsidR="00B40A4E" w:rsidRPr="00963BC4">
        <w:rPr>
          <w:rFonts w:asciiTheme="majorHAnsi" w:hAnsiTheme="majorHAnsi" w:cs="Arial"/>
          <w:sz w:val="22"/>
          <w:szCs w:val="22"/>
          <w:lang w:val="fr-FR"/>
        </w:rPr>
        <w:t>un</w:t>
      </w:r>
      <w:r w:rsidR="00B40A4E">
        <w:rPr>
          <w:rFonts w:asciiTheme="majorHAnsi" w:hAnsiTheme="majorHAnsi" w:cs="Arial"/>
          <w:sz w:val="22"/>
          <w:szCs w:val="22"/>
          <w:lang w:val="fr-FR"/>
        </w:rPr>
        <w:t xml:space="preserve"> </w:t>
      </w:r>
      <w:r w:rsidR="00B40A4E" w:rsidRPr="00963BC4">
        <w:rPr>
          <w:rFonts w:asciiTheme="majorHAnsi" w:hAnsiTheme="majorHAnsi" w:cs="Arial"/>
          <w:sz w:val="22"/>
          <w:szCs w:val="22"/>
          <w:lang w:val="fr-FR"/>
        </w:rPr>
        <w:t>délai</w:t>
      </w:r>
      <w:r w:rsidR="008F1D25" w:rsidRPr="00963BC4">
        <w:rPr>
          <w:rFonts w:asciiTheme="majorHAnsi" w:hAnsiTheme="majorHAnsi" w:cs="Arial"/>
          <w:sz w:val="22"/>
          <w:szCs w:val="22"/>
          <w:lang w:val="fr-FR"/>
        </w:rPr>
        <w:t xml:space="preserve"> de dix (10) jours au moins avant la date à laquelle il estime terminer les travaux, pour solliciter la réception provisoire.</w:t>
      </w:r>
    </w:p>
    <w:p w:rsidR="00E33BA5" w:rsidRDefault="00E33BA5" w:rsidP="002A47F1">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 xml:space="preserve">L’entrepreneur est convoqué à la réception par courrier </w:t>
      </w:r>
      <w:r w:rsidR="004D754D">
        <w:rPr>
          <w:rFonts w:asciiTheme="majorHAnsi" w:hAnsiTheme="majorHAnsi" w:cs="Arial"/>
          <w:sz w:val="22"/>
          <w:szCs w:val="22"/>
          <w:lang w:val="fr-FR"/>
        </w:rPr>
        <w:t xml:space="preserve">au moins dix (10) jours avant la date de réception. Il est tenu d’y assister (ou de se faire </w:t>
      </w:r>
      <w:r w:rsidR="00C2243A">
        <w:rPr>
          <w:rFonts w:asciiTheme="majorHAnsi" w:hAnsiTheme="majorHAnsi" w:cs="Arial"/>
          <w:sz w:val="22"/>
          <w:szCs w:val="22"/>
          <w:lang w:val="fr-FR"/>
        </w:rPr>
        <w:t>représenter</w:t>
      </w:r>
      <w:r w:rsidR="004D754D">
        <w:rPr>
          <w:rFonts w:asciiTheme="majorHAnsi" w:hAnsiTheme="majorHAnsi" w:cs="Arial"/>
          <w:sz w:val="22"/>
          <w:szCs w:val="22"/>
          <w:lang w:val="fr-FR"/>
        </w:rPr>
        <w:t>). Il assiste à la réception en qualité d’observateur</w:t>
      </w:r>
      <w:r w:rsidR="00C2243A">
        <w:rPr>
          <w:rFonts w:asciiTheme="majorHAnsi" w:hAnsiTheme="majorHAnsi" w:cs="Arial"/>
          <w:sz w:val="22"/>
          <w:szCs w:val="22"/>
          <w:lang w:val="fr-FR"/>
        </w:rPr>
        <w:t>. Son absence équivaut à l’acceptation sans réserve des conclusions de la commission de réception.</w:t>
      </w:r>
    </w:p>
    <w:p w:rsidR="006A6FE8" w:rsidRDefault="00C2243A" w:rsidP="002A47F1">
      <w:pPr>
        <w:spacing w:before="120" w:after="120"/>
        <w:ind w:firstLine="708"/>
        <w:jc w:val="both"/>
        <w:rPr>
          <w:rFonts w:asciiTheme="majorHAnsi" w:hAnsiTheme="majorHAnsi" w:cs="Arial"/>
          <w:sz w:val="22"/>
          <w:szCs w:val="22"/>
          <w:lang w:val="fr-FR"/>
        </w:rPr>
      </w:pPr>
      <w:r w:rsidRPr="00C2243A">
        <w:rPr>
          <w:rFonts w:asciiTheme="majorHAnsi" w:hAnsiTheme="majorHAnsi" w:cs="Arial"/>
          <w:b/>
          <w:sz w:val="22"/>
          <w:szCs w:val="22"/>
          <w:lang w:val="fr-FR"/>
        </w:rPr>
        <w:t>20.4</w:t>
      </w:r>
      <w:r>
        <w:rPr>
          <w:rFonts w:asciiTheme="majorHAnsi" w:hAnsiTheme="majorHAnsi" w:cs="Arial"/>
          <w:sz w:val="22"/>
          <w:szCs w:val="22"/>
          <w:lang w:val="fr-FR"/>
        </w:rPr>
        <w:t xml:space="preserve"> : </w:t>
      </w:r>
      <w:r w:rsidR="008F1D25">
        <w:rPr>
          <w:rFonts w:asciiTheme="majorHAnsi" w:hAnsiTheme="majorHAnsi" w:cs="Arial"/>
          <w:sz w:val="22"/>
          <w:szCs w:val="22"/>
          <w:lang w:val="fr-FR"/>
        </w:rPr>
        <w:t>Lors</w:t>
      </w:r>
      <w:r w:rsidR="00B6511B">
        <w:rPr>
          <w:rFonts w:asciiTheme="majorHAnsi" w:hAnsiTheme="majorHAnsi" w:cs="Arial"/>
          <w:sz w:val="22"/>
          <w:szCs w:val="22"/>
          <w:lang w:val="fr-FR"/>
        </w:rPr>
        <w:t xml:space="preserve"> de la </w:t>
      </w:r>
      <w:r w:rsidR="008F1D25">
        <w:rPr>
          <w:rFonts w:asciiTheme="majorHAnsi" w:hAnsiTheme="majorHAnsi" w:cs="Arial"/>
          <w:sz w:val="22"/>
          <w:szCs w:val="22"/>
          <w:lang w:val="fr-FR"/>
        </w:rPr>
        <w:t>réception</w:t>
      </w:r>
      <w:r w:rsidR="00B6511B">
        <w:rPr>
          <w:rFonts w:asciiTheme="majorHAnsi" w:hAnsiTheme="majorHAnsi" w:cs="Arial"/>
          <w:sz w:val="22"/>
          <w:szCs w:val="22"/>
          <w:lang w:val="fr-FR"/>
        </w:rPr>
        <w:t xml:space="preserve"> provisoire, la </w:t>
      </w:r>
      <w:r w:rsidR="00714A57">
        <w:rPr>
          <w:rFonts w:asciiTheme="majorHAnsi" w:hAnsiTheme="majorHAnsi" w:cs="Arial"/>
          <w:sz w:val="22"/>
          <w:szCs w:val="22"/>
          <w:lang w:val="fr-FR"/>
        </w:rPr>
        <w:t>Commission</w:t>
      </w:r>
      <w:r w:rsidR="00B6511B">
        <w:rPr>
          <w:rFonts w:asciiTheme="majorHAnsi" w:hAnsiTheme="majorHAnsi" w:cs="Arial"/>
          <w:sz w:val="22"/>
          <w:szCs w:val="22"/>
          <w:lang w:val="fr-FR"/>
        </w:rPr>
        <w:t xml:space="preserve"> de </w:t>
      </w:r>
      <w:r w:rsidR="00714A57">
        <w:rPr>
          <w:rFonts w:asciiTheme="majorHAnsi" w:hAnsiTheme="majorHAnsi" w:cs="Arial"/>
          <w:sz w:val="22"/>
          <w:szCs w:val="22"/>
          <w:lang w:val="fr-FR"/>
        </w:rPr>
        <w:t xml:space="preserve">Réception </w:t>
      </w:r>
      <w:r w:rsidR="00B6511B">
        <w:rPr>
          <w:rFonts w:asciiTheme="majorHAnsi" w:hAnsiTheme="majorHAnsi" w:cs="Arial"/>
          <w:sz w:val="22"/>
          <w:szCs w:val="22"/>
          <w:lang w:val="fr-FR"/>
        </w:rPr>
        <w:t>décide soit de prononcer la réception des travaux, soit la réception avec réserve</w:t>
      </w:r>
      <w:r w:rsidR="008F1D25">
        <w:rPr>
          <w:rFonts w:asciiTheme="majorHAnsi" w:hAnsiTheme="majorHAnsi" w:cs="Arial"/>
          <w:sz w:val="22"/>
          <w:szCs w:val="22"/>
          <w:lang w:val="fr-FR"/>
        </w:rPr>
        <w:t xml:space="preserve"> et notifie sa décision au prestataire, lui enjoignant d’exécuter les travaux omis ou incomplets et de remédier aux imperfections et malfaçons constatées dans un délai fixé. </w:t>
      </w:r>
      <w:r w:rsidR="00CF7898">
        <w:rPr>
          <w:rFonts w:asciiTheme="majorHAnsi" w:hAnsiTheme="majorHAnsi" w:cs="Arial"/>
          <w:sz w:val="22"/>
          <w:szCs w:val="22"/>
          <w:lang w:val="fr-FR"/>
        </w:rPr>
        <w:t xml:space="preserve"> </w:t>
      </w:r>
    </w:p>
    <w:p w:rsidR="00AE15DB" w:rsidRPr="00963BC4" w:rsidRDefault="008F1D25" w:rsidP="002A47F1">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 xml:space="preserve">Passé ce </w:t>
      </w:r>
      <w:r w:rsidR="006A6FE8">
        <w:rPr>
          <w:rFonts w:asciiTheme="majorHAnsi" w:hAnsiTheme="majorHAnsi" w:cs="Arial"/>
          <w:sz w:val="22"/>
          <w:szCs w:val="22"/>
          <w:lang w:val="fr-FR"/>
        </w:rPr>
        <w:t>délai</w:t>
      </w:r>
      <w:r>
        <w:rPr>
          <w:rFonts w:asciiTheme="majorHAnsi" w:hAnsiTheme="majorHAnsi" w:cs="Arial"/>
          <w:sz w:val="22"/>
          <w:szCs w:val="22"/>
          <w:lang w:val="fr-FR"/>
        </w:rPr>
        <w:t xml:space="preserve">, le Maitre d’Ouvrage est en droit </w:t>
      </w:r>
      <w:r w:rsidR="006A6FE8">
        <w:rPr>
          <w:rFonts w:asciiTheme="majorHAnsi" w:hAnsiTheme="majorHAnsi" w:cs="Arial"/>
          <w:sz w:val="22"/>
          <w:szCs w:val="22"/>
          <w:lang w:val="fr-FR"/>
        </w:rPr>
        <w:t>de faire exécuter les travaux cités comme réserve au procès-verbal de réception provisoire aux frais et risques du prestataire. Le procès-verbal ne sera délivré qu’après constat du parfait achèvement des travaux.</w:t>
      </w:r>
    </w:p>
    <w:p w:rsidR="00AE15DB" w:rsidRPr="00963BC4" w:rsidRDefault="00AE15DB" w:rsidP="00E623F5">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La réception provisoire sera prononcée </w:t>
      </w:r>
      <w:r w:rsidR="00C2243A">
        <w:rPr>
          <w:rFonts w:asciiTheme="majorHAnsi" w:hAnsiTheme="majorHAnsi" w:cs="Arial"/>
          <w:sz w:val="22"/>
          <w:szCs w:val="22"/>
          <w:lang w:val="fr-FR"/>
        </w:rPr>
        <w:t xml:space="preserve">qu’après constat du parfait achèvement des travaux. </w:t>
      </w:r>
      <w:r w:rsidRPr="00963BC4">
        <w:rPr>
          <w:rFonts w:asciiTheme="majorHAnsi" w:hAnsiTheme="majorHAnsi" w:cs="Arial"/>
          <w:sz w:val="22"/>
          <w:szCs w:val="22"/>
          <w:lang w:val="fr-FR"/>
        </w:rPr>
        <w:t>Lorsque les conditions énumérées ci-dessus sont remplies, il est établi</w:t>
      </w:r>
      <w:r w:rsidR="00BB481D" w:rsidRPr="00963BC4">
        <w:rPr>
          <w:rFonts w:asciiTheme="majorHAnsi" w:hAnsiTheme="majorHAnsi" w:cs="Arial"/>
          <w:sz w:val="22"/>
          <w:szCs w:val="22"/>
          <w:lang w:val="fr-FR"/>
        </w:rPr>
        <w:t xml:space="preserve"> un procès-verbal de réception </w:t>
      </w:r>
      <w:r w:rsidRPr="00963BC4">
        <w:rPr>
          <w:rFonts w:asciiTheme="majorHAnsi" w:hAnsiTheme="majorHAnsi" w:cs="Arial"/>
          <w:sz w:val="22"/>
          <w:szCs w:val="22"/>
          <w:lang w:val="fr-FR"/>
        </w:rPr>
        <w:t xml:space="preserve">provisoire indiquant, entre autres, les circonstances dans lesquelles les contrôles ont été effectués. </w:t>
      </w:r>
    </w:p>
    <w:p w:rsidR="00AE15DB" w:rsidRPr="00963BC4" w:rsidRDefault="00E623F5" w:rsidP="00AE15DB">
      <w:pPr>
        <w:spacing w:before="120" w:after="120"/>
        <w:jc w:val="both"/>
        <w:rPr>
          <w:rFonts w:asciiTheme="majorHAnsi" w:hAnsiTheme="majorHAnsi" w:cs="Arial"/>
          <w:sz w:val="22"/>
          <w:szCs w:val="22"/>
          <w:lang w:val="fr-FR"/>
        </w:rPr>
      </w:pPr>
      <w:r w:rsidRPr="00E623F5">
        <w:rPr>
          <w:rFonts w:asciiTheme="majorHAnsi" w:hAnsiTheme="majorHAnsi" w:cs="Arial"/>
          <w:b/>
          <w:sz w:val="22"/>
          <w:szCs w:val="22"/>
          <w:lang w:val="fr-FR"/>
        </w:rPr>
        <w:t>20.5</w:t>
      </w:r>
      <w:r>
        <w:rPr>
          <w:rFonts w:asciiTheme="majorHAnsi" w:hAnsiTheme="majorHAnsi" w:cs="Arial"/>
          <w:sz w:val="22"/>
          <w:szCs w:val="22"/>
          <w:lang w:val="fr-FR"/>
        </w:rPr>
        <w:t xml:space="preserve"> : </w:t>
      </w:r>
      <w:r w:rsidRPr="00E623F5">
        <w:rPr>
          <w:rFonts w:asciiTheme="majorHAnsi" w:hAnsiTheme="majorHAnsi" w:cs="Arial"/>
          <w:b/>
          <w:sz w:val="22"/>
          <w:szCs w:val="22"/>
          <w:lang w:val="fr-FR"/>
        </w:rPr>
        <w:t>Composition de la Commission de Réception</w:t>
      </w:r>
      <w:r w:rsidR="00254360">
        <w:rPr>
          <w:rFonts w:asciiTheme="majorHAnsi" w:hAnsiTheme="majorHAnsi" w:cs="Arial"/>
          <w:b/>
          <w:sz w:val="22"/>
          <w:szCs w:val="22"/>
          <w:lang w:val="fr-FR"/>
        </w:rPr>
        <w:t xml:space="preserve"> Provisoire</w:t>
      </w:r>
    </w:p>
    <w:p w:rsidR="00AE15DB" w:rsidRPr="00963BC4" w:rsidRDefault="00AE15DB" w:rsidP="00E623F5">
      <w:pPr>
        <w:spacing w:before="120" w:after="120" w:line="276" w:lineRule="auto"/>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La Commission de Réception en présence de l’adjudicataire est composée 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6"/>
        <w:gridCol w:w="1711"/>
      </w:tblGrid>
      <w:tr w:rsidR="00AE15DB" w:rsidRPr="00963BC4" w:rsidTr="00167A68">
        <w:trPr>
          <w:trHeight w:val="298"/>
        </w:trPr>
        <w:tc>
          <w:tcPr>
            <w:tcW w:w="8036" w:type="dxa"/>
            <w:shd w:val="clear" w:color="auto" w:fill="auto"/>
          </w:tcPr>
          <w:p w:rsidR="00AE15DB" w:rsidRPr="00963BC4" w:rsidRDefault="00AE15DB" w:rsidP="00546CC5">
            <w:pPr>
              <w:numPr>
                <w:ilvl w:val="0"/>
                <w:numId w:val="5"/>
              </w:numPr>
              <w:spacing w:line="276"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Le Maître d’Ouvrage ou son représentant</w:t>
            </w:r>
            <w:r w:rsidR="00F163D9">
              <w:rPr>
                <w:rFonts w:asciiTheme="majorHAnsi" w:hAnsiTheme="majorHAnsi" w:cs="Arial"/>
                <w:sz w:val="22"/>
                <w:szCs w:val="22"/>
                <w:lang w:val="fr-FR"/>
              </w:rPr>
              <w:t xml:space="preserve"> dument mandaté</w:t>
            </w:r>
            <w:r w:rsidR="00167A68" w:rsidRPr="00963BC4">
              <w:rPr>
                <w:rFonts w:asciiTheme="majorHAnsi" w:hAnsiTheme="majorHAnsi" w:cs="Arial"/>
                <w:sz w:val="22"/>
                <w:szCs w:val="22"/>
                <w:lang w:val="fr-FR"/>
              </w:rPr>
              <w:t> ;</w:t>
            </w:r>
          </w:p>
        </w:tc>
        <w:tc>
          <w:tcPr>
            <w:tcW w:w="1711" w:type="dxa"/>
            <w:shd w:val="clear" w:color="auto" w:fill="auto"/>
          </w:tcPr>
          <w:p w:rsidR="00AE15DB" w:rsidRPr="00963BC4" w:rsidRDefault="00AE15DB" w:rsidP="00421381">
            <w:pPr>
              <w:spacing w:line="276" w:lineRule="auto"/>
              <w:jc w:val="both"/>
              <w:rPr>
                <w:rFonts w:asciiTheme="majorHAnsi" w:hAnsiTheme="majorHAnsi" w:cs="Arial"/>
                <w:b/>
                <w:sz w:val="22"/>
                <w:szCs w:val="22"/>
                <w:lang w:val="fr-FR"/>
              </w:rPr>
            </w:pPr>
            <w:r w:rsidRPr="00963BC4">
              <w:rPr>
                <w:rFonts w:asciiTheme="majorHAnsi" w:hAnsiTheme="majorHAnsi" w:cs="Arial"/>
                <w:b/>
                <w:sz w:val="22"/>
                <w:szCs w:val="22"/>
                <w:lang w:val="fr-FR"/>
              </w:rPr>
              <w:t>Président</w:t>
            </w:r>
          </w:p>
        </w:tc>
      </w:tr>
      <w:tr w:rsidR="00AE15DB" w:rsidRPr="00963BC4" w:rsidTr="00167A68">
        <w:trPr>
          <w:trHeight w:val="298"/>
        </w:trPr>
        <w:tc>
          <w:tcPr>
            <w:tcW w:w="8036" w:type="dxa"/>
            <w:shd w:val="clear" w:color="auto" w:fill="auto"/>
          </w:tcPr>
          <w:p w:rsidR="00AE15DB" w:rsidRPr="00963BC4" w:rsidRDefault="00AE15DB" w:rsidP="00546CC5">
            <w:pPr>
              <w:numPr>
                <w:ilvl w:val="0"/>
                <w:numId w:val="5"/>
              </w:numPr>
              <w:spacing w:line="276"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 xml:space="preserve">Le Chef de Service </w:t>
            </w:r>
            <w:r w:rsidR="0049755A" w:rsidRPr="00963BC4">
              <w:rPr>
                <w:rFonts w:asciiTheme="majorHAnsi" w:hAnsiTheme="majorHAnsi" w:cs="Arial"/>
                <w:sz w:val="22"/>
                <w:szCs w:val="22"/>
                <w:lang w:val="fr-FR"/>
              </w:rPr>
              <w:t>du Marché</w:t>
            </w:r>
            <w:r w:rsidR="00403D87" w:rsidRPr="00963BC4">
              <w:rPr>
                <w:rFonts w:asciiTheme="majorHAnsi" w:hAnsiTheme="majorHAnsi" w:cs="Arial"/>
                <w:sz w:val="22"/>
                <w:szCs w:val="22"/>
                <w:lang w:val="fr-FR"/>
              </w:rPr>
              <w:t> </w:t>
            </w:r>
            <w:r w:rsidR="00167A68" w:rsidRPr="00963BC4">
              <w:rPr>
                <w:rFonts w:asciiTheme="majorHAnsi" w:hAnsiTheme="majorHAnsi" w:cs="Arial"/>
                <w:sz w:val="22"/>
                <w:szCs w:val="22"/>
                <w:lang w:val="fr-FR"/>
              </w:rPr>
              <w:t>;</w:t>
            </w:r>
          </w:p>
        </w:tc>
        <w:tc>
          <w:tcPr>
            <w:tcW w:w="1711" w:type="dxa"/>
            <w:shd w:val="clear" w:color="auto" w:fill="auto"/>
          </w:tcPr>
          <w:p w:rsidR="00AE15DB" w:rsidRPr="00963BC4" w:rsidRDefault="00AE15DB" w:rsidP="00421381">
            <w:pPr>
              <w:spacing w:line="276" w:lineRule="auto"/>
              <w:jc w:val="both"/>
              <w:rPr>
                <w:rFonts w:asciiTheme="majorHAnsi" w:hAnsiTheme="majorHAnsi" w:cs="Arial"/>
                <w:b/>
                <w:sz w:val="22"/>
                <w:szCs w:val="22"/>
                <w:lang w:val="fr-FR"/>
              </w:rPr>
            </w:pPr>
            <w:r w:rsidRPr="00963BC4">
              <w:rPr>
                <w:rFonts w:asciiTheme="majorHAnsi" w:hAnsiTheme="majorHAnsi" w:cs="Arial"/>
                <w:b/>
                <w:sz w:val="22"/>
                <w:szCs w:val="22"/>
                <w:lang w:val="fr-FR"/>
              </w:rPr>
              <w:t>Membre</w:t>
            </w:r>
          </w:p>
        </w:tc>
      </w:tr>
      <w:tr w:rsidR="00AE15DB" w:rsidRPr="00963BC4" w:rsidTr="00167A68">
        <w:trPr>
          <w:trHeight w:val="298"/>
        </w:trPr>
        <w:tc>
          <w:tcPr>
            <w:tcW w:w="8036" w:type="dxa"/>
            <w:shd w:val="clear" w:color="auto" w:fill="auto"/>
          </w:tcPr>
          <w:p w:rsidR="00AE15DB" w:rsidRPr="00963BC4" w:rsidRDefault="00AE15DB" w:rsidP="00546CC5">
            <w:pPr>
              <w:numPr>
                <w:ilvl w:val="0"/>
                <w:numId w:val="5"/>
              </w:numPr>
              <w:spacing w:line="276"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 xml:space="preserve">L’Ingénieur </w:t>
            </w:r>
            <w:r w:rsidR="0049755A" w:rsidRPr="00963BC4">
              <w:rPr>
                <w:rFonts w:asciiTheme="majorHAnsi" w:hAnsiTheme="majorHAnsi" w:cs="Arial"/>
                <w:sz w:val="22"/>
                <w:szCs w:val="22"/>
                <w:lang w:val="fr-FR"/>
              </w:rPr>
              <w:t xml:space="preserve">du </w:t>
            </w:r>
            <w:r w:rsidR="00F163D9" w:rsidRPr="00963BC4">
              <w:rPr>
                <w:rFonts w:asciiTheme="majorHAnsi" w:hAnsiTheme="majorHAnsi" w:cs="Arial"/>
                <w:sz w:val="22"/>
                <w:szCs w:val="22"/>
                <w:lang w:val="fr-FR"/>
              </w:rPr>
              <w:t>Marché</w:t>
            </w:r>
            <w:r w:rsidR="00F163D9">
              <w:rPr>
                <w:rFonts w:asciiTheme="majorHAnsi" w:hAnsiTheme="majorHAnsi" w:cs="Arial"/>
                <w:sz w:val="22"/>
                <w:szCs w:val="22"/>
                <w:lang w:val="fr-FR"/>
              </w:rPr>
              <w:t xml:space="preserve"> </w:t>
            </w:r>
            <w:r w:rsidR="00F163D9" w:rsidRPr="00963BC4">
              <w:rPr>
                <w:rFonts w:asciiTheme="majorHAnsi" w:hAnsiTheme="majorHAnsi" w:cs="Arial"/>
                <w:sz w:val="22"/>
                <w:szCs w:val="22"/>
                <w:lang w:val="fr-FR"/>
              </w:rPr>
              <w:t>;</w:t>
            </w:r>
          </w:p>
        </w:tc>
        <w:tc>
          <w:tcPr>
            <w:tcW w:w="1711" w:type="dxa"/>
            <w:shd w:val="clear" w:color="auto" w:fill="auto"/>
          </w:tcPr>
          <w:p w:rsidR="00AE15DB" w:rsidRPr="00963BC4" w:rsidRDefault="005153CD" w:rsidP="00421381">
            <w:pPr>
              <w:spacing w:line="276" w:lineRule="auto"/>
              <w:jc w:val="both"/>
              <w:rPr>
                <w:rFonts w:asciiTheme="majorHAnsi" w:hAnsiTheme="majorHAnsi" w:cs="Arial"/>
                <w:b/>
                <w:sz w:val="22"/>
                <w:szCs w:val="22"/>
                <w:lang w:val="fr-FR"/>
              </w:rPr>
            </w:pPr>
            <w:r>
              <w:rPr>
                <w:rFonts w:asciiTheme="majorHAnsi" w:hAnsiTheme="majorHAnsi" w:cs="Arial"/>
                <w:b/>
                <w:sz w:val="22"/>
                <w:szCs w:val="22"/>
                <w:lang w:val="fr-FR"/>
              </w:rPr>
              <w:t>rapporteur</w:t>
            </w:r>
          </w:p>
        </w:tc>
      </w:tr>
      <w:tr w:rsidR="00254360" w:rsidRPr="00963BC4" w:rsidTr="00167A68">
        <w:trPr>
          <w:trHeight w:val="298"/>
        </w:trPr>
        <w:tc>
          <w:tcPr>
            <w:tcW w:w="8036" w:type="dxa"/>
            <w:shd w:val="clear" w:color="auto" w:fill="auto"/>
          </w:tcPr>
          <w:p w:rsidR="00254360" w:rsidRPr="00963BC4" w:rsidRDefault="005153CD" w:rsidP="00546CC5">
            <w:pPr>
              <w:numPr>
                <w:ilvl w:val="0"/>
                <w:numId w:val="5"/>
              </w:numPr>
              <w:spacing w:line="276" w:lineRule="auto"/>
              <w:ind w:left="284" w:hanging="284"/>
              <w:rPr>
                <w:rFonts w:asciiTheme="majorHAnsi" w:hAnsiTheme="majorHAnsi" w:cs="Arial"/>
                <w:sz w:val="22"/>
                <w:szCs w:val="22"/>
                <w:lang w:val="fr-FR"/>
              </w:rPr>
            </w:pPr>
            <w:r>
              <w:rPr>
                <w:rFonts w:asciiTheme="majorHAnsi" w:hAnsiTheme="majorHAnsi" w:cs="Arial"/>
                <w:sz w:val="22"/>
                <w:szCs w:val="22"/>
                <w:lang w:val="fr-FR"/>
              </w:rPr>
              <w:t xml:space="preserve">Le Comptable </w:t>
            </w:r>
            <w:r w:rsidR="00F163D9">
              <w:rPr>
                <w:rFonts w:asciiTheme="majorHAnsi" w:hAnsiTheme="majorHAnsi" w:cs="Arial"/>
                <w:sz w:val="22"/>
                <w:szCs w:val="22"/>
                <w:lang w:val="fr-FR"/>
              </w:rPr>
              <w:t>Matière</w:t>
            </w:r>
            <w:r>
              <w:rPr>
                <w:rFonts w:asciiTheme="majorHAnsi" w:hAnsiTheme="majorHAnsi" w:cs="Arial"/>
                <w:sz w:val="22"/>
                <w:szCs w:val="22"/>
                <w:lang w:val="fr-FR"/>
              </w:rPr>
              <w:t xml:space="preserve"> de la </w:t>
            </w:r>
            <w:r w:rsidR="00F163D9">
              <w:rPr>
                <w:rFonts w:asciiTheme="majorHAnsi" w:hAnsiTheme="majorHAnsi" w:cs="Arial"/>
                <w:sz w:val="22"/>
                <w:szCs w:val="22"/>
                <w:lang w:val="fr-FR"/>
              </w:rPr>
              <w:t>Mairie</w:t>
            </w:r>
            <w:r>
              <w:rPr>
                <w:rFonts w:asciiTheme="majorHAnsi" w:hAnsiTheme="majorHAnsi" w:cs="Arial"/>
                <w:sz w:val="22"/>
                <w:szCs w:val="22"/>
                <w:lang w:val="fr-FR"/>
              </w:rPr>
              <w:t xml:space="preserve"> de </w:t>
            </w:r>
            <w:r w:rsidR="00F163D9">
              <w:rPr>
                <w:rFonts w:asciiTheme="majorHAnsi" w:hAnsiTheme="majorHAnsi" w:cs="Arial"/>
                <w:sz w:val="22"/>
                <w:szCs w:val="22"/>
                <w:lang w:val="fr-FR"/>
              </w:rPr>
              <w:t>Lolodorf</w:t>
            </w:r>
          </w:p>
        </w:tc>
        <w:tc>
          <w:tcPr>
            <w:tcW w:w="1711" w:type="dxa"/>
            <w:shd w:val="clear" w:color="auto" w:fill="auto"/>
          </w:tcPr>
          <w:p w:rsidR="00254360" w:rsidRPr="00963BC4" w:rsidRDefault="00F163D9" w:rsidP="00421381">
            <w:pPr>
              <w:spacing w:line="276" w:lineRule="auto"/>
              <w:jc w:val="both"/>
              <w:rPr>
                <w:rFonts w:asciiTheme="majorHAnsi" w:hAnsiTheme="majorHAnsi" w:cs="Arial"/>
                <w:b/>
                <w:sz w:val="22"/>
                <w:szCs w:val="22"/>
                <w:lang w:val="fr-FR"/>
              </w:rPr>
            </w:pPr>
            <w:r>
              <w:rPr>
                <w:rFonts w:asciiTheme="majorHAnsi" w:hAnsiTheme="majorHAnsi" w:cs="Arial"/>
                <w:b/>
                <w:sz w:val="22"/>
                <w:szCs w:val="22"/>
                <w:lang w:val="fr-FR"/>
              </w:rPr>
              <w:t xml:space="preserve">Membre </w:t>
            </w:r>
          </w:p>
        </w:tc>
      </w:tr>
      <w:tr w:rsidR="00421381" w:rsidRPr="00963BC4" w:rsidTr="00167A68">
        <w:trPr>
          <w:trHeight w:val="306"/>
        </w:trPr>
        <w:tc>
          <w:tcPr>
            <w:tcW w:w="8036" w:type="dxa"/>
            <w:shd w:val="clear" w:color="auto" w:fill="auto"/>
          </w:tcPr>
          <w:p w:rsidR="00421381" w:rsidRPr="00963BC4" w:rsidRDefault="00421381" w:rsidP="00546CC5">
            <w:pPr>
              <w:numPr>
                <w:ilvl w:val="0"/>
                <w:numId w:val="5"/>
              </w:numPr>
              <w:spacing w:line="276"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Le Délégué Département</w:t>
            </w:r>
            <w:r w:rsidR="005153CD">
              <w:rPr>
                <w:rFonts w:asciiTheme="majorHAnsi" w:hAnsiTheme="majorHAnsi" w:cs="Arial"/>
                <w:sz w:val="22"/>
                <w:szCs w:val="22"/>
                <w:lang w:val="fr-FR"/>
              </w:rPr>
              <w:t xml:space="preserve">al du MINMAP </w:t>
            </w:r>
            <w:r w:rsidR="00167A68" w:rsidRPr="00963BC4">
              <w:rPr>
                <w:rFonts w:asciiTheme="majorHAnsi" w:hAnsiTheme="majorHAnsi" w:cs="Arial"/>
                <w:sz w:val="22"/>
                <w:szCs w:val="22"/>
                <w:lang w:val="fr-FR"/>
              </w:rPr>
              <w:t>;</w:t>
            </w:r>
          </w:p>
        </w:tc>
        <w:tc>
          <w:tcPr>
            <w:tcW w:w="1711" w:type="dxa"/>
            <w:shd w:val="clear" w:color="auto" w:fill="auto"/>
          </w:tcPr>
          <w:p w:rsidR="00421381" w:rsidRPr="00963BC4" w:rsidRDefault="00483AF3" w:rsidP="00421381">
            <w:pPr>
              <w:spacing w:line="276" w:lineRule="auto"/>
              <w:jc w:val="both"/>
              <w:rPr>
                <w:rFonts w:asciiTheme="majorHAnsi" w:hAnsiTheme="majorHAnsi" w:cs="Arial"/>
                <w:b/>
                <w:sz w:val="22"/>
                <w:szCs w:val="22"/>
                <w:lang w:val="fr-FR"/>
              </w:rPr>
            </w:pPr>
            <w:r w:rsidRPr="00963BC4">
              <w:rPr>
                <w:rFonts w:asciiTheme="majorHAnsi" w:hAnsiTheme="majorHAnsi" w:cs="Arial"/>
                <w:b/>
                <w:sz w:val="22"/>
                <w:szCs w:val="22"/>
                <w:lang w:val="fr-FR"/>
              </w:rPr>
              <w:t>Observateur</w:t>
            </w:r>
          </w:p>
        </w:tc>
      </w:tr>
      <w:tr w:rsidR="00167A68" w:rsidRPr="00963BC4" w:rsidTr="00167A68">
        <w:trPr>
          <w:trHeight w:val="306"/>
        </w:trPr>
        <w:tc>
          <w:tcPr>
            <w:tcW w:w="8036" w:type="dxa"/>
            <w:shd w:val="clear" w:color="auto" w:fill="auto"/>
          </w:tcPr>
          <w:p w:rsidR="00167A68" w:rsidRPr="00963BC4" w:rsidRDefault="00167A68" w:rsidP="00546CC5">
            <w:pPr>
              <w:numPr>
                <w:ilvl w:val="0"/>
                <w:numId w:val="5"/>
              </w:numPr>
              <w:spacing w:line="276" w:lineRule="auto"/>
              <w:ind w:left="284" w:hanging="284"/>
              <w:rPr>
                <w:rFonts w:asciiTheme="majorHAnsi" w:hAnsiTheme="majorHAnsi" w:cs="Arial"/>
                <w:sz w:val="22"/>
                <w:szCs w:val="22"/>
                <w:lang w:val="fr-FR"/>
              </w:rPr>
            </w:pPr>
            <w:r w:rsidRPr="00963BC4">
              <w:rPr>
                <w:rFonts w:asciiTheme="majorHAnsi" w:hAnsiTheme="majorHAnsi" w:cs="Arial"/>
                <w:sz w:val="22"/>
                <w:szCs w:val="22"/>
                <w:lang w:val="fr-FR"/>
              </w:rPr>
              <w:t>Cocontractant ou son représentant.</w:t>
            </w:r>
          </w:p>
        </w:tc>
        <w:tc>
          <w:tcPr>
            <w:tcW w:w="1711" w:type="dxa"/>
            <w:shd w:val="clear" w:color="auto" w:fill="auto"/>
          </w:tcPr>
          <w:p w:rsidR="00167A68" w:rsidRPr="00963BC4" w:rsidRDefault="00167A68" w:rsidP="00421381">
            <w:pPr>
              <w:spacing w:line="276" w:lineRule="auto"/>
              <w:jc w:val="both"/>
              <w:rPr>
                <w:rFonts w:asciiTheme="majorHAnsi" w:hAnsiTheme="majorHAnsi" w:cs="Arial"/>
                <w:b/>
                <w:sz w:val="22"/>
                <w:szCs w:val="22"/>
                <w:lang w:val="fr-FR"/>
              </w:rPr>
            </w:pPr>
            <w:r w:rsidRPr="00963BC4">
              <w:rPr>
                <w:rFonts w:asciiTheme="majorHAnsi" w:hAnsiTheme="majorHAnsi" w:cs="Arial"/>
                <w:b/>
                <w:sz w:val="22"/>
                <w:szCs w:val="22"/>
                <w:lang w:val="fr-FR"/>
              </w:rPr>
              <w:t>Membre</w:t>
            </w:r>
          </w:p>
        </w:tc>
      </w:tr>
    </w:tbl>
    <w:p w:rsidR="00AE15DB" w:rsidRPr="00963BC4" w:rsidRDefault="00AE15DB" w:rsidP="00AE15DB">
      <w:pPr>
        <w:pStyle w:val="Titre3"/>
        <w:spacing w:before="120" w:after="120"/>
        <w:rPr>
          <w:rFonts w:asciiTheme="majorHAnsi" w:hAnsiTheme="majorHAnsi" w:cs="Arial"/>
          <w:sz w:val="22"/>
          <w:szCs w:val="22"/>
          <w:lang w:val="fr-FR"/>
        </w:rPr>
      </w:pPr>
      <w:bookmarkStart w:id="520" w:name="_Toc381792131"/>
      <w:bookmarkStart w:id="521" w:name="_Toc385849678"/>
      <w:bookmarkStart w:id="522" w:name="_Toc385850286"/>
      <w:bookmarkStart w:id="523" w:name="_Toc390244152"/>
      <w:bookmarkStart w:id="524" w:name="_Toc408376543"/>
      <w:bookmarkStart w:id="525" w:name="_Toc408629661"/>
      <w:bookmarkStart w:id="526" w:name="_Toc411866220"/>
      <w:bookmarkStart w:id="527" w:name="_Toc439908840"/>
      <w:r w:rsidRPr="00963BC4">
        <w:rPr>
          <w:rFonts w:asciiTheme="majorHAnsi" w:hAnsiTheme="majorHAnsi" w:cs="Arial"/>
          <w:sz w:val="22"/>
          <w:szCs w:val="22"/>
          <w:u w:val="single"/>
          <w:lang w:val="fr-FR"/>
        </w:rPr>
        <w:t xml:space="preserve">Article </w:t>
      </w:r>
      <w:r w:rsidR="0085733D" w:rsidRPr="00963BC4">
        <w:rPr>
          <w:rFonts w:asciiTheme="majorHAnsi" w:hAnsiTheme="majorHAnsi" w:cs="Arial"/>
          <w:sz w:val="22"/>
          <w:szCs w:val="22"/>
          <w:u w:val="single"/>
          <w:lang w:val="fr-FR"/>
        </w:rPr>
        <w:t>2</w:t>
      </w:r>
      <w:r w:rsidR="00E623F5">
        <w:rPr>
          <w:rFonts w:asciiTheme="majorHAnsi" w:hAnsiTheme="majorHAnsi" w:cs="Arial"/>
          <w:sz w:val="22"/>
          <w:szCs w:val="22"/>
          <w:u w:val="single"/>
          <w:lang w:val="fr-FR"/>
        </w:rPr>
        <w:t>1</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Délai de garantie</w:t>
      </w:r>
      <w:bookmarkEnd w:id="520"/>
      <w:bookmarkEnd w:id="521"/>
      <w:bookmarkEnd w:id="522"/>
      <w:bookmarkEnd w:id="523"/>
      <w:bookmarkEnd w:id="524"/>
      <w:bookmarkEnd w:id="525"/>
      <w:bookmarkEnd w:id="526"/>
      <w:bookmarkEnd w:id="527"/>
    </w:p>
    <w:p w:rsidR="00AE15DB" w:rsidRPr="00963BC4" w:rsidRDefault="00AE15DB" w:rsidP="00E623F5">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 délai de garantie est fixé à </w:t>
      </w:r>
      <w:r w:rsidRPr="00552DD3">
        <w:rPr>
          <w:rFonts w:asciiTheme="majorHAnsi" w:hAnsiTheme="majorHAnsi" w:cs="Arial"/>
          <w:b/>
          <w:sz w:val="22"/>
          <w:szCs w:val="22"/>
          <w:lang w:val="fr-FR"/>
        </w:rPr>
        <w:t>un (01) an</w:t>
      </w:r>
      <w:r w:rsidRPr="00963BC4">
        <w:rPr>
          <w:rFonts w:asciiTheme="majorHAnsi" w:hAnsiTheme="majorHAnsi" w:cs="Arial"/>
          <w:sz w:val="22"/>
          <w:szCs w:val="22"/>
          <w:lang w:val="fr-FR"/>
        </w:rPr>
        <w:t xml:space="preserve"> à partir de la date de signature du procès-verbal de réception provisoire. Durant cette période, </w:t>
      </w:r>
      <w:r w:rsidR="00552DD3">
        <w:rPr>
          <w:rFonts w:asciiTheme="majorHAnsi" w:hAnsiTheme="majorHAnsi" w:cs="Arial"/>
          <w:sz w:val="22"/>
          <w:szCs w:val="22"/>
          <w:lang w:val="fr-FR"/>
        </w:rPr>
        <w:t xml:space="preserve">le prestataire peut être requis, par le Maitre d’Ouvrage, d’exécuter </w:t>
      </w:r>
      <w:r w:rsidR="00552DD3" w:rsidRPr="00963BC4">
        <w:rPr>
          <w:rFonts w:asciiTheme="majorHAnsi" w:hAnsiTheme="majorHAnsi" w:cs="Arial"/>
          <w:sz w:val="22"/>
          <w:szCs w:val="22"/>
          <w:lang w:val="fr-FR"/>
        </w:rPr>
        <w:t xml:space="preserve">à ses frais </w:t>
      </w:r>
      <w:r w:rsidR="00552DD3">
        <w:rPr>
          <w:rFonts w:asciiTheme="majorHAnsi" w:hAnsiTheme="majorHAnsi" w:cs="Arial"/>
          <w:sz w:val="22"/>
          <w:szCs w:val="22"/>
          <w:lang w:val="fr-FR"/>
        </w:rPr>
        <w:t>les travaux correctifs rendus nécessaires par des défaillances constatées aux travaux achevés</w:t>
      </w:r>
      <w:r w:rsidRPr="00963BC4">
        <w:rPr>
          <w:rFonts w:asciiTheme="majorHAnsi" w:hAnsiTheme="majorHAnsi" w:cs="Arial"/>
          <w:sz w:val="22"/>
          <w:szCs w:val="22"/>
          <w:lang w:val="fr-FR"/>
        </w:rPr>
        <w:t xml:space="preserve">. </w:t>
      </w:r>
    </w:p>
    <w:p w:rsidR="00AE15DB" w:rsidRDefault="00552DD3" w:rsidP="00552DD3">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 xml:space="preserve">Si </w:t>
      </w:r>
      <w:r w:rsidR="00AE15DB" w:rsidRPr="00963BC4">
        <w:rPr>
          <w:rFonts w:asciiTheme="majorHAnsi" w:hAnsiTheme="majorHAnsi" w:cs="Arial"/>
          <w:sz w:val="22"/>
          <w:szCs w:val="22"/>
          <w:lang w:val="fr-FR"/>
        </w:rPr>
        <w:t xml:space="preserve">le Cocontractant n’est pas intervenu, dans un délai de quinze (15) jours, sur prescription d’Ordre de Service concernant les réparations ou </w:t>
      </w:r>
      <w:r>
        <w:rPr>
          <w:rFonts w:asciiTheme="majorHAnsi" w:hAnsiTheme="majorHAnsi" w:cs="Arial"/>
          <w:sz w:val="22"/>
          <w:szCs w:val="22"/>
          <w:lang w:val="fr-FR"/>
        </w:rPr>
        <w:t xml:space="preserve">réfections, le Maitre d’Ouvrage pourra </w:t>
      </w:r>
      <w:r w:rsidR="00AE15DB" w:rsidRPr="00963BC4">
        <w:rPr>
          <w:rFonts w:asciiTheme="majorHAnsi" w:hAnsiTheme="majorHAnsi" w:cs="Arial"/>
          <w:sz w:val="22"/>
          <w:szCs w:val="22"/>
          <w:lang w:val="fr-FR"/>
        </w:rPr>
        <w:t>faire exécuter</w:t>
      </w:r>
      <w:r>
        <w:rPr>
          <w:rFonts w:asciiTheme="majorHAnsi" w:hAnsiTheme="majorHAnsi" w:cs="Arial"/>
          <w:sz w:val="22"/>
          <w:szCs w:val="22"/>
          <w:lang w:val="fr-FR"/>
        </w:rPr>
        <w:t>,</w:t>
      </w:r>
      <w:r w:rsidR="00AE15DB" w:rsidRPr="00963BC4">
        <w:rPr>
          <w:rFonts w:asciiTheme="majorHAnsi" w:hAnsiTheme="majorHAnsi" w:cs="Arial"/>
          <w:sz w:val="22"/>
          <w:szCs w:val="22"/>
          <w:lang w:val="fr-FR"/>
        </w:rPr>
        <w:t xml:space="preserve"> aux frais et risques du Cocontractant, par tout procédé qu’il jugera convenable, les réparations ou réfections</w:t>
      </w:r>
      <w:r>
        <w:rPr>
          <w:rFonts w:asciiTheme="majorHAnsi" w:hAnsiTheme="majorHAnsi" w:cs="Arial"/>
          <w:sz w:val="22"/>
          <w:szCs w:val="22"/>
          <w:lang w:val="fr-FR"/>
        </w:rPr>
        <w:t xml:space="preserve"> concernées</w:t>
      </w:r>
      <w:r w:rsidR="00AE15DB" w:rsidRPr="00963BC4">
        <w:rPr>
          <w:rFonts w:asciiTheme="majorHAnsi" w:hAnsiTheme="majorHAnsi" w:cs="Arial"/>
          <w:sz w:val="22"/>
          <w:szCs w:val="22"/>
          <w:lang w:val="fr-FR"/>
        </w:rPr>
        <w:t>. Le montant des</w:t>
      </w:r>
      <w:r>
        <w:rPr>
          <w:rFonts w:asciiTheme="majorHAnsi" w:hAnsiTheme="majorHAnsi" w:cs="Arial"/>
          <w:sz w:val="22"/>
          <w:szCs w:val="22"/>
          <w:lang w:val="fr-FR"/>
        </w:rPr>
        <w:t>dits</w:t>
      </w:r>
      <w:r w:rsidR="00AE15DB" w:rsidRPr="00963BC4">
        <w:rPr>
          <w:rFonts w:asciiTheme="majorHAnsi" w:hAnsiTheme="majorHAnsi" w:cs="Arial"/>
          <w:sz w:val="22"/>
          <w:szCs w:val="22"/>
          <w:lang w:val="fr-FR"/>
        </w:rPr>
        <w:t xml:space="preserve"> travaux ainsi sera prélevé sur la retenue de garantie.</w:t>
      </w:r>
    </w:p>
    <w:p w:rsidR="00B40A4E" w:rsidRPr="00963BC4" w:rsidRDefault="00B40A4E" w:rsidP="00552DD3">
      <w:pPr>
        <w:spacing w:before="120" w:after="120"/>
        <w:ind w:firstLine="708"/>
        <w:jc w:val="both"/>
        <w:rPr>
          <w:rFonts w:asciiTheme="majorHAnsi" w:hAnsiTheme="majorHAnsi" w:cs="Arial"/>
          <w:sz w:val="22"/>
          <w:szCs w:val="22"/>
          <w:lang w:val="fr-FR"/>
        </w:rPr>
      </w:pPr>
    </w:p>
    <w:p w:rsidR="00AE15DB" w:rsidRPr="00963BC4" w:rsidRDefault="00AE15DB" w:rsidP="00AE15DB">
      <w:pPr>
        <w:pStyle w:val="Titre3"/>
        <w:spacing w:before="120" w:after="120"/>
        <w:rPr>
          <w:rFonts w:asciiTheme="majorHAnsi" w:hAnsiTheme="majorHAnsi" w:cs="Arial"/>
          <w:sz w:val="22"/>
          <w:szCs w:val="22"/>
          <w:lang w:val="fr-FR"/>
        </w:rPr>
      </w:pPr>
      <w:bookmarkStart w:id="528" w:name="_Toc381792132"/>
      <w:bookmarkStart w:id="529" w:name="_Toc385849679"/>
      <w:bookmarkStart w:id="530" w:name="_Toc385850287"/>
      <w:bookmarkStart w:id="531" w:name="_Toc390244153"/>
      <w:bookmarkStart w:id="532" w:name="_Toc408376544"/>
      <w:bookmarkStart w:id="533" w:name="_Toc408629662"/>
      <w:bookmarkStart w:id="534" w:name="_Toc411866221"/>
      <w:bookmarkStart w:id="535" w:name="_Toc439908841"/>
      <w:r w:rsidRPr="00963BC4">
        <w:rPr>
          <w:rFonts w:asciiTheme="majorHAnsi" w:hAnsiTheme="majorHAnsi" w:cs="Arial"/>
          <w:sz w:val="22"/>
          <w:szCs w:val="22"/>
          <w:u w:val="single"/>
          <w:lang w:val="fr-FR"/>
        </w:rPr>
        <w:t xml:space="preserve">Article </w:t>
      </w:r>
      <w:r w:rsidR="00B40A4E" w:rsidRPr="00963BC4">
        <w:rPr>
          <w:rFonts w:asciiTheme="majorHAnsi" w:hAnsiTheme="majorHAnsi" w:cs="Arial"/>
          <w:sz w:val="22"/>
          <w:szCs w:val="22"/>
          <w:u w:val="single"/>
          <w:lang w:val="fr-FR"/>
        </w:rPr>
        <w:t>2</w:t>
      </w:r>
      <w:r w:rsidR="00B40A4E">
        <w:rPr>
          <w:rFonts w:asciiTheme="majorHAnsi" w:hAnsiTheme="majorHAnsi" w:cs="Arial"/>
          <w:sz w:val="22"/>
          <w:szCs w:val="22"/>
          <w:u w:val="single"/>
          <w:lang w:val="fr-FR"/>
        </w:rPr>
        <w:t>2</w:t>
      </w:r>
      <w:r w:rsidR="00B40A4E" w:rsidRPr="00963BC4">
        <w:rPr>
          <w:rFonts w:asciiTheme="majorHAnsi" w:hAnsiTheme="majorHAnsi" w:cs="Arial"/>
          <w:sz w:val="22"/>
          <w:szCs w:val="22"/>
          <w:u w:val="single"/>
          <w:lang w:val="fr-FR"/>
        </w:rPr>
        <w:t xml:space="preserve"> :</w:t>
      </w:r>
      <w:r w:rsidRPr="00963BC4">
        <w:rPr>
          <w:rFonts w:asciiTheme="majorHAnsi" w:hAnsiTheme="majorHAnsi" w:cs="Arial"/>
          <w:sz w:val="22"/>
          <w:szCs w:val="22"/>
          <w:lang w:val="fr-FR"/>
        </w:rPr>
        <w:t xml:space="preserve"> Réception définitive.</w:t>
      </w:r>
      <w:bookmarkEnd w:id="528"/>
      <w:bookmarkEnd w:id="529"/>
      <w:bookmarkEnd w:id="530"/>
      <w:bookmarkEnd w:id="531"/>
      <w:bookmarkEnd w:id="532"/>
      <w:bookmarkEnd w:id="533"/>
      <w:bookmarkEnd w:id="534"/>
      <w:bookmarkEnd w:id="535"/>
    </w:p>
    <w:p w:rsidR="00AE15DB" w:rsidRDefault="00552DD3" w:rsidP="00552DD3">
      <w:pPr>
        <w:rPr>
          <w:rFonts w:asciiTheme="majorHAnsi" w:hAnsiTheme="majorHAnsi" w:cs="Arial"/>
          <w:sz w:val="22"/>
          <w:szCs w:val="22"/>
          <w:lang w:val="fr-FR"/>
        </w:rPr>
      </w:pPr>
      <w:r w:rsidRPr="00552DD3">
        <w:rPr>
          <w:rFonts w:asciiTheme="majorHAnsi" w:hAnsiTheme="majorHAnsi" w:cs="Arial"/>
          <w:b/>
          <w:sz w:val="22"/>
          <w:szCs w:val="22"/>
          <w:lang w:val="fr-FR"/>
        </w:rPr>
        <w:t>22.1 :</w:t>
      </w:r>
      <w:r>
        <w:rPr>
          <w:rFonts w:asciiTheme="majorHAnsi" w:hAnsiTheme="majorHAnsi" w:cs="Arial"/>
          <w:b/>
          <w:sz w:val="22"/>
          <w:szCs w:val="22"/>
          <w:lang w:val="fr-FR"/>
        </w:rPr>
        <w:t xml:space="preserve"> </w:t>
      </w:r>
      <w:r>
        <w:rPr>
          <w:rFonts w:asciiTheme="majorHAnsi" w:hAnsiTheme="majorHAnsi" w:cs="Arial"/>
          <w:sz w:val="22"/>
          <w:szCs w:val="22"/>
          <w:lang w:val="fr-FR"/>
        </w:rPr>
        <w:t xml:space="preserve">la réception définitive s’effectuera </w:t>
      </w:r>
      <w:r w:rsidR="007E234F">
        <w:rPr>
          <w:rFonts w:asciiTheme="majorHAnsi" w:hAnsiTheme="majorHAnsi" w:cs="Arial"/>
          <w:sz w:val="22"/>
          <w:szCs w:val="22"/>
          <w:lang w:val="fr-FR"/>
        </w:rPr>
        <w:t xml:space="preserve">dans un délai </w:t>
      </w:r>
      <w:r w:rsidR="00AA2F3B">
        <w:rPr>
          <w:rFonts w:asciiTheme="majorHAnsi" w:hAnsiTheme="majorHAnsi" w:cs="Arial"/>
          <w:sz w:val="22"/>
          <w:szCs w:val="22"/>
          <w:lang w:val="fr-FR"/>
        </w:rPr>
        <w:t>maximal</w:t>
      </w:r>
      <w:r w:rsidR="007E234F">
        <w:rPr>
          <w:rFonts w:asciiTheme="majorHAnsi" w:hAnsiTheme="majorHAnsi" w:cs="Arial"/>
          <w:sz w:val="22"/>
          <w:szCs w:val="22"/>
          <w:lang w:val="fr-FR"/>
        </w:rPr>
        <w:t xml:space="preserve"> de 30 jours à compter de l’expiration du délai de garantie, sous la demande du cocontractant adressée au </w:t>
      </w:r>
      <w:r w:rsidR="00714A57">
        <w:rPr>
          <w:rFonts w:asciiTheme="majorHAnsi" w:hAnsiTheme="majorHAnsi" w:cs="Arial"/>
          <w:sz w:val="22"/>
          <w:szCs w:val="22"/>
          <w:lang w:val="fr-FR"/>
        </w:rPr>
        <w:t>Maitre</w:t>
      </w:r>
      <w:r w:rsidR="007E234F">
        <w:rPr>
          <w:rFonts w:asciiTheme="majorHAnsi" w:hAnsiTheme="majorHAnsi" w:cs="Arial"/>
          <w:sz w:val="22"/>
          <w:szCs w:val="22"/>
          <w:lang w:val="fr-FR"/>
        </w:rPr>
        <w:t xml:space="preserve"> d’ouvrage.</w:t>
      </w:r>
    </w:p>
    <w:p w:rsidR="007E234F" w:rsidRDefault="007E234F" w:rsidP="00552DD3">
      <w:pPr>
        <w:rPr>
          <w:rFonts w:asciiTheme="majorHAnsi" w:hAnsiTheme="majorHAnsi" w:cs="Arial"/>
          <w:sz w:val="22"/>
          <w:szCs w:val="22"/>
          <w:lang w:val="fr-FR"/>
        </w:rPr>
      </w:pPr>
      <w:r w:rsidRPr="007E234F">
        <w:rPr>
          <w:rFonts w:asciiTheme="majorHAnsi" w:hAnsiTheme="majorHAnsi" w:cs="Arial"/>
          <w:b/>
          <w:sz w:val="22"/>
          <w:szCs w:val="22"/>
          <w:lang w:val="fr-FR"/>
        </w:rPr>
        <w:t xml:space="preserve">22.2 : </w:t>
      </w:r>
      <w:r>
        <w:rPr>
          <w:rFonts w:asciiTheme="majorHAnsi" w:hAnsiTheme="majorHAnsi" w:cs="Arial"/>
          <w:sz w:val="22"/>
          <w:szCs w:val="22"/>
          <w:lang w:val="fr-FR"/>
        </w:rPr>
        <w:t>la procédure de réception définitive est la même que celle prévue pour la réception provisoire et se déroule dans les mêmes conditions que celle-ci.</w:t>
      </w:r>
      <w:r w:rsidR="00AA2F3B">
        <w:rPr>
          <w:rFonts w:asciiTheme="majorHAnsi" w:hAnsiTheme="majorHAnsi" w:cs="Arial"/>
          <w:sz w:val="22"/>
          <w:szCs w:val="22"/>
          <w:lang w:val="fr-FR"/>
        </w:rPr>
        <w:t xml:space="preserve"> La réception définitive est prononcée par un procès-verbal signé de toutes les parties. Le Maitre d’Ouvrage établit alors la main levée de la garantie d’exécution.</w:t>
      </w:r>
    </w:p>
    <w:p w:rsidR="00AA2F3B" w:rsidRPr="007E234F" w:rsidRDefault="00AA2F3B" w:rsidP="00552DD3">
      <w:pPr>
        <w:rPr>
          <w:rFonts w:asciiTheme="majorHAnsi" w:hAnsiTheme="majorHAnsi" w:cs="Arial"/>
          <w:sz w:val="22"/>
          <w:szCs w:val="22"/>
          <w:lang w:val="fr-FR"/>
        </w:rPr>
      </w:pPr>
    </w:p>
    <w:p w:rsidR="00AE15DB" w:rsidRPr="00964C50" w:rsidRDefault="00AE15DB" w:rsidP="00AA2F3B">
      <w:pPr>
        <w:pStyle w:val="Titre2"/>
        <w:spacing w:before="120" w:after="120"/>
        <w:ind w:left="708" w:firstLine="708"/>
        <w:rPr>
          <w:rFonts w:asciiTheme="majorHAnsi" w:hAnsiTheme="majorHAnsi" w:cs="Arial"/>
          <w:szCs w:val="22"/>
          <w:lang w:val="fr-FR"/>
        </w:rPr>
      </w:pPr>
      <w:bookmarkStart w:id="536" w:name="_Toc381792133"/>
      <w:bookmarkStart w:id="537" w:name="_Toc385849680"/>
      <w:bookmarkStart w:id="538" w:name="_Toc385850288"/>
      <w:bookmarkStart w:id="539" w:name="_Toc390244154"/>
      <w:bookmarkStart w:id="540" w:name="_Toc408376545"/>
      <w:bookmarkStart w:id="541" w:name="_Toc408629663"/>
      <w:bookmarkStart w:id="542" w:name="_Toc411866222"/>
      <w:bookmarkStart w:id="543" w:name="_Toc439908842"/>
      <w:r w:rsidRPr="00964C50">
        <w:rPr>
          <w:rFonts w:asciiTheme="majorHAnsi" w:hAnsiTheme="majorHAnsi" w:cs="Arial"/>
          <w:szCs w:val="22"/>
          <w:lang w:val="fr-FR"/>
        </w:rPr>
        <w:t xml:space="preserve">Chapitre III : </w:t>
      </w:r>
      <w:r w:rsidR="00964C50">
        <w:rPr>
          <w:rFonts w:asciiTheme="majorHAnsi" w:hAnsiTheme="majorHAnsi" w:cs="Arial"/>
          <w:szCs w:val="22"/>
          <w:lang w:val="fr-FR"/>
        </w:rPr>
        <w:t>Clauses</w:t>
      </w:r>
      <w:r w:rsidRPr="00964C50">
        <w:rPr>
          <w:rFonts w:asciiTheme="majorHAnsi" w:hAnsiTheme="majorHAnsi" w:cs="Arial"/>
          <w:szCs w:val="22"/>
          <w:lang w:val="fr-FR"/>
        </w:rPr>
        <w:t xml:space="preserve"> financières</w:t>
      </w:r>
      <w:bookmarkEnd w:id="536"/>
      <w:bookmarkEnd w:id="537"/>
      <w:bookmarkEnd w:id="538"/>
      <w:bookmarkEnd w:id="539"/>
      <w:bookmarkEnd w:id="540"/>
      <w:bookmarkEnd w:id="541"/>
      <w:bookmarkEnd w:id="542"/>
      <w:bookmarkEnd w:id="543"/>
    </w:p>
    <w:p w:rsidR="00AE15DB" w:rsidRPr="00963BC4" w:rsidRDefault="00AE15DB" w:rsidP="00AE15DB">
      <w:pPr>
        <w:pStyle w:val="Titre3"/>
        <w:spacing w:before="120" w:after="120"/>
        <w:rPr>
          <w:rFonts w:asciiTheme="majorHAnsi" w:hAnsiTheme="majorHAnsi" w:cs="Arial"/>
          <w:sz w:val="22"/>
          <w:szCs w:val="22"/>
          <w:lang w:val="fr-FR"/>
        </w:rPr>
      </w:pPr>
      <w:bookmarkStart w:id="544" w:name="_Toc381792134"/>
      <w:bookmarkStart w:id="545" w:name="_Toc385849681"/>
      <w:bookmarkStart w:id="546" w:name="_Toc385850289"/>
      <w:bookmarkStart w:id="547" w:name="_Toc390244155"/>
      <w:bookmarkStart w:id="548" w:name="_Toc408376546"/>
      <w:bookmarkStart w:id="549" w:name="_Toc408629664"/>
      <w:bookmarkStart w:id="550" w:name="_Toc411866223"/>
      <w:bookmarkStart w:id="551" w:name="_Toc439908843"/>
      <w:r w:rsidRPr="00963BC4">
        <w:rPr>
          <w:rFonts w:asciiTheme="majorHAnsi" w:hAnsiTheme="majorHAnsi" w:cs="Arial"/>
          <w:sz w:val="22"/>
          <w:szCs w:val="22"/>
          <w:u w:val="single"/>
          <w:lang w:val="fr-FR"/>
        </w:rPr>
        <w:t xml:space="preserve">Article </w:t>
      </w:r>
      <w:r w:rsidR="0085733D" w:rsidRPr="00963BC4">
        <w:rPr>
          <w:rFonts w:asciiTheme="majorHAnsi" w:hAnsiTheme="majorHAnsi" w:cs="Arial"/>
          <w:sz w:val="22"/>
          <w:szCs w:val="22"/>
          <w:u w:val="single"/>
          <w:lang w:val="fr-FR"/>
        </w:rPr>
        <w:t>2</w:t>
      </w:r>
      <w:r w:rsidR="0047508C">
        <w:rPr>
          <w:rFonts w:asciiTheme="majorHAnsi" w:hAnsiTheme="majorHAnsi" w:cs="Arial"/>
          <w:sz w:val="22"/>
          <w:szCs w:val="22"/>
          <w:u w:val="single"/>
          <w:lang w:val="fr-FR"/>
        </w:rPr>
        <w:t>3</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Montant </w:t>
      </w:r>
      <w:r w:rsidR="0049755A" w:rsidRPr="00963BC4">
        <w:rPr>
          <w:rFonts w:asciiTheme="majorHAnsi" w:hAnsiTheme="majorHAnsi" w:cs="Arial"/>
          <w:sz w:val="22"/>
          <w:szCs w:val="22"/>
          <w:lang w:val="fr-FR"/>
        </w:rPr>
        <w:t>du Marché</w:t>
      </w:r>
      <w:bookmarkEnd w:id="544"/>
      <w:bookmarkEnd w:id="545"/>
      <w:bookmarkEnd w:id="546"/>
      <w:bookmarkEnd w:id="547"/>
      <w:bookmarkEnd w:id="548"/>
      <w:bookmarkEnd w:id="549"/>
      <w:bookmarkEnd w:id="550"/>
      <w:bookmarkEnd w:id="551"/>
    </w:p>
    <w:p w:rsidR="00AE15DB" w:rsidRDefault="00896CB7" w:rsidP="00896CB7">
      <w:pPr>
        <w:pStyle w:val="Corpsdetexte"/>
        <w:tabs>
          <w:tab w:val="left" w:pos="2700"/>
          <w:tab w:val="left" w:pos="5040"/>
        </w:tabs>
        <w:spacing w:line="240" w:lineRule="auto"/>
        <w:ind w:firstLine="0"/>
        <w:jc w:val="left"/>
        <w:rPr>
          <w:rFonts w:asciiTheme="majorHAnsi" w:hAnsiTheme="majorHAnsi" w:cs="Arial"/>
          <w:b w:val="0"/>
          <w:sz w:val="22"/>
          <w:szCs w:val="22"/>
          <w:lang w:val="fr-FR"/>
        </w:rPr>
      </w:pPr>
      <w:r>
        <w:rPr>
          <w:rFonts w:asciiTheme="majorHAnsi" w:hAnsiTheme="majorHAnsi" w:cs="Arial"/>
          <w:b w:val="0"/>
          <w:sz w:val="22"/>
          <w:szCs w:val="22"/>
          <w:lang w:val="fr-FR"/>
        </w:rPr>
        <w:t xml:space="preserve">                 </w:t>
      </w:r>
      <w:r w:rsidR="00AE15DB" w:rsidRPr="00963BC4">
        <w:rPr>
          <w:rFonts w:asciiTheme="majorHAnsi" w:hAnsiTheme="majorHAnsi" w:cs="Arial"/>
          <w:b w:val="0"/>
          <w:sz w:val="22"/>
          <w:szCs w:val="22"/>
          <w:lang w:val="fr-FR"/>
        </w:rPr>
        <w:t xml:space="preserve">Le montant </w:t>
      </w:r>
      <w:r w:rsidR="00CB0DD6">
        <w:rPr>
          <w:rFonts w:asciiTheme="majorHAnsi" w:hAnsiTheme="majorHAnsi" w:cs="Arial"/>
          <w:b w:val="0"/>
          <w:sz w:val="22"/>
          <w:szCs w:val="22"/>
          <w:lang w:val="fr-FR"/>
        </w:rPr>
        <w:t xml:space="preserve">TTC </w:t>
      </w:r>
      <w:r w:rsidR="0049755A" w:rsidRPr="00963BC4">
        <w:rPr>
          <w:rFonts w:asciiTheme="majorHAnsi" w:hAnsiTheme="majorHAnsi" w:cs="Arial"/>
          <w:b w:val="0"/>
          <w:sz w:val="22"/>
          <w:szCs w:val="22"/>
          <w:lang w:val="fr-FR"/>
        </w:rPr>
        <w:t xml:space="preserve">du </w:t>
      </w:r>
      <w:r w:rsidR="003E6DA3" w:rsidRPr="00963BC4">
        <w:rPr>
          <w:rFonts w:asciiTheme="majorHAnsi" w:hAnsiTheme="majorHAnsi" w:cs="Arial"/>
          <w:b w:val="0"/>
          <w:sz w:val="22"/>
          <w:szCs w:val="22"/>
          <w:lang w:val="fr-FR"/>
        </w:rPr>
        <w:t>présent Marché</w:t>
      </w:r>
      <w:r w:rsidR="00C21C4C">
        <w:rPr>
          <w:rFonts w:asciiTheme="majorHAnsi" w:hAnsiTheme="majorHAnsi" w:cs="Arial"/>
          <w:b w:val="0"/>
          <w:sz w:val="22"/>
          <w:szCs w:val="22"/>
          <w:lang w:val="fr-FR"/>
        </w:rPr>
        <w:t>, tel qu’il ressort du devis estimatif ci-joint,</w:t>
      </w:r>
      <w:r w:rsidR="00AE15DB" w:rsidRPr="00963BC4">
        <w:rPr>
          <w:rFonts w:asciiTheme="majorHAnsi" w:hAnsiTheme="majorHAnsi" w:cs="Arial"/>
          <w:b w:val="0"/>
          <w:sz w:val="22"/>
          <w:szCs w:val="22"/>
          <w:lang w:val="fr-FR"/>
        </w:rPr>
        <w:t xml:space="preserve"> est de : </w:t>
      </w:r>
      <w:r w:rsidR="00314AAD">
        <w:rPr>
          <w:rFonts w:asciiTheme="majorHAnsi" w:hAnsiTheme="majorHAnsi" w:cs="Arial"/>
          <w:sz w:val="22"/>
          <w:szCs w:val="22"/>
          <w:lang w:val="fr-FR"/>
        </w:rPr>
        <w:t>3</w:t>
      </w:r>
      <w:r w:rsidR="00E8283D">
        <w:rPr>
          <w:rFonts w:asciiTheme="majorHAnsi" w:hAnsiTheme="majorHAnsi" w:cs="Arial"/>
          <w:sz w:val="22"/>
          <w:szCs w:val="22"/>
          <w:lang w:val="fr-FR"/>
        </w:rPr>
        <w:t>5</w:t>
      </w:r>
      <w:r w:rsidR="00CB0DD6" w:rsidRPr="00CB0DD6">
        <w:rPr>
          <w:rFonts w:asciiTheme="majorHAnsi" w:hAnsiTheme="majorHAnsi" w:cs="Arial"/>
          <w:sz w:val="22"/>
          <w:szCs w:val="22"/>
          <w:lang w:val="fr-FR"/>
        </w:rPr>
        <w:t xml:space="preserve"> 000</w:t>
      </w:r>
      <w:r w:rsidR="003D4C1C" w:rsidRPr="00CB0DD6">
        <w:rPr>
          <w:rFonts w:asciiTheme="majorHAnsi" w:hAnsiTheme="majorHAnsi" w:cs="Arial"/>
          <w:sz w:val="22"/>
          <w:szCs w:val="22"/>
          <w:lang w:val="fr-FR"/>
        </w:rPr>
        <w:t>.</w:t>
      </w:r>
      <w:r w:rsidR="004312A0" w:rsidRPr="00CB0DD6">
        <w:rPr>
          <w:rFonts w:asciiTheme="majorHAnsi" w:hAnsiTheme="majorHAnsi" w:cs="Arial"/>
          <w:sz w:val="22"/>
          <w:szCs w:val="22"/>
          <w:lang w:val="fr-FR"/>
        </w:rPr>
        <w:t xml:space="preserve"> 000</w:t>
      </w:r>
      <w:r w:rsidR="00AE15DB" w:rsidRPr="00CB0DD6">
        <w:rPr>
          <w:rFonts w:asciiTheme="majorHAnsi" w:hAnsiTheme="majorHAnsi" w:cs="Arial"/>
          <w:sz w:val="22"/>
          <w:szCs w:val="22"/>
          <w:lang w:val="fr-FR"/>
        </w:rPr>
        <w:t xml:space="preserve"> F</w:t>
      </w:r>
      <w:r w:rsidR="00C21C4C" w:rsidRPr="00CB0DD6">
        <w:rPr>
          <w:rFonts w:asciiTheme="majorHAnsi" w:hAnsiTheme="majorHAnsi" w:cs="Arial"/>
          <w:sz w:val="22"/>
          <w:szCs w:val="22"/>
          <w:lang w:val="fr-FR"/>
        </w:rPr>
        <w:t>rs (</w:t>
      </w:r>
      <w:r w:rsidR="00314AAD">
        <w:rPr>
          <w:rFonts w:asciiTheme="majorHAnsi" w:hAnsiTheme="majorHAnsi" w:cs="Arial"/>
          <w:sz w:val="22"/>
          <w:szCs w:val="22"/>
          <w:lang w:val="fr-FR"/>
        </w:rPr>
        <w:t>Tre</w:t>
      </w:r>
      <w:r w:rsidR="00E8283D">
        <w:rPr>
          <w:rFonts w:asciiTheme="majorHAnsi" w:hAnsiTheme="majorHAnsi" w:cs="Arial"/>
          <w:sz w:val="22"/>
          <w:szCs w:val="22"/>
          <w:lang w:val="fr-FR"/>
        </w:rPr>
        <w:t>nte-Cinq</w:t>
      </w:r>
      <w:r w:rsidR="003D4C1C" w:rsidRPr="00CB0DD6">
        <w:rPr>
          <w:rFonts w:asciiTheme="majorHAnsi" w:hAnsiTheme="majorHAnsi" w:cs="Arial"/>
          <w:sz w:val="22"/>
          <w:szCs w:val="22"/>
          <w:lang w:val="fr-FR"/>
        </w:rPr>
        <w:t xml:space="preserve"> </w:t>
      </w:r>
      <w:r w:rsidR="00314AAD">
        <w:rPr>
          <w:rFonts w:asciiTheme="majorHAnsi" w:hAnsiTheme="majorHAnsi" w:cs="Arial"/>
          <w:sz w:val="22"/>
          <w:szCs w:val="22"/>
          <w:lang w:val="fr-FR"/>
        </w:rPr>
        <w:t>M</w:t>
      </w:r>
      <w:r w:rsidR="003D4C1C" w:rsidRPr="00CB0DD6">
        <w:rPr>
          <w:rFonts w:asciiTheme="majorHAnsi" w:hAnsiTheme="majorHAnsi" w:cs="Arial"/>
          <w:sz w:val="22"/>
          <w:szCs w:val="22"/>
          <w:lang w:val="fr-FR"/>
        </w:rPr>
        <w:t>illions</w:t>
      </w:r>
      <w:r w:rsidR="00E8283D">
        <w:rPr>
          <w:rFonts w:asciiTheme="majorHAnsi" w:hAnsiTheme="majorHAnsi" w:cs="Arial"/>
          <w:sz w:val="22"/>
          <w:szCs w:val="22"/>
          <w:lang w:val="fr-FR"/>
        </w:rPr>
        <w:t>)</w:t>
      </w:r>
      <w:r w:rsidR="003D4C1C" w:rsidRPr="00CB0DD6">
        <w:rPr>
          <w:rFonts w:asciiTheme="majorHAnsi" w:hAnsiTheme="majorHAnsi" w:cs="Arial"/>
          <w:sz w:val="22"/>
          <w:szCs w:val="22"/>
          <w:lang w:val="fr-FR"/>
        </w:rPr>
        <w:t xml:space="preserve"> </w:t>
      </w:r>
      <w:r w:rsidR="00314AAD">
        <w:rPr>
          <w:rFonts w:asciiTheme="majorHAnsi" w:hAnsiTheme="majorHAnsi" w:cs="Arial"/>
          <w:sz w:val="22"/>
          <w:szCs w:val="22"/>
          <w:lang w:val="fr-FR"/>
        </w:rPr>
        <w:t>F</w:t>
      </w:r>
      <w:r w:rsidR="00C21C4C" w:rsidRPr="00CB0DD6">
        <w:rPr>
          <w:rFonts w:asciiTheme="majorHAnsi" w:hAnsiTheme="majorHAnsi" w:cs="Arial"/>
          <w:sz w:val="22"/>
          <w:szCs w:val="22"/>
          <w:lang w:val="fr-FR"/>
        </w:rPr>
        <w:t xml:space="preserve">rancs </w:t>
      </w:r>
      <w:r w:rsidR="00AE15DB" w:rsidRPr="00CB0DD6">
        <w:rPr>
          <w:rFonts w:asciiTheme="majorHAnsi" w:hAnsiTheme="majorHAnsi" w:cs="Arial"/>
          <w:sz w:val="22"/>
          <w:szCs w:val="22"/>
          <w:lang w:val="fr-FR"/>
        </w:rPr>
        <w:t>CFA TTC</w:t>
      </w:r>
      <w:r w:rsidR="00C21C4C" w:rsidRPr="00CB0DD6">
        <w:rPr>
          <w:rFonts w:asciiTheme="majorHAnsi" w:hAnsiTheme="majorHAnsi" w:cs="Arial"/>
          <w:b w:val="0"/>
          <w:sz w:val="22"/>
          <w:szCs w:val="22"/>
          <w:lang w:val="fr-FR"/>
        </w:rPr>
        <w:t>, soit :</w:t>
      </w:r>
    </w:p>
    <w:p w:rsidR="00B40A4E" w:rsidRPr="00CB0DD6" w:rsidRDefault="00B40A4E" w:rsidP="00896CB7">
      <w:pPr>
        <w:pStyle w:val="Corpsdetexte"/>
        <w:tabs>
          <w:tab w:val="left" w:pos="2700"/>
          <w:tab w:val="left" w:pos="5040"/>
        </w:tabs>
        <w:spacing w:line="240" w:lineRule="auto"/>
        <w:ind w:firstLine="0"/>
        <w:jc w:val="left"/>
        <w:rPr>
          <w:rFonts w:asciiTheme="majorHAnsi" w:hAnsiTheme="majorHAnsi" w:cs="Arial"/>
          <w:b w:val="0"/>
          <w:sz w:val="22"/>
          <w:szCs w:val="22"/>
          <w:lang w:val="fr-FR"/>
        </w:rPr>
      </w:pPr>
    </w:p>
    <w:p w:rsidR="00F95475" w:rsidRPr="004D20F1" w:rsidRDefault="004D20F1" w:rsidP="00C21C4C">
      <w:pPr>
        <w:pStyle w:val="Corpsdetexte"/>
        <w:tabs>
          <w:tab w:val="left" w:pos="2700"/>
          <w:tab w:val="left" w:pos="5040"/>
        </w:tabs>
        <w:spacing w:line="240" w:lineRule="auto"/>
        <w:ind w:firstLine="0"/>
        <w:jc w:val="both"/>
        <w:rPr>
          <w:rFonts w:asciiTheme="majorHAnsi" w:hAnsiTheme="majorHAnsi" w:cs="Arial"/>
          <w:bCs w:val="0"/>
          <w:color w:val="000000"/>
          <w:sz w:val="22"/>
          <w:szCs w:val="22"/>
          <w:lang w:val="fr-FR"/>
        </w:rPr>
      </w:pPr>
      <w:r w:rsidRPr="004D20F1">
        <w:rPr>
          <w:rFonts w:asciiTheme="majorHAnsi" w:hAnsiTheme="majorHAnsi" w:cs="Arial"/>
          <w:bCs w:val="0"/>
          <w:color w:val="000000"/>
          <w:sz w:val="22"/>
          <w:szCs w:val="22"/>
          <w:u w:val="single"/>
          <w:lang w:val="fr-FR"/>
        </w:rPr>
        <w:t>Article 24</w:t>
      </w:r>
      <w:r w:rsidRPr="004D20F1">
        <w:rPr>
          <w:rFonts w:asciiTheme="majorHAnsi" w:hAnsiTheme="majorHAnsi" w:cs="Arial"/>
          <w:bCs w:val="0"/>
          <w:color w:val="000000"/>
          <w:sz w:val="22"/>
          <w:szCs w:val="22"/>
          <w:lang w:val="fr-FR"/>
        </w:rPr>
        <w:t> : Variation et valorisation des prix</w:t>
      </w:r>
    </w:p>
    <w:p w:rsidR="004D20F1" w:rsidRDefault="004D20F1" w:rsidP="00F95475">
      <w:pPr>
        <w:pStyle w:val="Corpsdetexte"/>
        <w:tabs>
          <w:tab w:val="left" w:pos="2700"/>
          <w:tab w:val="left" w:pos="5040"/>
        </w:tabs>
        <w:jc w:val="both"/>
        <w:rPr>
          <w:rFonts w:asciiTheme="majorHAnsi" w:hAnsiTheme="majorHAnsi" w:cs="Arial"/>
          <w:b w:val="0"/>
          <w:bCs w:val="0"/>
          <w:color w:val="000000"/>
          <w:sz w:val="22"/>
          <w:szCs w:val="22"/>
          <w:lang w:val="fr-FR"/>
        </w:rPr>
      </w:pPr>
      <w:r>
        <w:rPr>
          <w:rFonts w:asciiTheme="majorHAnsi" w:hAnsiTheme="majorHAnsi" w:cs="Arial"/>
          <w:b w:val="0"/>
          <w:bCs w:val="0"/>
          <w:color w:val="000000"/>
          <w:sz w:val="22"/>
          <w:szCs w:val="22"/>
          <w:lang w:val="fr-FR"/>
        </w:rPr>
        <w:t xml:space="preserve">Les prix sont fermes et non révisables. </w:t>
      </w:r>
      <w:r w:rsidRPr="00F95475">
        <w:rPr>
          <w:rFonts w:asciiTheme="majorHAnsi" w:hAnsiTheme="majorHAnsi" w:cs="Arial"/>
          <w:b w:val="0"/>
          <w:bCs w:val="0"/>
          <w:color w:val="000000"/>
          <w:sz w:val="22"/>
          <w:szCs w:val="22"/>
          <w:lang w:val="fr-FR"/>
        </w:rPr>
        <w:t>Le Cocontractant est réputé avoir une parfaite connaissance de toutes les sujétions imposées par l’exécution des prestations et de toutes les conditions locales susceptibles d’influer sur cette exécution, que ces sujétions soient ou non explicitement prévues dans Le présent Marché.</w:t>
      </w:r>
    </w:p>
    <w:p w:rsidR="00F95475" w:rsidRPr="00F95475" w:rsidRDefault="00F95475" w:rsidP="00F95475">
      <w:pPr>
        <w:pStyle w:val="Corpsdetexte"/>
        <w:tabs>
          <w:tab w:val="left" w:pos="2700"/>
          <w:tab w:val="left" w:pos="5040"/>
        </w:tabs>
        <w:jc w:val="both"/>
        <w:rPr>
          <w:rFonts w:asciiTheme="majorHAnsi" w:hAnsiTheme="majorHAnsi" w:cs="Arial"/>
          <w:b w:val="0"/>
          <w:bCs w:val="0"/>
          <w:color w:val="000000"/>
          <w:sz w:val="22"/>
          <w:szCs w:val="22"/>
          <w:lang w:val="fr-FR"/>
        </w:rPr>
      </w:pPr>
      <w:r w:rsidRPr="00F95475">
        <w:rPr>
          <w:rFonts w:asciiTheme="majorHAnsi" w:hAnsiTheme="majorHAnsi" w:cs="Arial"/>
          <w:b w:val="0"/>
          <w:bCs w:val="0"/>
          <w:color w:val="000000"/>
          <w:sz w:val="22"/>
          <w:szCs w:val="22"/>
          <w:lang w:val="fr-FR"/>
        </w:rPr>
        <w:t>Les prix sont exprimés en F.CFA. Les prix unitaires et forfaitaires du bordereau des prix comprennent, outre les frais de main d’œuvre, d’assurances, de charges sociales, de matériels, de fournitures et de transport, toutes sujétions d’exécution et tous les faux frais et frais divers, notamment :</w:t>
      </w:r>
    </w:p>
    <w:p w:rsidR="00F95475" w:rsidRPr="00F95475" w:rsidRDefault="00F95475" w:rsidP="00F95475">
      <w:pPr>
        <w:pStyle w:val="Corpsdetexte"/>
        <w:tabs>
          <w:tab w:val="left" w:pos="2700"/>
          <w:tab w:val="left" w:pos="5040"/>
        </w:tabs>
        <w:jc w:val="both"/>
        <w:rPr>
          <w:rFonts w:asciiTheme="majorHAnsi" w:hAnsiTheme="majorHAnsi" w:cs="Arial"/>
          <w:b w:val="0"/>
          <w:bCs w:val="0"/>
          <w:color w:val="000000"/>
          <w:sz w:val="22"/>
          <w:szCs w:val="22"/>
          <w:lang w:val="fr-FR"/>
        </w:rPr>
      </w:pPr>
      <w:r>
        <w:rPr>
          <w:rFonts w:asciiTheme="majorHAnsi" w:hAnsiTheme="majorHAnsi" w:cs="Arial"/>
          <w:b w:val="0"/>
          <w:bCs w:val="0"/>
          <w:color w:val="000000"/>
          <w:sz w:val="22"/>
          <w:szCs w:val="22"/>
          <w:lang w:val="fr-FR"/>
        </w:rPr>
        <w:t>•</w:t>
      </w:r>
      <w:r w:rsidRPr="00F95475">
        <w:rPr>
          <w:rFonts w:asciiTheme="majorHAnsi" w:hAnsiTheme="majorHAnsi" w:cs="Arial"/>
          <w:b w:val="0"/>
          <w:bCs w:val="0"/>
          <w:color w:val="000000"/>
          <w:sz w:val="22"/>
          <w:szCs w:val="22"/>
          <w:lang w:val="fr-FR"/>
        </w:rPr>
        <w:t>Les frais et sujétions d’exécution du présent Marché, ainsi que les bénéfices du Cocontractant ;</w:t>
      </w:r>
    </w:p>
    <w:p w:rsidR="00F95475" w:rsidRPr="00F95475" w:rsidRDefault="00F95475" w:rsidP="00F95475">
      <w:pPr>
        <w:pStyle w:val="Corpsdetexte"/>
        <w:tabs>
          <w:tab w:val="left" w:pos="2700"/>
          <w:tab w:val="left" w:pos="5040"/>
        </w:tabs>
        <w:jc w:val="both"/>
        <w:rPr>
          <w:rFonts w:asciiTheme="majorHAnsi" w:hAnsiTheme="majorHAnsi" w:cs="Arial"/>
          <w:b w:val="0"/>
          <w:bCs w:val="0"/>
          <w:color w:val="000000"/>
          <w:sz w:val="22"/>
          <w:szCs w:val="22"/>
          <w:lang w:val="fr-FR"/>
        </w:rPr>
      </w:pPr>
      <w:r>
        <w:rPr>
          <w:rFonts w:asciiTheme="majorHAnsi" w:hAnsiTheme="majorHAnsi" w:cs="Arial"/>
          <w:b w:val="0"/>
          <w:bCs w:val="0"/>
          <w:color w:val="000000"/>
          <w:sz w:val="22"/>
          <w:szCs w:val="22"/>
          <w:lang w:val="fr-FR"/>
        </w:rPr>
        <w:t>•</w:t>
      </w:r>
      <w:r w:rsidRPr="00F95475">
        <w:rPr>
          <w:rFonts w:asciiTheme="majorHAnsi" w:hAnsiTheme="majorHAnsi" w:cs="Arial"/>
          <w:b w:val="0"/>
          <w:bCs w:val="0"/>
          <w:color w:val="000000"/>
          <w:sz w:val="22"/>
          <w:szCs w:val="22"/>
          <w:lang w:val="fr-FR"/>
        </w:rPr>
        <w:t>Toutes les charges de réception et d’entretien des équipements fournis durant le délai de garantie ;</w:t>
      </w:r>
    </w:p>
    <w:p w:rsidR="00F95475" w:rsidRPr="00F95475" w:rsidRDefault="00F95475" w:rsidP="00F95475">
      <w:pPr>
        <w:pStyle w:val="Corpsdetexte"/>
        <w:tabs>
          <w:tab w:val="left" w:pos="2700"/>
          <w:tab w:val="left" w:pos="5040"/>
        </w:tabs>
        <w:jc w:val="both"/>
        <w:rPr>
          <w:rFonts w:asciiTheme="majorHAnsi" w:hAnsiTheme="majorHAnsi" w:cs="Arial"/>
          <w:b w:val="0"/>
          <w:bCs w:val="0"/>
          <w:color w:val="000000"/>
          <w:sz w:val="22"/>
          <w:szCs w:val="22"/>
          <w:lang w:val="fr-FR"/>
        </w:rPr>
      </w:pPr>
      <w:r>
        <w:rPr>
          <w:rFonts w:asciiTheme="majorHAnsi" w:hAnsiTheme="majorHAnsi" w:cs="Arial"/>
          <w:b w:val="0"/>
          <w:bCs w:val="0"/>
          <w:color w:val="000000"/>
          <w:sz w:val="22"/>
          <w:szCs w:val="22"/>
          <w:lang w:val="fr-FR"/>
        </w:rPr>
        <w:t>•</w:t>
      </w:r>
      <w:r w:rsidRPr="00F95475">
        <w:rPr>
          <w:rFonts w:asciiTheme="majorHAnsi" w:hAnsiTheme="majorHAnsi" w:cs="Arial"/>
          <w:b w:val="0"/>
          <w:bCs w:val="0"/>
          <w:color w:val="000000"/>
          <w:sz w:val="22"/>
          <w:szCs w:val="22"/>
          <w:lang w:val="fr-FR"/>
        </w:rPr>
        <w:t>Les frais de fonctionnement de la base du cocontractant ;</w:t>
      </w:r>
    </w:p>
    <w:p w:rsidR="00F95475" w:rsidRPr="00F95475" w:rsidRDefault="00F95475" w:rsidP="00F95475">
      <w:pPr>
        <w:pStyle w:val="Corpsdetexte"/>
        <w:tabs>
          <w:tab w:val="left" w:pos="2700"/>
          <w:tab w:val="left" w:pos="5040"/>
        </w:tabs>
        <w:jc w:val="both"/>
        <w:rPr>
          <w:rFonts w:asciiTheme="majorHAnsi" w:hAnsiTheme="majorHAnsi" w:cs="Arial"/>
          <w:b w:val="0"/>
          <w:bCs w:val="0"/>
          <w:color w:val="000000"/>
          <w:sz w:val="22"/>
          <w:szCs w:val="22"/>
          <w:lang w:val="fr-FR"/>
        </w:rPr>
      </w:pPr>
      <w:r>
        <w:rPr>
          <w:rFonts w:asciiTheme="majorHAnsi" w:hAnsiTheme="majorHAnsi" w:cs="Arial"/>
          <w:b w:val="0"/>
          <w:bCs w:val="0"/>
          <w:color w:val="000000"/>
          <w:sz w:val="22"/>
          <w:szCs w:val="22"/>
          <w:lang w:val="fr-FR"/>
        </w:rPr>
        <w:t>•</w:t>
      </w:r>
      <w:r w:rsidRPr="00F95475">
        <w:rPr>
          <w:rFonts w:asciiTheme="majorHAnsi" w:hAnsiTheme="majorHAnsi" w:cs="Arial"/>
          <w:b w:val="0"/>
          <w:bCs w:val="0"/>
          <w:color w:val="000000"/>
          <w:sz w:val="22"/>
          <w:szCs w:val="22"/>
          <w:lang w:val="fr-FR"/>
        </w:rPr>
        <w:t>Les dépenses pour nettoyage des sites à la fin des travaux ;</w:t>
      </w:r>
    </w:p>
    <w:p w:rsidR="004D20F1" w:rsidRDefault="00F95475" w:rsidP="004D20F1">
      <w:pPr>
        <w:pStyle w:val="Corpsdetexte"/>
        <w:tabs>
          <w:tab w:val="left" w:pos="2700"/>
          <w:tab w:val="left" w:pos="5040"/>
        </w:tabs>
        <w:jc w:val="both"/>
        <w:rPr>
          <w:rFonts w:asciiTheme="majorHAnsi" w:hAnsiTheme="majorHAnsi" w:cs="Arial"/>
          <w:b w:val="0"/>
          <w:bCs w:val="0"/>
          <w:color w:val="000000"/>
          <w:sz w:val="22"/>
          <w:szCs w:val="22"/>
          <w:lang w:val="fr-FR"/>
        </w:rPr>
      </w:pPr>
      <w:r>
        <w:rPr>
          <w:rFonts w:asciiTheme="majorHAnsi" w:hAnsiTheme="majorHAnsi" w:cs="Arial"/>
          <w:b w:val="0"/>
          <w:bCs w:val="0"/>
          <w:color w:val="000000"/>
          <w:sz w:val="22"/>
          <w:szCs w:val="22"/>
          <w:lang w:val="fr-FR"/>
        </w:rPr>
        <w:t>•</w:t>
      </w:r>
      <w:r w:rsidRPr="00F95475">
        <w:rPr>
          <w:rFonts w:asciiTheme="majorHAnsi" w:hAnsiTheme="majorHAnsi" w:cs="Arial"/>
          <w:b w:val="0"/>
          <w:bCs w:val="0"/>
          <w:color w:val="000000"/>
          <w:sz w:val="22"/>
          <w:szCs w:val="22"/>
          <w:lang w:val="fr-FR"/>
        </w:rPr>
        <w:t>Les frais d’étude : dessins et calculs.</w:t>
      </w:r>
    </w:p>
    <w:p w:rsidR="00F95475" w:rsidRDefault="004D20F1" w:rsidP="0013593D">
      <w:pPr>
        <w:pStyle w:val="Corpsdetexte"/>
        <w:tabs>
          <w:tab w:val="left" w:pos="2700"/>
          <w:tab w:val="left" w:pos="5040"/>
        </w:tabs>
        <w:jc w:val="both"/>
        <w:rPr>
          <w:rFonts w:asciiTheme="majorHAnsi" w:hAnsiTheme="majorHAnsi" w:cs="Arial"/>
          <w:b w:val="0"/>
          <w:bCs w:val="0"/>
          <w:color w:val="000000"/>
          <w:sz w:val="22"/>
          <w:szCs w:val="22"/>
          <w:lang w:val="fr-FR"/>
        </w:rPr>
      </w:pPr>
      <w:r>
        <w:rPr>
          <w:rFonts w:asciiTheme="majorHAnsi" w:hAnsiTheme="majorHAnsi" w:cs="Arial"/>
          <w:b w:val="0"/>
          <w:bCs w:val="0"/>
          <w:color w:val="000000"/>
          <w:sz w:val="22"/>
          <w:szCs w:val="22"/>
          <w:lang w:val="fr-FR"/>
        </w:rPr>
        <w:t>D’une manière générale, toutes les sujétions qui s’imposent normalement à l’entrepreneur pour la réalisation correcte des travaux, qu’elles soient ou non expressément prévues dans le présent marché, sont à ma charge de celui-ci : car il est réputé les connaitre parfaite et s’en être personnellement rendu compte avant de soumissionner.</w:t>
      </w:r>
    </w:p>
    <w:p w:rsidR="00B40A4E" w:rsidRPr="00963BC4" w:rsidRDefault="00B40A4E" w:rsidP="0013593D">
      <w:pPr>
        <w:pStyle w:val="Corpsdetexte"/>
        <w:tabs>
          <w:tab w:val="left" w:pos="2700"/>
          <w:tab w:val="left" w:pos="5040"/>
        </w:tabs>
        <w:jc w:val="both"/>
        <w:rPr>
          <w:rFonts w:asciiTheme="majorHAnsi" w:hAnsiTheme="majorHAnsi" w:cs="Arial"/>
          <w:b w:val="0"/>
          <w:bCs w:val="0"/>
          <w:color w:val="000000"/>
          <w:sz w:val="22"/>
          <w:szCs w:val="22"/>
          <w:lang w:val="fr-FR"/>
        </w:rPr>
      </w:pPr>
    </w:p>
    <w:p w:rsidR="009108DB" w:rsidRDefault="00AE15DB" w:rsidP="009108DB">
      <w:pPr>
        <w:spacing w:before="120" w:after="120"/>
        <w:jc w:val="both"/>
        <w:rPr>
          <w:rFonts w:asciiTheme="majorHAnsi" w:hAnsiTheme="majorHAnsi" w:cs="Arial"/>
          <w:b/>
          <w:sz w:val="22"/>
          <w:szCs w:val="22"/>
          <w:lang w:val="fr-FR"/>
        </w:rPr>
      </w:pPr>
      <w:bookmarkStart w:id="552" w:name="_Toc381792135"/>
      <w:bookmarkStart w:id="553" w:name="_Toc385849682"/>
      <w:bookmarkStart w:id="554" w:name="_Toc385850290"/>
      <w:bookmarkStart w:id="555" w:name="_Toc390244156"/>
      <w:bookmarkStart w:id="556" w:name="_Toc408376547"/>
      <w:bookmarkStart w:id="557" w:name="_Toc408629665"/>
      <w:bookmarkStart w:id="558" w:name="_Toc411866224"/>
      <w:bookmarkStart w:id="559" w:name="_Toc439908844"/>
      <w:r w:rsidRPr="009108DB">
        <w:rPr>
          <w:rFonts w:asciiTheme="majorHAnsi" w:hAnsiTheme="majorHAnsi" w:cs="Arial"/>
          <w:b/>
          <w:sz w:val="22"/>
          <w:szCs w:val="22"/>
          <w:u w:val="single"/>
          <w:lang w:val="fr-FR"/>
        </w:rPr>
        <w:t xml:space="preserve">Article </w:t>
      </w:r>
      <w:r w:rsidR="0085733D" w:rsidRPr="009108DB">
        <w:rPr>
          <w:rFonts w:asciiTheme="majorHAnsi" w:hAnsiTheme="majorHAnsi" w:cs="Arial"/>
          <w:b/>
          <w:sz w:val="22"/>
          <w:szCs w:val="22"/>
          <w:u w:val="single"/>
          <w:lang w:val="fr-FR"/>
        </w:rPr>
        <w:t>2</w:t>
      </w:r>
      <w:r w:rsidR="0013593D">
        <w:rPr>
          <w:rFonts w:asciiTheme="majorHAnsi" w:hAnsiTheme="majorHAnsi" w:cs="Arial"/>
          <w:b/>
          <w:sz w:val="22"/>
          <w:szCs w:val="22"/>
          <w:u w:val="single"/>
          <w:lang w:val="fr-FR"/>
        </w:rPr>
        <w:t>5</w:t>
      </w:r>
      <w:r w:rsidRPr="009108DB">
        <w:rPr>
          <w:rFonts w:asciiTheme="majorHAnsi" w:hAnsiTheme="majorHAnsi" w:cs="Arial"/>
          <w:b/>
          <w:sz w:val="22"/>
          <w:szCs w:val="22"/>
          <w:u w:val="single"/>
          <w:lang w:val="fr-FR"/>
        </w:rPr>
        <w:t> :</w:t>
      </w:r>
      <w:r w:rsidRPr="00963BC4">
        <w:rPr>
          <w:rFonts w:asciiTheme="majorHAnsi" w:hAnsiTheme="majorHAnsi" w:cs="Arial"/>
          <w:sz w:val="22"/>
          <w:szCs w:val="22"/>
          <w:lang w:val="fr-FR"/>
        </w:rPr>
        <w:t xml:space="preserve"> </w:t>
      </w:r>
      <w:r w:rsidR="009108DB" w:rsidRPr="009108DB">
        <w:rPr>
          <w:rFonts w:asciiTheme="majorHAnsi" w:hAnsiTheme="majorHAnsi" w:cs="Arial"/>
          <w:b/>
          <w:sz w:val="22"/>
          <w:szCs w:val="22"/>
          <w:lang w:val="fr-FR"/>
        </w:rPr>
        <w:t>Modalités de Paiement des travaux</w:t>
      </w:r>
    </w:p>
    <w:p w:rsidR="009108DB" w:rsidRDefault="009108DB" w:rsidP="009108DB">
      <w:pPr>
        <w:spacing w:before="120" w:after="120"/>
        <w:jc w:val="both"/>
        <w:rPr>
          <w:rFonts w:asciiTheme="majorHAnsi" w:hAnsiTheme="majorHAnsi" w:cs="Arial"/>
          <w:b/>
          <w:sz w:val="22"/>
          <w:szCs w:val="22"/>
          <w:lang w:val="fr-FR"/>
        </w:rPr>
      </w:pPr>
      <w:r w:rsidRPr="009108DB">
        <w:rPr>
          <w:rFonts w:asciiTheme="majorHAnsi" w:hAnsiTheme="majorHAnsi" w:cs="Arial"/>
          <w:b/>
          <w:sz w:val="22"/>
          <w:szCs w:val="22"/>
          <w:lang w:val="fr-FR"/>
        </w:rPr>
        <w:t>2</w:t>
      </w:r>
      <w:r w:rsidR="0013593D">
        <w:rPr>
          <w:rFonts w:asciiTheme="majorHAnsi" w:hAnsiTheme="majorHAnsi" w:cs="Arial"/>
          <w:b/>
          <w:sz w:val="22"/>
          <w:szCs w:val="22"/>
          <w:lang w:val="fr-FR"/>
        </w:rPr>
        <w:t>5</w:t>
      </w:r>
      <w:r w:rsidRPr="009108DB">
        <w:rPr>
          <w:rFonts w:asciiTheme="majorHAnsi" w:hAnsiTheme="majorHAnsi" w:cs="Arial"/>
          <w:b/>
          <w:sz w:val="22"/>
          <w:szCs w:val="22"/>
          <w:lang w:val="fr-FR"/>
        </w:rPr>
        <w:t>.1 : Avances de démarrage</w:t>
      </w:r>
      <w:r>
        <w:rPr>
          <w:rFonts w:asciiTheme="majorHAnsi" w:hAnsiTheme="majorHAnsi" w:cs="Arial"/>
          <w:b/>
          <w:sz w:val="22"/>
          <w:szCs w:val="22"/>
          <w:lang w:val="fr-FR"/>
        </w:rPr>
        <w:t> :</w:t>
      </w:r>
      <w:r w:rsidR="00254360">
        <w:rPr>
          <w:rFonts w:asciiTheme="majorHAnsi" w:hAnsiTheme="majorHAnsi" w:cs="Arial"/>
          <w:b/>
          <w:sz w:val="22"/>
          <w:szCs w:val="22"/>
          <w:lang w:val="fr-FR"/>
        </w:rPr>
        <w:t xml:space="preserve"> sans </w:t>
      </w:r>
      <w:r w:rsidR="00714A57">
        <w:rPr>
          <w:rFonts w:asciiTheme="majorHAnsi" w:hAnsiTheme="majorHAnsi" w:cs="Arial"/>
          <w:b/>
          <w:sz w:val="22"/>
          <w:szCs w:val="22"/>
          <w:lang w:val="fr-FR"/>
        </w:rPr>
        <w:t>objet</w:t>
      </w:r>
    </w:p>
    <w:p w:rsidR="00EF6310" w:rsidRDefault="004E332B" w:rsidP="00EF6310">
      <w:pPr>
        <w:spacing w:before="120" w:after="120"/>
        <w:jc w:val="both"/>
        <w:rPr>
          <w:rFonts w:asciiTheme="majorHAnsi" w:hAnsiTheme="majorHAnsi" w:cs="Arial"/>
          <w:b/>
          <w:sz w:val="22"/>
          <w:szCs w:val="22"/>
          <w:lang w:val="fr-FR"/>
        </w:rPr>
      </w:pPr>
      <w:r w:rsidRPr="004E332B">
        <w:rPr>
          <w:rFonts w:asciiTheme="majorHAnsi" w:hAnsiTheme="majorHAnsi" w:cs="Arial"/>
          <w:b/>
          <w:sz w:val="22"/>
          <w:szCs w:val="22"/>
          <w:lang w:val="fr-FR"/>
        </w:rPr>
        <w:t>2</w:t>
      </w:r>
      <w:r w:rsidR="0013593D">
        <w:rPr>
          <w:rFonts w:asciiTheme="majorHAnsi" w:hAnsiTheme="majorHAnsi" w:cs="Arial"/>
          <w:b/>
          <w:sz w:val="22"/>
          <w:szCs w:val="22"/>
          <w:lang w:val="fr-FR"/>
        </w:rPr>
        <w:t>5</w:t>
      </w:r>
      <w:r w:rsidRPr="004E332B">
        <w:rPr>
          <w:rFonts w:asciiTheme="majorHAnsi" w:hAnsiTheme="majorHAnsi" w:cs="Arial"/>
          <w:b/>
          <w:sz w:val="22"/>
          <w:szCs w:val="22"/>
          <w:lang w:val="fr-FR"/>
        </w:rPr>
        <w:t>.2 :</w:t>
      </w:r>
      <w:r>
        <w:rPr>
          <w:rFonts w:asciiTheme="majorHAnsi" w:hAnsiTheme="majorHAnsi" w:cs="Arial"/>
          <w:b/>
          <w:sz w:val="22"/>
          <w:szCs w:val="22"/>
          <w:lang w:val="fr-FR"/>
        </w:rPr>
        <w:t xml:space="preserve"> </w:t>
      </w:r>
      <w:r w:rsidR="00C15841">
        <w:rPr>
          <w:rFonts w:asciiTheme="majorHAnsi" w:hAnsiTheme="majorHAnsi" w:cs="Arial"/>
          <w:b/>
          <w:sz w:val="22"/>
          <w:szCs w:val="22"/>
          <w:lang w:val="fr-FR"/>
        </w:rPr>
        <w:t>Constatation préalable des travaux :</w:t>
      </w:r>
    </w:p>
    <w:p w:rsidR="004E332B" w:rsidRDefault="004E332B" w:rsidP="004E332B">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Avant la fin de chaque mois, l’entrepreneur et le maitre d’œuvre du marché établissent un attachement contradictoire qui récapitule et fixe les quantités réalisées et constatées pour chaque poste de travail et pouvant donner droit au paiement.</w:t>
      </w:r>
    </w:p>
    <w:p w:rsidR="00C15841" w:rsidRPr="00C15841" w:rsidRDefault="00C15841" w:rsidP="00C15841">
      <w:pPr>
        <w:spacing w:before="120" w:after="120"/>
        <w:jc w:val="both"/>
        <w:rPr>
          <w:rFonts w:asciiTheme="majorHAnsi" w:hAnsiTheme="majorHAnsi" w:cs="Arial"/>
          <w:b/>
          <w:sz w:val="22"/>
          <w:szCs w:val="22"/>
          <w:lang w:val="fr-FR"/>
        </w:rPr>
      </w:pPr>
      <w:r w:rsidRPr="00C15841">
        <w:rPr>
          <w:rFonts w:asciiTheme="majorHAnsi" w:hAnsiTheme="majorHAnsi" w:cs="Arial"/>
          <w:b/>
          <w:sz w:val="22"/>
          <w:szCs w:val="22"/>
          <w:lang w:val="fr-FR"/>
        </w:rPr>
        <w:t>2</w:t>
      </w:r>
      <w:r w:rsidR="0013593D">
        <w:rPr>
          <w:rFonts w:asciiTheme="majorHAnsi" w:hAnsiTheme="majorHAnsi" w:cs="Arial"/>
          <w:b/>
          <w:sz w:val="22"/>
          <w:szCs w:val="22"/>
          <w:lang w:val="fr-FR"/>
        </w:rPr>
        <w:t>5</w:t>
      </w:r>
      <w:r w:rsidRPr="00C15841">
        <w:rPr>
          <w:rFonts w:asciiTheme="majorHAnsi" w:hAnsiTheme="majorHAnsi" w:cs="Arial"/>
          <w:b/>
          <w:sz w:val="22"/>
          <w:szCs w:val="22"/>
          <w:lang w:val="fr-FR"/>
        </w:rPr>
        <w:t>.3 : Décomptes mensuels :</w:t>
      </w:r>
    </w:p>
    <w:p w:rsidR="004E332B" w:rsidRDefault="004E332B" w:rsidP="004E332B">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Au plus tard le cinq (05) du mois suivant lesdites constations, l’</w:t>
      </w:r>
      <w:r w:rsidR="007D673A">
        <w:rPr>
          <w:rFonts w:asciiTheme="majorHAnsi" w:hAnsiTheme="majorHAnsi" w:cs="Arial"/>
          <w:sz w:val="22"/>
          <w:szCs w:val="22"/>
          <w:lang w:val="fr-FR"/>
        </w:rPr>
        <w:t xml:space="preserve">entrepreneur pourra remettre à l’ingénieur, en sept (07) exemplaires, </w:t>
      </w:r>
      <w:r w:rsidR="00C130AC">
        <w:rPr>
          <w:rFonts w:asciiTheme="majorHAnsi" w:hAnsiTheme="majorHAnsi" w:cs="Arial"/>
          <w:sz w:val="22"/>
          <w:szCs w:val="22"/>
          <w:lang w:val="fr-FR"/>
        </w:rPr>
        <w:t>deux projets de décompte provisoire mensuel (un décompte hors TVA et un décompte du montant des taxes). Ils doivent être établis selon le modèle agréé et ressortir le montant total des sommes auxquelles le prestataire peut prétendre du fait de l’exécution du marché au cours du mois précédent.</w:t>
      </w:r>
    </w:p>
    <w:p w:rsidR="002A6482" w:rsidRPr="00DD225A" w:rsidRDefault="002A6482" w:rsidP="002A6482">
      <w:pPr>
        <w:spacing w:before="120" w:after="120"/>
        <w:jc w:val="both"/>
        <w:rPr>
          <w:rFonts w:asciiTheme="majorHAnsi" w:hAnsiTheme="majorHAnsi" w:cs="Arial"/>
          <w:b/>
          <w:sz w:val="22"/>
          <w:szCs w:val="22"/>
          <w:lang w:val="fr-FR"/>
        </w:rPr>
      </w:pPr>
      <w:r w:rsidRPr="00DD225A">
        <w:rPr>
          <w:rFonts w:asciiTheme="majorHAnsi" w:hAnsiTheme="majorHAnsi" w:cs="Arial"/>
          <w:b/>
          <w:sz w:val="22"/>
          <w:szCs w:val="22"/>
          <w:lang w:val="fr-FR"/>
        </w:rPr>
        <w:t>2</w:t>
      </w:r>
      <w:r w:rsidR="0013593D">
        <w:rPr>
          <w:rFonts w:asciiTheme="majorHAnsi" w:hAnsiTheme="majorHAnsi" w:cs="Arial"/>
          <w:b/>
          <w:sz w:val="22"/>
          <w:szCs w:val="22"/>
          <w:lang w:val="fr-FR"/>
        </w:rPr>
        <w:t>5</w:t>
      </w:r>
      <w:r w:rsidRPr="00DD225A">
        <w:rPr>
          <w:rFonts w:asciiTheme="majorHAnsi" w:hAnsiTheme="majorHAnsi" w:cs="Arial"/>
          <w:b/>
          <w:sz w:val="22"/>
          <w:szCs w:val="22"/>
          <w:lang w:val="fr-FR"/>
        </w:rPr>
        <w:t>.4 : Décompte final :</w:t>
      </w:r>
    </w:p>
    <w:p w:rsidR="002A6482" w:rsidRDefault="002A6482" w:rsidP="002A6482">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Après achèvement des travaux et dans un délai maximum de trente (30) jours après la date de la réception provisoire, l’entrepreneur établira, à partir des constats contradictoires, le projet du décompte final (revêtu de sa signature) des travaux effectivement réalisés, qui récapitule le montant total des sommes auxquelles il peut prétendre, du fait de l’exécution du marché dans son ensemble.</w:t>
      </w:r>
    </w:p>
    <w:p w:rsidR="002A6482" w:rsidRPr="002A6482" w:rsidRDefault="002A6482" w:rsidP="002A6482">
      <w:pPr>
        <w:spacing w:before="120" w:after="120"/>
        <w:jc w:val="both"/>
        <w:rPr>
          <w:rFonts w:asciiTheme="majorHAnsi" w:hAnsiTheme="majorHAnsi" w:cs="Arial"/>
          <w:b/>
          <w:sz w:val="22"/>
          <w:szCs w:val="22"/>
          <w:lang w:val="fr-FR"/>
        </w:rPr>
      </w:pPr>
      <w:r w:rsidRPr="002A6482">
        <w:rPr>
          <w:rFonts w:asciiTheme="majorHAnsi" w:hAnsiTheme="majorHAnsi" w:cs="Arial"/>
          <w:b/>
          <w:sz w:val="22"/>
          <w:szCs w:val="22"/>
          <w:lang w:val="fr-FR"/>
        </w:rPr>
        <w:t>2</w:t>
      </w:r>
      <w:r w:rsidR="0013593D">
        <w:rPr>
          <w:rFonts w:asciiTheme="majorHAnsi" w:hAnsiTheme="majorHAnsi" w:cs="Arial"/>
          <w:b/>
          <w:sz w:val="22"/>
          <w:szCs w:val="22"/>
          <w:lang w:val="fr-FR"/>
        </w:rPr>
        <w:t>5</w:t>
      </w:r>
      <w:r w:rsidRPr="002A6482">
        <w:rPr>
          <w:rFonts w:asciiTheme="majorHAnsi" w:hAnsiTheme="majorHAnsi" w:cs="Arial"/>
          <w:b/>
          <w:sz w:val="22"/>
          <w:szCs w:val="22"/>
          <w:lang w:val="fr-FR"/>
        </w:rPr>
        <w:t>.5 : Vérification, approbation et signature des décomptes :</w:t>
      </w:r>
    </w:p>
    <w:p w:rsidR="002A6482" w:rsidRDefault="002A6482" w:rsidP="002A6482">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Après vérifications, l</w:t>
      </w:r>
      <w:r w:rsidRPr="00D76EFE">
        <w:rPr>
          <w:rFonts w:asciiTheme="majorHAnsi" w:hAnsiTheme="majorHAnsi" w:cs="Arial"/>
          <w:sz w:val="22"/>
          <w:szCs w:val="22"/>
          <w:lang w:val="fr-FR"/>
        </w:rPr>
        <w:t>’ingénieur disposera d’un délai de sept (07) jours pour transmettre au chef service du marché les décomptes qu’il a approuvés.</w:t>
      </w:r>
      <w:r>
        <w:rPr>
          <w:rFonts w:asciiTheme="majorHAnsi" w:hAnsiTheme="majorHAnsi" w:cs="Arial"/>
          <w:sz w:val="22"/>
          <w:szCs w:val="22"/>
          <w:lang w:val="fr-FR"/>
        </w:rPr>
        <w:t xml:space="preserve"> L’ingénieur, le chef service et le maitre d’ouvrage du marché disposent de onze (11) jours maxi pour procéder à la signature des décomptes, puis à leur transmission auprès du comptable chargé du paiement, s’il s’agit d’un décompte mensuel, et, à l’autorité en charge du contrôle extérieur, s’il s’agit d’un décompte final.</w:t>
      </w:r>
    </w:p>
    <w:p w:rsidR="002A6482" w:rsidRPr="002A6482" w:rsidRDefault="002A6482" w:rsidP="002A6482">
      <w:pPr>
        <w:spacing w:before="120" w:after="120"/>
        <w:jc w:val="both"/>
        <w:rPr>
          <w:rFonts w:asciiTheme="majorHAnsi" w:hAnsiTheme="majorHAnsi" w:cs="Arial"/>
          <w:b/>
          <w:sz w:val="22"/>
          <w:szCs w:val="22"/>
          <w:lang w:val="fr-FR"/>
        </w:rPr>
      </w:pPr>
      <w:r w:rsidRPr="002A6482">
        <w:rPr>
          <w:rFonts w:asciiTheme="majorHAnsi" w:hAnsiTheme="majorHAnsi" w:cs="Arial"/>
          <w:b/>
          <w:sz w:val="22"/>
          <w:szCs w:val="22"/>
          <w:lang w:val="fr-FR"/>
        </w:rPr>
        <w:t>2</w:t>
      </w:r>
      <w:r w:rsidR="0013593D">
        <w:rPr>
          <w:rFonts w:asciiTheme="majorHAnsi" w:hAnsiTheme="majorHAnsi" w:cs="Arial"/>
          <w:b/>
          <w:sz w:val="22"/>
          <w:szCs w:val="22"/>
          <w:lang w:val="fr-FR"/>
        </w:rPr>
        <w:t>5</w:t>
      </w:r>
      <w:r w:rsidRPr="002A6482">
        <w:rPr>
          <w:rFonts w:asciiTheme="majorHAnsi" w:hAnsiTheme="majorHAnsi" w:cs="Arial"/>
          <w:b/>
          <w:sz w:val="22"/>
          <w:szCs w:val="22"/>
          <w:lang w:val="fr-FR"/>
        </w:rPr>
        <w:t>.6 : Règlement :</w:t>
      </w:r>
    </w:p>
    <w:p w:rsidR="002A6482" w:rsidRPr="00963BC4" w:rsidRDefault="002A6482" w:rsidP="002A6482">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 règlement de la présente dépense sera effectué par le receveur municipal de la commune de </w:t>
      </w:r>
      <w:r w:rsidR="00CE6CDC">
        <w:rPr>
          <w:rFonts w:asciiTheme="majorHAnsi" w:hAnsiTheme="majorHAnsi" w:cs="Arial"/>
          <w:sz w:val="22"/>
          <w:szCs w:val="22"/>
          <w:lang w:val="fr-FR"/>
        </w:rPr>
        <w:t>LOLODORF</w:t>
      </w:r>
      <w:r>
        <w:rPr>
          <w:rFonts w:asciiTheme="majorHAnsi" w:hAnsiTheme="majorHAnsi" w:cs="Arial"/>
          <w:sz w:val="22"/>
          <w:szCs w:val="22"/>
          <w:lang w:val="fr-FR"/>
        </w:rPr>
        <w:t xml:space="preserve"> </w:t>
      </w:r>
      <w:r w:rsidRPr="00963BC4">
        <w:rPr>
          <w:rFonts w:asciiTheme="majorHAnsi" w:hAnsiTheme="majorHAnsi" w:cs="Arial"/>
          <w:sz w:val="22"/>
          <w:szCs w:val="22"/>
          <w:lang w:val="fr-FR"/>
        </w:rPr>
        <w:t>après transmission des décomptes établis par l’Ingénieur du Marché et signé par le maitre d’ouvrage, l’ingénieur du marché, le maitre d’œuvre, le chef service du marché, le Cocontractant en sept (07) exemplaires dont l’original est timbré.</w:t>
      </w:r>
    </w:p>
    <w:p w:rsidR="00C15841" w:rsidRDefault="00C15841" w:rsidP="004E332B">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 xml:space="preserve">Seul le décompte hors TVA sera </w:t>
      </w:r>
      <w:r w:rsidR="00B6456F">
        <w:rPr>
          <w:rFonts w:asciiTheme="majorHAnsi" w:hAnsiTheme="majorHAnsi" w:cs="Arial"/>
          <w:sz w:val="22"/>
          <w:szCs w:val="22"/>
          <w:lang w:val="fr-FR"/>
        </w:rPr>
        <w:t>réglé</w:t>
      </w:r>
      <w:r>
        <w:rPr>
          <w:rFonts w:asciiTheme="majorHAnsi" w:hAnsiTheme="majorHAnsi" w:cs="Arial"/>
          <w:sz w:val="22"/>
          <w:szCs w:val="22"/>
          <w:lang w:val="fr-FR"/>
        </w:rPr>
        <w:t xml:space="preserve"> à l’entrepreneur. Le montant </w:t>
      </w:r>
      <w:r w:rsidR="00D76EFE">
        <w:rPr>
          <w:rFonts w:asciiTheme="majorHAnsi" w:hAnsiTheme="majorHAnsi" w:cs="Arial"/>
          <w:sz w:val="22"/>
          <w:szCs w:val="22"/>
          <w:lang w:val="fr-FR"/>
        </w:rPr>
        <w:t>HTVA de l’acompte à payer au prestataire sera mandaté comme suit :</w:t>
      </w:r>
    </w:p>
    <w:p w:rsidR="00D76EFE" w:rsidRDefault="00D76EFE" w:rsidP="00546CC5">
      <w:pPr>
        <w:pStyle w:val="Paragraphedeliste"/>
        <w:numPr>
          <w:ilvl w:val="0"/>
          <w:numId w:val="6"/>
        </w:numPr>
        <w:spacing w:before="120" w:after="120"/>
        <w:jc w:val="both"/>
        <w:rPr>
          <w:rFonts w:asciiTheme="majorHAnsi" w:hAnsiTheme="majorHAnsi" w:cs="Arial"/>
          <w:sz w:val="22"/>
          <w:szCs w:val="22"/>
        </w:rPr>
      </w:pPr>
      <w:r>
        <w:rPr>
          <w:rFonts w:asciiTheme="majorHAnsi" w:hAnsiTheme="majorHAnsi" w:cs="Arial"/>
          <w:sz w:val="22"/>
          <w:szCs w:val="22"/>
        </w:rPr>
        <w:t>97,8% versé directement au compte de l’entrepreneur ;</w:t>
      </w:r>
    </w:p>
    <w:p w:rsidR="00441DB3" w:rsidRDefault="00D76EFE" w:rsidP="00546CC5">
      <w:pPr>
        <w:pStyle w:val="Paragraphedeliste"/>
        <w:numPr>
          <w:ilvl w:val="0"/>
          <w:numId w:val="6"/>
        </w:numPr>
        <w:spacing w:before="120" w:after="120"/>
        <w:jc w:val="both"/>
        <w:rPr>
          <w:rFonts w:asciiTheme="majorHAnsi" w:hAnsiTheme="majorHAnsi" w:cs="Arial"/>
          <w:sz w:val="22"/>
          <w:szCs w:val="22"/>
        </w:rPr>
      </w:pPr>
      <w:r>
        <w:rPr>
          <w:rFonts w:asciiTheme="majorHAnsi" w:hAnsiTheme="majorHAnsi" w:cs="Arial"/>
          <w:sz w:val="22"/>
          <w:szCs w:val="22"/>
        </w:rPr>
        <w:t>2,2% versé au trésor public au tire de l’AIR du par l’entrepreneur.</w:t>
      </w:r>
    </w:p>
    <w:p w:rsidR="00B40A4E" w:rsidRPr="0013593D" w:rsidRDefault="00B40A4E" w:rsidP="00B40A4E">
      <w:pPr>
        <w:pStyle w:val="Paragraphedeliste"/>
        <w:spacing w:before="120" w:after="120"/>
        <w:jc w:val="both"/>
        <w:rPr>
          <w:rFonts w:asciiTheme="majorHAnsi" w:hAnsiTheme="majorHAnsi" w:cs="Arial"/>
          <w:sz w:val="22"/>
          <w:szCs w:val="22"/>
        </w:rPr>
      </w:pPr>
    </w:p>
    <w:p w:rsidR="00E815F1" w:rsidRDefault="00E815F1" w:rsidP="00E815F1">
      <w:pPr>
        <w:pStyle w:val="Titre3"/>
        <w:spacing w:before="120" w:after="120"/>
        <w:rPr>
          <w:rFonts w:asciiTheme="majorHAnsi" w:hAnsiTheme="majorHAnsi" w:cs="Arial"/>
          <w:sz w:val="22"/>
          <w:szCs w:val="22"/>
          <w:lang w:val="fr-FR"/>
        </w:rPr>
      </w:pPr>
      <w:bookmarkStart w:id="560" w:name="_Toc381792148"/>
      <w:bookmarkStart w:id="561" w:name="_Toc385849695"/>
      <w:bookmarkStart w:id="562" w:name="_Toc385850303"/>
      <w:bookmarkStart w:id="563" w:name="_Toc390244169"/>
      <w:bookmarkStart w:id="564" w:name="_Toc408376560"/>
      <w:bookmarkStart w:id="565" w:name="_Toc408629678"/>
      <w:bookmarkStart w:id="566" w:name="_Toc411866237"/>
      <w:bookmarkStart w:id="567" w:name="_Toc439908857"/>
      <w:bookmarkStart w:id="568" w:name="_Toc381792136"/>
      <w:bookmarkStart w:id="569" w:name="_Toc385849683"/>
      <w:bookmarkStart w:id="570" w:name="_Toc385850291"/>
      <w:bookmarkStart w:id="571" w:name="_Toc390244157"/>
      <w:bookmarkStart w:id="572" w:name="_Toc408376548"/>
      <w:bookmarkStart w:id="573" w:name="_Toc408629666"/>
      <w:bookmarkStart w:id="574" w:name="_Toc411866225"/>
      <w:bookmarkStart w:id="575" w:name="_Toc439908845"/>
      <w:r w:rsidRPr="00963BC4">
        <w:rPr>
          <w:rFonts w:asciiTheme="majorHAnsi" w:hAnsiTheme="majorHAnsi" w:cs="Arial"/>
          <w:sz w:val="22"/>
          <w:szCs w:val="22"/>
          <w:u w:val="single"/>
          <w:lang w:val="fr-FR"/>
        </w:rPr>
        <w:t xml:space="preserve">Article </w:t>
      </w:r>
      <w:r w:rsidR="00B40A4E">
        <w:rPr>
          <w:rFonts w:asciiTheme="majorHAnsi" w:hAnsiTheme="majorHAnsi" w:cs="Arial"/>
          <w:sz w:val="22"/>
          <w:szCs w:val="22"/>
          <w:u w:val="single"/>
          <w:lang w:val="fr-FR"/>
        </w:rPr>
        <w:t>26</w:t>
      </w:r>
      <w:r w:rsidR="00B40A4E" w:rsidRPr="00963BC4">
        <w:rPr>
          <w:rFonts w:asciiTheme="majorHAnsi" w:hAnsiTheme="majorHAnsi" w:cs="Arial"/>
          <w:sz w:val="22"/>
          <w:szCs w:val="22"/>
          <w:u w:val="single"/>
          <w:lang w:val="fr-FR"/>
        </w:rPr>
        <w:t xml:space="preserve"> :</w:t>
      </w:r>
      <w:r w:rsidRPr="00963BC4">
        <w:rPr>
          <w:rFonts w:asciiTheme="majorHAnsi" w:hAnsiTheme="majorHAnsi" w:cs="Arial"/>
          <w:sz w:val="22"/>
          <w:szCs w:val="22"/>
          <w:lang w:val="fr-FR"/>
        </w:rPr>
        <w:t xml:space="preserve"> Pénalités de retard - Intérêts moratoires</w:t>
      </w:r>
      <w:bookmarkEnd w:id="560"/>
      <w:bookmarkEnd w:id="561"/>
      <w:bookmarkEnd w:id="562"/>
      <w:bookmarkEnd w:id="563"/>
      <w:bookmarkEnd w:id="564"/>
      <w:bookmarkEnd w:id="565"/>
      <w:bookmarkEnd w:id="566"/>
      <w:bookmarkEnd w:id="567"/>
    </w:p>
    <w:p w:rsidR="009A78C4" w:rsidRPr="009A78C4" w:rsidRDefault="009A78C4" w:rsidP="009A78C4">
      <w:pPr>
        <w:rPr>
          <w:b/>
          <w:lang w:val="fr-FR"/>
        </w:rPr>
      </w:pPr>
      <w:r w:rsidRPr="009A78C4">
        <w:rPr>
          <w:b/>
          <w:lang w:val="fr-FR"/>
        </w:rPr>
        <w:t>2</w:t>
      </w:r>
      <w:r w:rsidR="0013593D">
        <w:rPr>
          <w:b/>
          <w:lang w:val="fr-FR"/>
        </w:rPr>
        <w:t>6</w:t>
      </w:r>
      <w:r w:rsidRPr="009A78C4">
        <w:rPr>
          <w:b/>
          <w:lang w:val="fr-FR"/>
        </w:rPr>
        <w:t>.1 : Pénalités de retard :</w:t>
      </w:r>
    </w:p>
    <w:p w:rsidR="00E815F1" w:rsidRPr="00963BC4" w:rsidRDefault="00E815F1" w:rsidP="00E815F1">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A défaut pour le Cocontractant de l’Administration d’avoir terminé la totalité des travaux dans les délais contractuels prévus à l’article </w:t>
      </w:r>
      <w:r>
        <w:rPr>
          <w:rFonts w:asciiTheme="majorHAnsi" w:hAnsiTheme="majorHAnsi" w:cs="Arial"/>
          <w:sz w:val="22"/>
          <w:szCs w:val="22"/>
          <w:lang w:val="fr-FR"/>
        </w:rPr>
        <w:t>10</w:t>
      </w:r>
      <w:r w:rsidRPr="00963BC4">
        <w:rPr>
          <w:rFonts w:asciiTheme="majorHAnsi" w:hAnsiTheme="majorHAnsi" w:cs="Arial"/>
          <w:sz w:val="22"/>
          <w:szCs w:val="22"/>
          <w:lang w:val="fr-FR"/>
        </w:rPr>
        <w:t xml:space="preserve"> ci-dessus, il lui sera appliqué des pénalités conformément aux dispositions décret N°201</w:t>
      </w:r>
      <w:r>
        <w:rPr>
          <w:rFonts w:asciiTheme="majorHAnsi" w:hAnsiTheme="majorHAnsi" w:cs="Arial"/>
          <w:sz w:val="22"/>
          <w:szCs w:val="22"/>
          <w:lang w:val="fr-FR"/>
        </w:rPr>
        <w:t>8</w:t>
      </w:r>
      <w:r w:rsidRPr="00963BC4">
        <w:rPr>
          <w:rFonts w:asciiTheme="majorHAnsi" w:hAnsiTheme="majorHAnsi" w:cs="Arial"/>
          <w:sz w:val="22"/>
          <w:szCs w:val="22"/>
          <w:lang w:val="fr-FR"/>
        </w:rPr>
        <w:t>/336 du 20juin 201</w:t>
      </w:r>
      <w:r>
        <w:rPr>
          <w:rFonts w:asciiTheme="majorHAnsi" w:hAnsiTheme="majorHAnsi" w:cs="Arial"/>
          <w:sz w:val="22"/>
          <w:szCs w:val="22"/>
          <w:lang w:val="fr-FR"/>
        </w:rPr>
        <w:t>8</w:t>
      </w:r>
      <w:r w:rsidRPr="00963BC4">
        <w:rPr>
          <w:rFonts w:asciiTheme="majorHAnsi" w:hAnsiTheme="majorHAnsi" w:cs="Arial"/>
          <w:sz w:val="22"/>
          <w:szCs w:val="22"/>
          <w:lang w:val="fr-FR"/>
        </w:rPr>
        <w:t xml:space="preserve"> portant Code des Marchés Publics.</w:t>
      </w:r>
    </w:p>
    <w:p w:rsidR="00E815F1" w:rsidRPr="00963BC4" w:rsidRDefault="00E815F1" w:rsidP="009A78C4">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Ces pénalités seront appliquées après la mise en demeure préalable et par la seule échéance du terme sauf en cas de force majeure juridiquement définie.</w:t>
      </w:r>
    </w:p>
    <w:p w:rsidR="009A78C4" w:rsidRPr="00963BC4" w:rsidRDefault="009A78C4" w:rsidP="009A78C4">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Ce montant est fixé comme suit :</w:t>
      </w:r>
    </w:p>
    <w:p w:rsidR="009A78C4" w:rsidRDefault="009A78C4" w:rsidP="00546CC5">
      <w:pPr>
        <w:pStyle w:val="Paragraphedeliste"/>
        <w:numPr>
          <w:ilvl w:val="0"/>
          <w:numId w:val="6"/>
        </w:numPr>
        <w:spacing w:before="120" w:after="120"/>
        <w:rPr>
          <w:rFonts w:asciiTheme="majorHAnsi" w:hAnsiTheme="majorHAnsi" w:cs="Arial"/>
          <w:sz w:val="22"/>
          <w:szCs w:val="22"/>
        </w:rPr>
      </w:pPr>
      <w:r w:rsidRPr="009A78C4">
        <w:rPr>
          <w:rFonts w:asciiTheme="majorHAnsi" w:hAnsiTheme="majorHAnsi" w:cs="Arial"/>
          <w:sz w:val="22"/>
          <w:szCs w:val="22"/>
        </w:rPr>
        <w:t>Un deux millième (1/2000è) du montant TTC du Marché de base par jour calendaire de retard du premier au treizième jour au-delà du délai contractuel fixé par le Marché.</w:t>
      </w:r>
    </w:p>
    <w:p w:rsidR="009A78C4" w:rsidRPr="009A78C4" w:rsidRDefault="00B40A4E" w:rsidP="00546CC5">
      <w:pPr>
        <w:pStyle w:val="Paragraphedeliste"/>
        <w:numPr>
          <w:ilvl w:val="0"/>
          <w:numId w:val="6"/>
        </w:numPr>
        <w:spacing w:before="120" w:after="120"/>
        <w:rPr>
          <w:rFonts w:asciiTheme="majorHAnsi" w:hAnsiTheme="majorHAnsi" w:cs="Arial"/>
          <w:sz w:val="22"/>
          <w:szCs w:val="22"/>
        </w:rPr>
      </w:pPr>
      <w:r w:rsidRPr="009A78C4">
        <w:rPr>
          <w:rFonts w:asciiTheme="majorHAnsi" w:hAnsiTheme="majorHAnsi" w:cs="Arial"/>
          <w:sz w:val="22"/>
          <w:szCs w:val="22"/>
        </w:rPr>
        <w:t>Un</w:t>
      </w:r>
      <w:r w:rsidR="009A78C4" w:rsidRPr="009A78C4">
        <w:rPr>
          <w:rFonts w:asciiTheme="majorHAnsi" w:hAnsiTheme="majorHAnsi" w:cs="Arial"/>
          <w:sz w:val="22"/>
          <w:szCs w:val="22"/>
        </w:rPr>
        <w:t xml:space="preserve"> millième (1/1000è) du montant TTC du Marché de base par jour calendaire au-delà du treizième jour.</w:t>
      </w:r>
    </w:p>
    <w:p w:rsidR="009A78C4" w:rsidRDefault="009A78C4" w:rsidP="009A78C4">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 montant cumulé des pénalités est limité à dix pour cent 10% du montant TTC du Marché de Base. </w:t>
      </w:r>
    </w:p>
    <w:p w:rsidR="009A78C4" w:rsidRPr="009A78C4" w:rsidRDefault="009A78C4" w:rsidP="009A78C4">
      <w:pPr>
        <w:spacing w:before="120" w:after="120"/>
        <w:jc w:val="both"/>
        <w:rPr>
          <w:rFonts w:asciiTheme="majorHAnsi" w:hAnsiTheme="majorHAnsi" w:cs="Arial"/>
          <w:b/>
          <w:sz w:val="22"/>
          <w:szCs w:val="22"/>
          <w:lang w:val="fr-FR"/>
        </w:rPr>
      </w:pPr>
      <w:r w:rsidRPr="009A78C4">
        <w:rPr>
          <w:rFonts w:asciiTheme="majorHAnsi" w:hAnsiTheme="majorHAnsi" w:cs="Arial"/>
          <w:b/>
          <w:sz w:val="22"/>
          <w:szCs w:val="22"/>
          <w:lang w:val="fr-FR"/>
        </w:rPr>
        <w:t>2</w:t>
      </w:r>
      <w:r w:rsidR="0013593D">
        <w:rPr>
          <w:rFonts w:asciiTheme="majorHAnsi" w:hAnsiTheme="majorHAnsi" w:cs="Arial"/>
          <w:b/>
          <w:sz w:val="22"/>
          <w:szCs w:val="22"/>
          <w:lang w:val="fr-FR"/>
        </w:rPr>
        <w:t>6</w:t>
      </w:r>
      <w:r w:rsidRPr="009A78C4">
        <w:rPr>
          <w:rFonts w:asciiTheme="majorHAnsi" w:hAnsiTheme="majorHAnsi" w:cs="Arial"/>
          <w:b/>
          <w:sz w:val="22"/>
          <w:szCs w:val="22"/>
          <w:lang w:val="fr-FR"/>
        </w:rPr>
        <w:t>.2 : Intérêts moratoires :</w:t>
      </w:r>
    </w:p>
    <w:p w:rsidR="009A78C4" w:rsidRDefault="00E815F1" w:rsidP="009A78C4">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 Cocontractant de l’Administration peut également prétendre aux intérêts moratoires au taux réglementaire en vigueur lorsque le retard de règlement des prestations est imputable au Maître d’Ouvrage ou au comptable chargé des paiements. </w:t>
      </w:r>
    </w:p>
    <w:p w:rsidR="00E815F1" w:rsidRDefault="00E815F1" w:rsidP="009A78C4">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Il n’est pas prévu de prime en cas d’avancement sur le délai contractuel.</w:t>
      </w:r>
    </w:p>
    <w:p w:rsidR="00B40A4E" w:rsidRPr="00963BC4" w:rsidRDefault="00B40A4E" w:rsidP="009A78C4">
      <w:pPr>
        <w:spacing w:before="120" w:after="120"/>
        <w:ind w:firstLine="708"/>
        <w:jc w:val="both"/>
        <w:rPr>
          <w:rFonts w:asciiTheme="majorHAnsi" w:hAnsiTheme="majorHAnsi" w:cs="Arial"/>
          <w:sz w:val="22"/>
          <w:szCs w:val="22"/>
          <w:lang w:val="fr-FR"/>
        </w:rPr>
      </w:pPr>
    </w:p>
    <w:p w:rsidR="00441DB3" w:rsidRDefault="00441DB3" w:rsidP="00441DB3">
      <w:pPr>
        <w:pStyle w:val="Titre3"/>
        <w:spacing w:before="120" w:after="120"/>
        <w:rPr>
          <w:rFonts w:asciiTheme="majorHAnsi" w:hAnsiTheme="majorHAnsi" w:cs="Arial"/>
          <w:sz w:val="22"/>
          <w:szCs w:val="22"/>
          <w:lang w:val="fr-FR"/>
        </w:rPr>
      </w:pPr>
      <w:r w:rsidRPr="00963BC4">
        <w:rPr>
          <w:rFonts w:asciiTheme="majorHAnsi" w:hAnsiTheme="majorHAnsi" w:cs="Arial"/>
          <w:sz w:val="22"/>
          <w:szCs w:val="22"/>
          <w:u w:val="single"/>
          <w:lang w:val="fr-FR"/>
        </w:rPr>
        <w:t>Article 2</w:t>
      </w:r>
      <w:r w:rsidR="0013593D">
        <w:rPr>
          <w:rFonts w:asciiTheme="majorHAnsi" w:hAnsiTheme="majorHAnsi" w:cs="Arial"/>
          <w:sz w:val="22"/>
          <w:szCs w:val="22"/>
          <w:u w:val="single"/>
          <w:lang w:val="fr-FR"/>
        </w:rPr>
        <w:t>7</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w:t>
      </w:r>
      <w:bookmarkEnd w:id="568"/>
      <w:bookmarkEnd w:id="569"/>
      <w:bookmarkEnd w:id="570"/>
      <w:bookmarkEnd w:id="571"/>
      <w:bookmarkEnd w:id="572"/>
      <w:bookmarkEnd w:id="573"/>
      <w:bookmarkEnd w:id="574"/>
      <w:bookmarkEnd w:id="575"/>
      <w:r>
        <w:rPr>
          <w:rFonts w:asciiTheme="majorHAnsi" w:hAnsiTheme="majorHAnsi" w:cs="Arial"/>
          <w:sz w:val="22"/>
          <w:szCs w:val="22"/>
          <w:lang w:val="fr-FR"/>
        </w:rPr>
        <w:t>Décompte général et définitif :</w:t>
      </w:r>
    </w:p>
    <w:p w:rsidR="003641A1" w:rsidRDefault="009A78C4" w:rsidP="00F95475">
      <w:pPr>
        <w:jc w:val="both"/>
        <w:rPr>
          <w:lang w:val="fr-FR"/>
        </w:rPr>
      </w:pPr>
      <w:r>
        <w:rPr>
          <w:lang w:val="fr-FR"/>
        </w:rPr>
        <w:t>A la fin de la période de garantie et après réception définitive des travaux qu</w:t>
      </w:r>
      <w:r w:rsidR="00F95475">
        <w:rPr>
          <w:lang w:val="fr-FR"/>
        </w:rPr>
        <w:t xml:space="preserve">i donne lieu à la main levée de </w:t>
      </w:r>
      <w:r>
        <w:rPr>
          <w:lang w:val="fr-FR"/>
        </w:rPr>
        <w:t xml:space="preserve">la caution de garantie, le chef service du marché </w:t>
      </w:r>
      <w:r w:rsidR="003641A1">
        <w:rPr>
          <w:lang w:val="fr-FR"/>
        </w:rPr>
        <w:t xml:space="preserve">dispose d’un </w:t>
      </w:r>
      <w:r w:rsidR="00F95475">
        <w:rPr>
          <w:lang w:val="fr-FR"/>
        </w:rPr>
        <w:t>délai</w:t>
      </w:r>
      <w:r w:rsidR="003641A1">
        <w:rPr>
          <w:lang w:val="fr-FR"/>
        </w:rPr>
        <w:t xml:space="preserve"> d’un an pour établir le décompte général</w:t>
      </w:r>
      <w:r w:rsidR="00F95475">
        <w:rPr>
          <w:lang w:val="fr-FR"/>
        </w:rPr>
        <w:t xml:space="preserve"> e</w:t>
      </w:r>
      <w:r w:rsidR="003641A1">
        <w:rPr>
          <w:lang w:val="fr-FR"/>
        </w:rPr>
        <w:t>t définitif qu’il fait signer contradictoirement par l’entrepreneur, l’ingénieur et le maitre d’ouvrage. Ce décompte comprend : le décompte final, le solde et la récapitulation des acomptes mensuels.</w:t>
      </w:r>
    </w:p>
    <w:p w:rsidR="00441DB3" w:rsidRDefault="003641A1" w:rsidP="00F95475">
      <w:pPr>
        <w:ind w:firstLine="708"/>
        <w:rPr>
          <w:lang w:val="fr-FR"/>
        </w:rPr>
      </w:pPr>
      <w:r>
        <w:rPr>
          <w:lang w:val="fr-FR"/>
        </w:rPr>
        <w:t>La signature du décompte général et définitif sans réserve par l’entrepreneur lie définitivement les parties et mets fin à la lettre commande, sauf en ce qui concerne les intérêts moratoires. L’entrepreneur dispose alors d’un délai d’un mois pour renvoyer le décompte final revêtu de sa signature.</w:t>
      </w:r>
    </w:p>
    <w:p w:rsidR="00B40A4E" w:rsidRPr="00F95475" w:rsidRDefault="00B40A4E" w:rsidP="00F95475">
      <w:pPr>
        <w:ind w:firstLine="708"/>
        <w:rPr>
          <w:lang w:val="fr-FR"/>
        </w:rPr>
      </w:pPr>
    </w:p>
    <w:p w:rsidR="00AE15DB" w:rsidRPr="00963BC4" w:rsidRDefault="00F95475" w:rsidP="00AE15DB">
      <w:pPr>
        <w:pStyle w:val="Titre3"/>
        <w:spacing w:before="120" w:after="120"/>
        <w:rPr>
          <w:rFonts w:asciiTheme="majorHAnsi" w:hAnsiTheme="majorHAnsi" w:cs="Arial"/>
          <w:sz w:val="22"/>
          <w:szCs w:val="22"/>
          <w:lang w:val="fr-FR"/>
        </w:rPr>
      </w:pPr>
      <w:r w:rsidRPr="00F95475">
        <w:rPr>
          <w:rFonts w:asciiTheme="majorHAnsi" w:hAnsiTheme="majorHAnsi" w:cs="Arial"/>
          <w:sz w:val="22"/>
          <w:szCs w:val="22"/>
          <w:u w:val="single"/>
          <w:lang w:val="fr-FR"/>
        </w:rPr>
        <w:t>Article 2</w:t>
      </w:r>
      <w:r w:rsidR="0013593D">
        <w:rPr>
          <w:rFonts w:asciiTheme="majorHAnsi" w:hAnsiTheme="majorHAnsi" w:cs="Arial"/>
          <w:sz w:val="22"/>
          <w:szCs w:val="22"/>
          <w:u w:val="single"/>
          <w:lang w:val="fr-FR"/>
        </w:rPr>
        <w:t>8</w:t>
      </w:r>
      <w:r>
        <w:rPr>
          <w:rFonts w:asciiTheme="majorHAnsi" w:hAnsiTheme="majorHAnsi" w:cs="Arial"/>
          <w:sz w:val="22"/>
          <w:szCs w:val="22"/>
          <w:lang w:val="fr-FR"/>
        </w:rPr>
        <w:t> :</w:t>
      </w:r>
      <w:r w:rsidRPr="00963BC4">
        <w:rPr>
          <w:rFonts w:asciiTheme="majorHAnsi" w:hAnsiTheme="majorHAnsi" w:cs="Arial"/>
          <w:sz w:val="22"/>
          <w:szCs w:val="22"/>
          <w:lang w:val="fr-FR"/>
        </w:rPr>
        <w:t xml:space="preserve"> Domiciliation</w:t>
      </w:r>
      <w:r w:rsidR="00AE15DB" w:rsidRPr="00963BC4">
        <w:rPr>
          <w:rFonts w:asciiTheme="majorHAnsi" w:hAnsiTheme="majorHAnsi" w:cs="Arial"/>
          <w:sz w:val="22"/>
          <w:szCs w:val="22"/>
          <w:lang w:val="fr-FR"/>
        </w:rPr>
        <w:t xml:space="preserve"> Bancaire</w:t>
      </w:r>
      <w:bookmarkEnd w:id="552"/>
      <w:bookmarkEnd w:id="553"/>
      <w:bookmarkEnd w:id="554"/>
      <w:bookmarkEnd w:id="555"/>
      <w:bookmarkEnd w:id="556"/>
      <w:bookmarkEnd w:id="557"/>
      <w:bookmarkEnd w:id="558"/>
      <w:bookmarkEnd w:id="559"/>
    </w:p>
    <w:p w:rsidR="00AE15DB" w:rsidRDefault="00AE15DB" w:rsidP="00AE15DB">
      <w:pPr>
        <w:spacing w:before="120" w:after="120"/>
        <w:jc w:val="both"/>
        <w:rPr>
          <w:rFonts w:asciiTheme="majorHAnsi" w:hAnsiTheme="majorHAnsi" w:cs="Arial"/>
          <w:sz w:val="22"/>
          <w:szCs w:val="22"/>
          <w:lang w:val="fr-FR"/>
        </w:rPr>
      </w:pPr>
      <w:r w:rsidRPr="00963BC4">
        <w:rPr>
          <w:rFonts w:asciiTheme="majorHAnsi" w:hAnsiTheme="majorHAnsi" w:cs="Arial"/>
          <w:sz w:val="22"/>
          <w:szCs w:val="22"/>
          <w:lang w:val="fr-FR"/>
        </w:rPr>
        <w:t>Les paiements seront effectués au compte n°_____</w:t>
      </w:r>
      <w:r w:rsidR="00403D87" w:rsidRPr="00963BC4">
        <w:rPr>
          <w:rFonts w:asciiTheme="majorHAnsi" w:hAnsiTheme="majorHAnsi" w:cs="Arial"/>
          <w:sz w:val="22"/>
          <w:szCs w:val="22"/>
          <w:lang w:val="fr-FR"/>
        </w:rPr>
        <w:t>______</w:t>
      </w:r>
      <w:r w:rsidRPr="00963BC4">
        <w:rPr>
          <w:rFonts w:asciiTheme="majorHAnsi" w:hAnsiTheme="majorHAnsi" w:cs="Arial"/>
          <w:sz w:val="22"/>
          <w:szCs w:val="22"/>
          <w:lang w:val="fr-FR"/>
        </w:rPr>
        <w:t>______</w:t>
      </w:r>
      <w:r w:rsidR="009D5877" w:rsidRPr="00963BC4">
        <w:rPr>
          <w:rFonts w:asciiTheme="majorHAnsi" w:hAnsiTheme="majorHAnsi" w:cs="Arial"/>
          <w:sz w:val="22"/>
          <w:szCs w:val="22"/>
          <w:lang w:val="fr-FR"/>
        </w:rPr>
        <w:t>______</w:t>
      </w:r>
      <w:r w:rsidRPr="00963BC4">
        <w:rPr>
          <w:rFonts w:asciiTheme="majorHAnsi" w:hAnsiTheme="majorHAnsi" w:cs="Arial"/>
          <w:sz w:val="22"/>
          <w:szCs w:val="22"/>
          <w:lang w:val="fr-FR"/>
        </w:rPr>
        <w:t>___ ouvert au nom de ____</w:t>
      </w:r>
      <w:r w:rsidR="00403D87" w:rsidRPr="00963BC4">
        <w:rPr>
          <w:rFonts w:asciiTheme="majorHAnsi" w:hAnsiTheme="majorHAnsi" w:cs="Arial"/>
          <w:sz w:val="22"/>
          <w:szCs w:val="22"/>
          <w:lang w:val="fr-FR"/>
        </w:rPr>
        <w:t>_______</w:t>
      </w:r>
      <w:r w:rsidRPr="00963BC4">
        <w:rPr>
          <w:rFonts w:asciiTheme="majorHAnsi" w:hAnsiTheme="majorHAnsi" w:cs="Arial"/>
          <w:sz w:val="22"/>
          <w:szCs w:val="22"/>
          <w:lang w:val="fr-FR"/>
        </w:rPr>
        <w:t>_______</w:t>
      </w:r>
      <w:r w:rsidR="009D5877" w:rsidRPr="00963BC4">
        <w:rPr>
          <w:rFonts w:asciiTheme="majorHAnsi" w:hAnsiTheme="majorHAnsi" w:cs="Arial"/>
          <w:sz w:val="22"/>
          <w:szCs w:val="22"/>
          <w:lang w:val="fr-FR"/>
        </w:rPr>
        <w:t>____</w:t>
      </w:r>
      <w:r w:rsidRPr="00963BC4">
        <w:rPr>
          <w:rFonts w:asciiTheme="majorHAnsi" w:hAnsiTheme="majorHAnsi" w:cs="Arial"/>
          <w:sz w:val="22"/>
          <w:szCs w:val="22"/>
          <w:lang w:val="fr-FR"/>
        </w:rPr>
        <w:t>__________ auprès de la Banque _______</w:t>
      </w:r>
      <w:r w:rsidR="009D5877" w:rsidRPr="00963BC4">
        <w:rPr>
          <w:rFonts w:asciiTheme="majorHAnsi" w:hAnsiTheme="majorHAnsi" w:cs="Arial"/>
          <w:sz w:val="22"/>
          <w:szCs w:val="22"/>
          <w:lang w:val="fr-FR"/>
        </w:rPr>
        <w:t>_____</w:t>
      </w:r>
      <w:r w:rsidR="00403D87" w:rsidRPr="00963BC4">
        <w:rPr>
          <w:rFonts w:asciiTheme="majorHAnsi" w:hAnsiTheme="majorHAnsi" w:cs="Arial"/>
          <w:sz w:val="22"/>
          <w:szCs w:val="22"/>
          <w:lang w:val="fr-FR"/>
        </w:rPr>
        <w:t>________</w:t>
      </w:r>
      <w:r w:rsidR="009D5877" w:rsidRPr="00963BC4">
        <w:rPr>
          <w:rFonts w:asciiTheme="majorHAnsi" w:hAnsiTheme="majorHAnsi" w:cs="Arial"/>
          <w:sz w:val="22"/>
          <w:szCs w:val="22"/>
          <w:lang w:val="fr-FR"/>
        </w:rPr>
        <w:t>_</w:t>
      </w:r>
      <w:r w:rsidRPr="00963BC4">
        <w:rPr>
          <w:rFonts w:asciiTheme="majorHAnsi" w:hAnsiTheme="majorHAnsi" w:cs="Arial"/>
          <w:sz w:val="22"/>
          <w:szCs w:val="22"/>
          <w:lang w:val="fr-FR"/>
        </w:rPr>
        <w:t>____ Agence de__</w:t>
      </w:r>
      <w:r w:rsidR="009D5877" w:rsidRPr="00963BC4">
        <w:rPr>
          <w:rFonts w:asciiTheme="majorHAnsi" w:hAnsiTheme="majorHAnsi" w:cs="Arial"/>
          <w:sz w:val="22"/>
          <w:szCs w:val="22"/>
          <w:lang w:val="fr-FR"/>
        </w:rPr>
        <w:t>___________</w:t>
      </w:r>
      <w:r w:rsidRPr="00963BC4">
        <w:rPr>
          <w:rFonts w:asciiTheme="majorHAnsi" w:hAnsiTheme="majorHAnsi" w:cs="Arial"/>
          <w:sz w:val="22"/>
          <w:szCs w:val="22"/>
          <w:lang w:val="fr-FR"/>
        </w:rPr>
        <w:t>____</w:t>
      </w:r>
    </w:p>
    <w:p w:rsidR="00B40A4E" w:rsidRPr="00963BC4" w:rsidRDefault="00B40A4E" w:rsidP="00AE15DB">
      <w:pPr>
        <w:spacing w:before="120" w:after="120"/>
        <w:jc w:val="both"/>
        <w:rPr>
          <w:rFonts w:asciiTheme="majorHAnsi" w:hAnsiTheme="majorHAnsi" w:cs="Arial"/>
          <w:sz w:val="22"/>
          <w:szCs w:val="22"/>
          <w:lang w:val="fr-FR"/>
        </w:rPr>
      </w:pPr>
    </w:p>
    <w:p w:rsidR="00AE15DB" w:rsidRPr="00963BC4" w:rsidRDefault="00AE15DB" w:rsidP="0085733D">
      <w:pPr>
        <w:pStyle w:val="Titre3"/>
        <w:spacing w:before="120" w:after="120"/>
        <w:rPr>
          <w:rFonts w:asciiTheme="majorHAnsi" w:hAnsiTheme="majorHAnsi" w:cs="Arial"/>
          <w:sz w:val="22"/>
          <w:szCs w:val="22"/>
          <w:lang w:val="fr-FR"/>
        </w:rPr>
      </w:pPr>
      <w:bookmarkStart w:id="576" w:name="_Toc381792139"/>
      <w:bookmarkStart w:id="577" w:name="_Toc385849686"/>
      <w:bookmarkStart w:id="578" w:name="_Toc385850294"/>
      <w:bookmarkStart w:id="579" w:name="_Toc390244160"/>
      <w:bookmarkStart w:id="580" w:name="_Toc408376551"/>
      <w:bookmarkStart w:id="581" w:name="_Toc408629669"/>
      <w:bookmarkStart w:id="582" w:name="_Toc411866228"/>
      <w:bookmarkStart w:id="583" w:name="_Toc439908848"/>
      <w:r w:rsidRPr="00963BC4">
        <w:rPr>
          <w:rFonts w:asciiTheme="majorHAnsi" w:hAnsiTheme="majorHAnsi" w:cs="Arial"/>
          <w:sz w:val="22"/>
          <w:szCs w:val="22"/>
          <w:u w:val="single"/>
          <w:lang w:val="fr-FR"/>
        </w:rPr>
        <w:t>Article 2</w:t>
      </w:r>
      <w:r w:rsidR="0013593D">
        <w:rPr>
          <w:rFonts w:asciiTheme="majorHAnsi" w:hAnsiTheme="majorHAnsi" w:cs="Arial"/>
          <w:sz w:val="22"/>
          <w:szCs w:val="22"/>
          <w:u w:val="single"/>
          <w:lang w:val="fr-FR"/>
        </w:rPr>
        <w:t>9</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w:t>
      </w:r>
      <w:bookmarkEnd w:id="576"/>
      <w:bookmarkEnd w:id="577"/>
      <w:bookmarkEnd w:id="578"/>
      <w:bookmarkEnd w:id="579"/>
      <w:bookmarkEnd w:id="580"/>
      <w:bookmarkEnd w:id="581"/>
      <w:bookmarkEnd w:id="582"/>
      <w:bookmarkEnd w:id="583"/>
      <w:r w:rsidR="0009578B">
        <w:rPr>
          <w:rFonts w:asciiTheme="majorHAnsi" w:hAnsiTheme="majorHAnsi" w:cs="Arial"/>
          <w:sz w:val="22"/>
          <w:szCs w:val="22"/>
          <w:lang w:val="fr-FR"/>
        </w:rPr>
        <w:t>Les garanties</w:t>
      </w:r>
    </w:p>
    <w:p w:rsidR="0013593D" w:rsidRPr="0013593D" w:rsidRDefault="00AE15DB" w:rsidP="00AE15DB">
      <w:pPr>
        <w:spacing w:before="120" w:after="120"/>
        <w:ind w:left="705" w:hanging="705"/>
        <w:jc w:val="both"/>
        <w:rPr>
          <w:rFonts w:asciiTheme="majorHAnsi" w:hAnsiTheme="majorHAnsi" w:cs="Arial"/>
          <w:b/>
          <w:sz w:val="22"/>
          <w:szCs w:val="22"/>
          <w:lang w:val="fr-FR"/>
        </w:rPr>
      </w:pPr>
      <w:r w:rsidRPr="0013593D">
        <w:rPr>
          <w:rFonts w:asciiTheme="majorHAnsi" w:hAnsiTheme="majorHAnsi" w:cs="Arial"/>
          <w:b/>
          <w:sz w:val="22"/>
          <w:szCs w:val="22"/>
          <w:lang w:val="fr-FR"/>
        </w:rPr>
        <w:t>2</w:t>
      </w:r>
      <w:r w:rsidR="0013593D" w:rsidRPr="0013593D">
        <w:rPr>
          <w:rFonts w:asciiTheme="majorHAnsi" w:hAnsiTheme="majorHAnsi" w:cs="Arial"/>
          <w:b/>
          <w:sz w:val="22"/>
          <w:szCs w:val="22"/>
          <w:lang w:val="fr-FR"/>
        </w:rPr>
        <w:t>9</w:t>
      </w:r>
      <w:r w:rsidRPr="0013593D">
        <w:rPr>
          <w:rFonts w:asciiTheme="majorHAnsi" w:hAnsiTheme="majorHAnsi" w:cs="Arial"/>
          <w:b/>
          <w:sz w:val="22"/>
          <w:szCs w:val="22"/>
          <w:lang w:val="fr-FR"/>
        </w:rPr>
        <w:t>.1</w:t>
      </w:r>
      <w:r w:rsidRPr="0013593D">
        <w:rPr>
          <w:rFonts w:asciiTheme="majorHAnsi" w:hAnsiTheme="majorHAnsi" w:cs="Arial"/>
          <w:b/>
          <w:sz w:val="22"/>
          <w:szCs w:val="22"/>
          <w:lang w:val="fr-FR"/>
        </w:rPr>
        <w:tab/>
        <w:t>Le cautionnement définitif</w:t>
      </w:r>
      <w:r w:rsidR="00E8283D">
        <w:rPr>
          <w:rFonts w:asciiTheme="majorHAnsi" w:hAnsiTheme="majorHAnsi" w:cs="Arial"/>
          <w:b/>
          <w:sz w:val="22"/>
          <w:szCs w:val="22"/>
          <w:lang w:val="fr-FR"/>
        </w:rPr>
        <w:t> :</w:t>
      </w:r>
    </w:p>
    <w:p w:rsidR="00AE15DB" w:rsidRPr="00CC1C60" w:rsidRDefault="0013593D" w:rsidP="00CC1C60">
      <w:pPr>
        <w:spacing w:before="120" w:after="120"/>
        <w:ind w:firstLine="705"/>
        <w:jc w:val="both"/>
        <w:rPr>
          <w:rFonts w:asciiTheme="majorHAnsi" w:hAnsiTheme="majorHAnsi" w:cs="Arial"/>
          <w:sz w:val="22"/>
          <w:szCs w:val="22"/>
          <w:lang w:val="fr-FR"/>
        </w:rPr>
      </w:pPr>
      <w:r w:rsidRPr="00CC1C60">
        <w:rPr>
          <w:rFonts w:asciiTheme="majorHAnsi" w:hAnsiTheme="majorHAnsi" w:cs="Arial"/>
          <w:sz w:val="22"/>
          <w:szCs w:val="22"/>
          <w:lang w:val="fr-FR"/>
        </w:rPr>
        <w:t>L’entrepreneur, dans un délai de dix (10) jours après la notification de la lett</w:t>
      </w:r>
      <w:r w:rsidR="00CC1C60" w:rsidRPr="00CC1C60">
        <w:rPr>
          <w:rFonts w:asciiTheme="majorHAnsi" w:hAnsiTheme="majorHAnsi" w:cs="Arial"/>
          <w:sz w:val="22"/>
          <w:szCs w:val="22"/>
          <w:lang w:val="fr-FR"/>
        </w:rPr>
        <w:t xml:space="preserve">re commande, fournira au maitre </w:t>
      </w:r>
      <w:r w:rsidRPr="00CC1C60">
        <w:rPr>
          <w:rFonts w:asciiTheme="majorHAnsi" w:hAnsiTheme="majorHAnsi" w:cs="Arial"/>
          <w:sz w:val="22"/>
          <w:szCs w:val="22"/>
          <w:lang w:val="fr-FR"/>
        </w:rPr>
        <w:t xml:space="preserve">d’ouvrage </w:t>
      </w:r>
      <w:r w:rsidR="00B40A4E" w:rsidRPr="00CC1C60">
        <w:rPr>
          <w:rFonts w:asciiTheme="majorHAnsi" w:hAnsiTheme="majorHAnsi" w:cs="Arial"/>
          <w:sz w:val="22"/>
          <w:szCs w:val="22"/>
          <w:lang w:val="fr-FR"/>
        </w:rPr>
        <w:t>un cautionnement</w:t>
      </w:r>
      <w:r w:rsidRPr="00CC1C60">
        <w:rPr>
          <w:rFonts w:asciiTheme="majorHAnsi" w:hAnsiTheme="majorHAnsi" w:cs="Arial"/>
          <w:sz w:val="22"/>
          <w:szCs w:val="22"/>
          <w:lang w:val="fr-FR"/>
        </w:rPr>
        <w:t xml:space="preserve"> définitif égal à </w:t>
      </w:r>
      <w:r w:rsidR="003D4C1C">
        <w:rPr>
          <w:rFonts w:asciiTheme="majorHAnsi" w:hAnsiTheme="majorHAnsi" w:cs="Arial"/>
          <w:sz w:val="22"/>
          <w:szCs w:val="22"/>
          <w:lang w:val="fr-FR"/>
        </w:rPr>
        <w:t>trois</w:t>
      </w:r>
      <w:r w:rsidRPr="00CC1C60">
        <w:rPr>
          <w:rFonts w:asciiTheme="majorHAnsi" w:hAnsiTheme="majorHAnsi" w:cs="Arial"/>
          <w:sz w:val="22"/>
          <w:szCs w:val="22"/>
          <w:lang w:val="fr-FR"/>
        </w:rPr>
        <w:t xml:space="preserve"> pour cent (</w:t>
      </w:r>
      <w:r w:rsidR="003D4C1C">
        <w:rPr>
          <w:rFonts w:asciiTheme="majorHAnsi" w:hAnsiTheme="majorHAnsi" w:cs="Arial"/>
          <w:sz w:val="22"/>
          <w:szCs w:val="22"/>
          <w:lang w:val="fr-FR"/>
        </w:rPr>
        <w:t>3</w:t>
      </w:r>
      <w:r w:rsidRPr="00CC1C60">
        <w:rPr>
          <w:rFonts w:asciiTheme="majorHAnsi" w:hAnsiTheme="majorHAnsi" w:cs="Arial"/>
          <w:sz w:val="22"/>
          <w:szCs w:val="22"/>
          <w:lang w:val="fr-FR"/>
        </w:rPr>
        <w:t xml:space="preserve">%) du montant de la </w:t>
      </w:r>
      <w:r w:rsidR="000266A4" w:rsidRPr="00CC1C60">
        <w:rPr>
          <w:rFonts w:asciiTheme="majorHAnsi" w:hAnsiTheme="majorHAnsi" w:cs="Arial"/>
          <w:sz w:val="22"/>
          <w:szCs w:val="22"/>
          <w:lang w:val="fr-FR"/>
        </w:rPr>
        <w:t>lettre</w:t>
      </w:r>
      <w:r w:rsidRPr="00CC1C60">
        <w:rPr>
          <w:rFonts w:asciiTheme="majorHAnsi" w:hAnsiTheme="majorHAnsi" w:cs="Arial"/>
          <w:sz w:val="22"/>
          <w:szCs w:val="22"/>
          <w:lang w:val="fr-FR"/>
        </w:rPr>
        <w:t xml:space="preserve"> commande toutes taxes comprises</w:t>
      </w:r>
      <w:r w:rsidR="000266A4" w:rsidRPr="00CC1C60">
        <w:rPr>
          <w:rFonts w:asciiTheme="majorHAnsi" w:hAnsiTheme="majorHAnsi" w:cs="Arial"/>
          <w:sz w:val="22"/>
          <w:szCs w:val="22"/>
          <w:lang w:val="fr-FR"/>
        </w:rPr>
        <w:t xml:space="preserve"> libellé en Francs CFA et présenté sous forme d’une garantie bancaire émise par une banque de premier ordre agréée par le ministre en charge des Finances.</w:t>
      </w:r>
    </w:p>
    <w:p w:rsidR="00AE15DB" w:rsidRPr="00CC1C60" w:rsidRDefault="00AE15DB" w:rsidP="00CC1C60">
      <w:pPr>
        <w:spacing w:before="120" w:after="120"/>
        <w:ind w:firstLine="705"/>
        <w:jc w:val="both"/>
        <w:rPr>
          <w:rFonts w:asciiTheme="majorHAnsi" w:hAnsiTheme="majorHAnsi" w:cs="Arial"/>
          <w:sz w:val="22"/>
          <w:szCs w:val="22"/>
          <w:lang w:val="fr-FR"/>
        </w:rPr>
      </w:pPr>
      <w:r w:rsidRPr="00CC1C60">
        <w:rPr>
          <w:rFonts w:asciiTheme="majorHAnsi" w:hAnsiTheme="majorHAnsi" w:cs="Arial"/>
          <w:sz w:val="22"/>
          <w:szCs w:val="22"/>
          <w:lang w:val="fr-FR"/>
        </w:rPr>
        <w:t>Le cautionnement définitif peut être remplacé par une caution personnelle et solidaire d’un établissement bancaire installé sur le territoire camerounais et agréé par le MINFI.</w:t>
      </w:r>
    </w:p>
    <w:p w:rsidR="00AE15DB" w:rsidRDefault="00AE15DB" w:rsidP="00CC1C60">
      <w:pPr>
        <w:spacing w:before="120" w:after="120"/>
        <w:ind w:firstLine="705"/>
        <w:jc w:val="both"/>
        <w:rPr>
          <w:rFonts w:asciiTheme="majorHAnsi" w:hAnsiTheme="majorHAnsi" w:cs="Arial"/>
          <w:sz w:val="22"/>
          <w:szCs w:val="22"/>
          <w:lang w:val="fr-FR"/>
        </w:rPr>
      </w:pPr>
      <w:r w:rsidRPr="00963BC4">
        <w:rPr>
          <w:rFonts w:asciiTheme="majorHAnsi" w:hAnsiTheme="majorHAnsi" w:cs="Arial"/>
          <w:sz w:val="22"/>
          <w:szCs w:val="22"/>
          <w:lang w:val="fr-FR"/>
        </w:rPr>
        <w:t>Le cautionnement définitif sera restitué ou la caution bancaire le remplaçant libérée, sur demande écrite du Cocontractant,</w:t>
      </w:r>
      <w:r w:rsidR="00CC1C60">
        <w:rPr>
          <w:rFonts w:asciiTheme="majorHAnsi" w:hAnsiTheme="majorHAnsi" w:cs="Arial"/>
          <w:sz w:val="22"/>
          <w:szCs w:val="22"/>
          <w:lang w:val="fr-FR"/>
        </w:rPr>
        <w:t xml:space="preserve"> dans un délai d’un </w:t>
      </w:r>
      <w:r w:rsidR="00B40A4E">
        <w:rPr>
          <w:rFonts w:asciiTheme="majorHAnsi" w:hAnsiTheme="majorHAnsi" w:cs="Arial"/>
          <w:sz w:val="22"/>
          <w:szCs w:val="22"/>
          <w:lang w:val="fr-FR"/>
        </w:rPr>
        <w:t xml:space="preserve">mois </w:t>
      </w:r>
      <w:r w:rsidR="00B40A4E" w:rsidRPr="00963BC4">
        <w:rPr>
          <w:rFonts w:asciiTheme="majorHAnsi" w:hAnsiTheme="majorHAnsi" w:cs="Arial"/>
          <w:sz w:val="22"/>
          <w:szCs w:val="22"/>
          <w:lang w:val="fr-FR"/>
        </w:rPr>
        <w:t>à</w:t>
      </w:r>
      <w:r w:rsidR="00CC1C60">
        <w:rPr>
          <w:rFonts w:asciiTheme="majorHAnsi" w:hAnsiTheme="majorHAnsi" w:cs="Arial"/>
          <w:sz w:val="22"/>
          <w:szCs w:val="22"/>
          <w:lang w:val="fr-FR"/>
        </w:rPr>
        <w:t xml:space="preserve"> partir </w:t>
      </w:r>
      <w:r w:rsidR="00B40A4E">
        <w:rPr>
          <w:rFonts w:asciiTheme="majorHAnsi" w:hAnsiTheme="majorHAnsi" w:cs="Arial"/>
          <w:sz w:val="22"/>
          <w:szCs w:val="22"/>
          <w:lang w:val="fr-FR"/>
        </w:rPr>
        <w:t xml:space="preserve">de </w:t>
      </w:r>
      <w:r w:rsidR="00B40A4E" w:rsidRPr="00963BC4">
        <w:rPr>
          <w:rFonts w:asciiTheme="majorHAnsi" w:hAnsiTheme="majorHAnsi" w:cs="Arial"/>
          <w:sz w:val="22"/>
          <w:szCs w:val="22"/>
          <w:lang w:val="fr-FR"/>
        </w:rPr>
        <w:t>la</w:t>
      </w:r>
      <w:r w:rsidRPr="00963BC4">
        <w:rPr>
          <w:rFonts w:asciiTheme="majorHAnsi" w:hAnsiTheme="majorHAnsi" w:cs="Arial"/>
          <w:sz w:val="22"/>
          <w:szCs w:val="22"/>
          <w:lang w:val="fr-FR"/>
        </w:rPr>
        <w:t xml:space="preserve"> réception provisoire des prestations.</w:t>
      </w:r>
    </w:p>
    <w:p w:rsidR="0009578B" w:rsidRDefault="0009578B" w:rsidP="0009578B">
      <w:pPr>
        <w:spacing w:before="120" w:after="120"/>
        <w:jc w:val="both"/>
        <w:rPr>
          <w:rFonts w:asciiTheme="majorHAnsi" w:hAnsiTheme="majorHAnsi" w:cs="Arial"/>
          <w:b/>
          <w:sz w:val="22"/>
          <w:szCs w:val="22"/>
          <w:lang w:val="fr-FR"/>
        </w:rPr>
      </w:pPr>
      <w:r w:rsidRPr="0009578B">
        <w:rPr>
          <w:rFonts w:asciiTheme="majorHAnsi" w:hAnsiTheme="majorHAnsi" w:cs="Arial"/>
          <w:b/>
          <w:sz w:val="22"/>
          <w:szCs w:val="22"/>
          <w:lang w:val="fr-FR"/>
        </w:rPr>
        <w:t>29.2</w:t>
      </w:r>
      <w:r>
        <w:rPr>
          <w:rFonts w:asciiTheme="majorHAnsi" w:hAnsiTheme="majorHAnsi" w:cs="Arial"/>
          <w:b/>
          <w:sz w:val="22"/>
          <w:szCs w:val="22"/>
          <w:lang w:val="fr-FR"/>
        </w:rPr>
        <w:t> </w:t>
      </w:r>
      <w:r w:rsidRPr="0009578B">
        <w:rPr>
          <w:rFonts w:asciiTheme="majorHAnsi" w:hAnsiTheme="majorHAnsi" w:cs="Arial"/>
          <w:b/>
          <w:sz w:val="22"/>
          <w:szCs w:val="22"/>
          <w:lang w:val="fr-FR"/>
        </w:rPr>
        <w:t>:</w:t>
      </w:r>
      <w:r>
        <w:rPr>
          <w:rFonts w:asciiTheme="majorHAnsi" w:hAnsiTheme="majorHAnsi" w:cs="Arial"/>
          <w:b/>
          <w:sz w:val="22"/>
          <w:szCs w:val="22"/>
          <w:lang w:val="fr-FR"/>
        </w:rPr>
        <w:t xml:space="preserve"> cautionnement de bon exécution ou retenue de garantie</w:t>
      </w:r>
    </w:p>
    <w:p w:rsidR="0009578B" w:rsidRDefault="00541310" w:rsidP="0084736B">
      <w:pPr>
        <w:spacing w:before="120" w:after="120"/>
        <w:ind w:firstLine="708"/>
        <w:jc w:val="both"/>
        <w:rPr>
          <w:rFonts w:asciiTheme="majorHAnsi" w:hAnsiTheme="majorHAnsi" w:cs="Arial"/>
          <w:sz w:val="22"/>
          <w:szCs w:val="22"/>
          <w:lang w:val="fr-FR"/>
        </w:rPr>
      </w:pPr>
      <w:r w:rsidRPr="00541310">
        <w:rPr>
          <w:rFonts w:asciiTheme="majorHAnsi" w:hAnsiTheme="majorHAnsi" w:cs="Arial"/>
          <w:sz w:val="22"/>
          <w:szCs w:val="22"/>
          <w:lang w:val="fr-FR"/>
        </w:rPr>
        <w:t>Une</w:t>
      </w:r>
      <w:r>
        <w:rPr>
          <w:rFonts w:asciiTheme="majorHAnsi" w:hAnsiTheme="majorHAnsi" w:cs="Arial"/>
          <w:sz w:val="22"/>
          <w:szCs w:val="22"/>
          <w:lang w:val="fr-FR"/>
        </w:rPr>
        <w:t xml:space="preserve"> retenue de </w:t>
      </w:r>
      <w:r w:rsidR="00B40A4E">
        <w:rPr>
          <w:rFonts w:asciiTheme="majorHAnsi" w:hAnsiTheme="majorHAnsi" w:cs="Arial"/>
          <w:sz w:val="22"/>
          <w:szCs w:val="22"/>
          <w:lang w:val="fr-FR"/>
        </w:rPr>
        <w:t xml:space="preserve">garantie </w:t>
      </w:r>
      <w:r w:rsidR="00B40A4E" w:rsidRPr="00541310">
        <w:rPr>
          <w:rFonts w:asciiTheme="majorHAnsi" w:hAnsiTheme="majorHAnsi" w:cs="Arial"/>
          <w:sz w:val="22"/>
          <w:szCs w:val="22"/>
          <w:lang w:val="fr-FR"/>
        </w:rPr>
        <w:t>de</w:t>
      </w:r>
      <w:r>
        <w:rPr>
          <w:rFonts w:asciiTheme="majorHAnsi" w:hAnsiTheme="majorHAnsi" w:cs="Arial"/>
          <w:sz w:val="22"/>
          <w:szCs w:val="22"/>
          <w:lang w:val="fr-FR"/>
        </w:rPr>
        <w:t xml:space="preserve"> dix pour cent (10%) du montant TTC correspondant sera prélevée sur chaque décompte. Cette retenue pourrait être remplacée par une caution bancaire d’égal montant émise au profit du maitre d’ouvrage par une banque agréée par le MINFI.</w:t>
      </w:r>
    </w:p>
    <w:p w:rsidR="0084736B" w:rsidRDefault="0084736B" w:rsidP="0084736B">
      <w:pPr>
        <w:spacing w:before="120" w:after="120"/>
        <w:ind w:firstLine="708"/>
        <w:jc w:val="both"/>
        <w:rPr>
          <w:rFonts w:asciiTheme="majorHAnsi" w:hAnsiTheme="majorHAnsi" w:cs="Arial"/>
          <w:sz w:val="22"/>
          <w:szCs w:val="22"/>
          <w:lang w:val="fr-FR"/>
        </w:rPr>
      </w:pPr>
      <w:r w:rsidRPr="0084736B">
        <w:rPr>
          <w:rFonts w:asciiTheme="majorHAnsi" w:hAnsiTheme="majorHAnsi" w:cs="Arial"/>
          <w:sz w:val="22"/>
          <w:szCs w:val="22"/>
          <w:lang w:val="fr-FR"/>
        </w:rPr>
        <w:t>Cette retenue de garantie sera restituée ou la caution qui la remplace libérée à la réception définitive des prestations.</w:t>
      </w:r>
    </w:p>
    <w:p w:rsidR="00B40A4E" w:rsidRPr="00541310" w:rsidRDefault="00B40A4E" w:rsidP="0084736B">
      <w:pPr>
        <w:spacing w:before="120" w:after="120"/>
        <w:ind w:firstLine="708"/>
        <w:jc w:val="both"/>
        <w:rPr>
          <w:rFonts w:asciiTheme="majorHAnsi" w:hAnsiTheme="majorHAnsi" w:cs="Arial"/>
          <w:sz w:val="22"/>
          <w:szCs w:val="22"/>
          <w:lang w:val="fr-FR"/>
        </w:rPr>
      </w:pPr>
    </w:p>
    <w:p w:rsidR="00AE15DB" w:rsidRPr="00963BC4" w:rsidRDefault="00AE15DB" w:rsidP="00AE15DB">
      <w:pPr>
        <w:pStyle w:val="Titre3"/>
        <w:spacing w:before="120" w:after="120"/>
        <w:rPr>
          <w:rFonts w:asciiTheme="majorHAnsi" w:hAnsiTheme="majorHAnsi" w:cs="Arial"/>
          <w:sz w:val="22"/>
          <w:szCs w:val="22"/>
          <w:lang w:val="fr-FR"/>
        </w:rPr>
      </w:pPr>
      <w:bookmarkStart w:id="584" w:name="_Toc381792140"/>
      <w:bookmarkStart w:id="585" w:name="_Toc385849687"/>
      <w:bookmarkStart w:id="586" w:name="_Toc385850295"/>
      <w:bookmarkStart w:id="587" w:name="_Toc390244161"/>
      <w:bookmarkStart w:id="588" w:name="_Toc408376552"/>
      <w:bookmarkStart w:id="589" w:name="_Toc408629670"/>
      <w:bookmarkStart w:id="590" w:name="_Toc411866229"/>
      <w:bookmarkStart w:id="591" w:name="_Toc439908849"/>
      <w:r w:rsidRPr="00963BC4">
        <w:rPr>
          <w:rFonts w:asciiTheme="majorHAnsi" w:hAnsiTheme="majorHAnsi" w:cs="Arial"/>
          <w:sz w:val="22"/>
          <w:szCs w:val="22"/>
          <w:u w:val="single"/>
          <w:lang w:val="fr-FR"/>
        </w:rPr>
        <w:t xml:space="preserve">Article </w:t>
      </w:r>
      <w:r w:rsidR="0084736B">
        <w:rPr>
          <w:rFonts w:asciiTheme="majorHAnsi" w:hAnsiTheme="majorHAnsi" w:cs="Arial"/>
          <w:sz w:val="22"/>
          <w:szCs w:val="22"/>
          <w:u w:val="single"/>
          <w:lang w:val="fr-FR"/>
        </w:rPr>
        <w:t>30</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Assurances</w:t>
      </w:r>
      <w:bookmarkEnd w:id="584"/>
      <w:bookmarkEnd w:id="585"/>
      <w:bookmarkEnd w:id="586"/>
      <w:bookmarkEnd w:id="587"/>
      <w:bookmarkEnd w:id="588"/>
      <w:bookmarkEnd w:id="589"/>
      <w:bookmarkEnd w:id="590"/>
      <w:bookmarkEnd w:id="591"/>
    </w:p>
    <w:p w:rsidR="00AE15DB" w:rsidRPr="00963BC4" w:rsidRDefault="00AE15DB" w:rsidP="0084736B">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Le Cocontractant devra justifier qu’il est titulaire d’une police d’assurances en responsabilité professionnelle couvrant les dommages de toutes natures causés au tiers : </w:t>
      </w:r>
    </w:p>
    <w:p w:rsidR="00AE15DB" w:rsidRPr="00963BC4" w:rsidRDefault="00BB36BA" w:rsidP="00AE15DB">
      <w:pPr>
        <w:numPr>
          <w:ilvl w:val="0"/>
          <w:numId w:val="3"/>
        </w:numPr>
        <w:spacing w:before="120" w:after="120"/>
        <w:jc w:val="both"/>
        <w:rPr>
          <w:rFonts w:asciiTheme="majorHAnsi" w:hAnsiTheme="majorHAnsi" w:cs="Arial"/>
          <w:sz w:val="22"/>
          <w:szCs w:val="22"/>
          <w:lang w:val="fr-FR"/>
        </w:rPr>
      </w:pPr>
      <w:r w:rsidRPr="00963BC4">
        <w:rPr>
          <w:rFonts w:asciiTheme="majorHAnsi" w:hAnsiTheme="majorHAnsi" w:cs="Arial"/>
          <w:sz w:val="22"/>
          <w:szCs w:val="22"/>
          <w:lang w:val="fr-FR"/>
        </w:rPr>
        <w:t>Par</w:t>
      </w:r>
      <w:r w:rsidR="00AE15DB" w:rsidRPr="00963BC4">
        <w:rPr>
          <w:rFonts w:asciiTheme="majorHAnsi" w:hAnsiTheme="majorHAnsi" w:cs="Arial"/>
          <w:sz w:val="22"/>
          <w:szCs w:val="22"/>
          <w:lang w:val="fr-FR"/>
        </w:rPr>
        <w:t xml:space="preserve"> son personnel en activité ;</w:t>
      </w:r>
    </w:p>
    <w:p w:rsidR="00AE15DB" w:rsidRPr="00963BC4" w:rsidRDefault="00BB36BA" w:rsidP="00AE15DB">
      <w:pPr>
        <w:numPr>
          <w:ilvl w:val="0"/>
          <w:numId w:val="3"/>
        </w:numPr>
        <w:spacing w:before="120" w:after="120"/>
        <w:jc w:val="both"/>
        <w:rPr>
          <w:rFonts w:asciiTheme="majorHAnsi" w:hAnsiTheme="majorHAnsi" w:cs="Arial"/>
          <w:sz w:val="22"/>
          <w:szCs w:val="22"/>
          <w:lang w:val="fr-FR"/>
        </w:rPr>
      </w:pPr>
      <w:r w:rsidRPr="00963BC4">
        <w:rPr>
          <w:rFonts w:asciiTheme="majorHAnsi" w:hAnsiTheme="majorHAnsi" w:cs="Arial"/>
          <w:sz w:val="22"/>
          <w:szCs w:val="22"/>
          <w:lang w:val="fr-FR"/>
        </w:rPr>
        <w:t>Par</w:t>
      </w:r>
      <w:r w:rsidR="00AE15DB" w:rsidRPr="00963BC4">
        <w:rPr>
          <w:rFonts w:asciiTheme="majorHAnsi" w:hAnsiTheme="majorHAnsi" w:cs="Arial"/>
          <w:sz w:val="22"/>
          <w:szCs w:val="22"/>
          <w:lang w:val="fr-FR"/>
        </w:rPr>
        <w:t xml:space="preserve"> le matériel qu’il utilise ;</w:t>
      </w:r>
    </w:p>
    <w:p w:rsidR="00AE15DB" w:rsidRPr="00963BC4" w:rsidRDefault="00BB36BA" w:rsidP="00AE15DB">
      <w:pPr>
        <w:numPr>
          <w:ilvl w:val="0"/>
          <w:numId w:val="3"/>
        </w:numPr>
        <w:spacing w:before="120" w:after="120"/>
        <w:jc w:val="both"/>
        <w:rPr>
          <w:rFonts w:asciiTheme="majorHAnsi" w:hAnsiTheme="majorHAnsi" w:cs="Arial"/>
          <w:sz w:val="22"/>
          <w:szCs w:val="22"/>
          <w:lang w:val="fr-FR"/>
        </w:rPr>
      </w:pPr>
      <w:r w:rsidRPr="00963BC4">
        <w:rPr>
          <w:rFonts w:asciiTheme="majorHAnsi" w:hAnsiTheme="majorHAnsi" w:cs="Arial"/>
          <w:sz w:val="22"/>
          <w:szCs w:val="22"/>
          <w:lang w:val="fr-FR"/>
        </w:rPr>
        <w:t>Du</w:t>
      </w:r>
      <w:r w:rsidR="00AE15DB" w:rsidRPr="00963BC4">
        <w:rPr>
          <w:rFonts w:asciiTheme="majorHAnsi" w:hAnsiTheme="majorHAnsi" w:cs="Arial"/>
          <w:sz w:val="22"/>
          <w:szCs w:val="22"/>
          <w:lang w:val="fr-FR"/>
        </w:rPr>
        <w:t xml:space="preserve"> fait de l’exécution des prestations.</w:t>
      </w:r>
    </w:p>
    <w:p w:rsidR="00AE15DB" w:rsidRPr="00963BC4" w:rsidRDefault="00AE15DB" w:rsidP="0084736B">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Cette police d’assurances sera soumise à l’approbation du Chef de Service et devra couvrir toute la durée </w:t>
      </w:r>
      <w:r w:rsidR="0049755A" w:rsidRPr="00963BC4">
        <w:rPr>
          <w:rFonts w:asciiTheme="majorHAnsi" w:hAnsiTheme="majorHAnsi" w:cs="Arial"/>
          <w:sz w:val="22"/>
          <w:szCs w:val="22"/>
          <w:lang w:val="fr-FR"/>
        </w:rPr>
        <w:t>du Marché</w:t>
      </w:r>
      <w:r w:rsidRPr="00963BC4">
        <w:rPr>
          <w:rFonts w:asciiTheme="majorHAnsi" w:hAnsiTheme="majorHAnsi" w:cs="Arial"/>
          <w:sz w:val="22"/>
          <w:szCs w:val="22"/>
          <w:lang w:val="fr-FR"/>
        </w:rPr>
        <w:t>.</w:t>
      </w:r>
    </w:p>
    <w:p w:rsidR="00AE15DB" w:rsidRDefault="00AE15DB" w:rsidP="0084736B">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Aucun décompte, à l’exception de l’avance de démarrage, ne sera payé sans la présentation de l’attestation d’assurance.</w:t>
      </w:r>
    </w:p>
    <w:p w:rsidR="00B40A4E" w:rsidRPr="00963BC4" w:rsidRDefault="00B40A4E" w:rsidP="0084736B">
      <w:pPr>
        <w:spacing w:before="120" w:after="120"/>
        <w:ind w:firstLine="708"/>
        <w:jc w:val="both"/>
        <w:rPr>
          <w:rFonts w:asciiTheme="majorHAnsi" w:hAnsiTheme="majorHAnsi" w:cs="Arial"/>
          <w:sz w:val="22"/>
          <w:szCs w:val="22"/>
          <w:lang w:val="fr-FR"/>
        </w:rPr>
      </w:pPr>
    </w:p>
    <w:p w:rsidR="00AE15DB" w:rsidRPr="00963BC4" w:rsidRDefault="00AE15DB" w:rsidP="00AE15DB">
      <w:pPr>
        <w:pStyle w:val="Titre3"/>
        <w:spacing w:before="120" w:after="120"/>
        <w:rPr>
          <w:rFonts w:asciiTheme="majorHAnsi" w:hAnsiTheme="majorHAnsi" w:cs="Arial"/>
          <w:sz w:val="22"/>
          <w:szCs w:val="22"/>
          <w:lang w:val="fr-FR"/>
        </w:rPr>
      </w:pPr>
      <w:bookmarkStart w:id="592" w:name="_Toc381792143"/>
      <w:bookmarkStart w:id="593" w:name="_Toc385849690"/>
      <w:bookmarkStart w:id="594" w:name="_Toc385850298"/>
      <w:bookmarkStart w:id="595" w:name="_Toc390244164"/>
      <w:bookmarkStart w:id="596" w:name="_Toc408376555"/>
      <w:bookmarkStart w:id="597" w:name="_Toc408629673"/>
      <w:bookmarkStart w:id="598" w:name="_Toc411866232"/>
      <w:bookmarkStart w:id="599" w:name="_Toc439908852"/>
      <w:r w:rsidRPr="00963BC4">
        <w:rPr>
          <w:rFonts w:asciiTheme="majorHAnsi" w:hAnsiTheme="majorHAnsi" w:cs="Arial"/>
          <w:sz w:val="22"/>
          <w:szCs w:val="22"/>
          <w:u w:val="single"/>
          <w:lang w:val="fr-FR"/>
        </w:rPr>
        <w:t xml:space="preserve">Article </w:t>
      </w:r>
      <w:r w:rsidR="0085733D" w:rsidRPr="00963BC4">
        <w:rPr>
          <w:rFonts w:asciiTheme="majorHAnsi" w:hAnsiTheme="majorHAnsi" w:cs="Arial"/>
          <w:sz w:val="22"/>
          <w:szCs w:val="22"/>
          <w:u w:val="single"/>
          <w:lang w:val="fr-FR"/>
        </w:rPr>
        <w:t>31</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Timbre et enregistrement</w:t>
      </w:r>
      <w:bookmarkEnd w:id="592"/>
      <w:bookmarkEnd w:id="593"/>
      <w:bookmarkEnd w:id="594"/>
      <w:bookmarkEnd w:id="595"/>
      <w:bookmarkEnd w:id="596"/>
      <w:bookmarkEnd w:id="597"/>
      <w:bookmarkEnd w:id="598"/>
      <w:bookmarkEnd w:id="599"/>
    </w:p>
    <w:p w:rsidR="00AE15DB" w:rsidRDefault="00AE15DB" w:rsidP="006E3491">
      <w:pPr>
        <w:spacing w:before="120" w:after="120"/>
        <w:ind w:firstLine="708"/>
        <w:rPr>
          <w:rFonts w:asciiTheme="majorHAnsi" w:hAnsiTheme="majorHAnsi" w:cs="Arial"/>
          <w:sz w:val="22"/>
          <w:szCs w:val="22"/>
          <w:lang w:val="fr-FR"/>
        </w:rPr>
      </w:pPr>
      <w:r w:rsidRPr="00963BC4">
        <w:rPr>
          <w:rFonts w:asciiTheme="majorHAnsi" w:hAnsiTheme="majorHAnsi" w:cs="Arial"/>
          <w:sz w:val="22"/>
          <w:szCs w:val="22"/>
          <w:lang w:val="fr-FR"/>
        </w:rPr>
        <w:t xml:space="preserve">Sept (07) exemplaires originaux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xml:space="preserve"> seront enregistrés et timbrés aux frais et à la diligence du Cocontractant conformément à la réglementation en vigueur.</w:t>
      </w:r>
    </w:p>
    <w:p w:rsidR="00B40A4E" w:rsidRPr="00963BC4" w:rsidRDefault="00B40A4E" w:rsidP="006E3491">
      <w:pPr>
        <w:spacing w:before="120" w:after="120"/>
        <w:ind w:firstLine="708"/>
        <w:rPr>
          <w:rFonts w:asciiTheme="majorHAnsi" w:hAnsiTheme="majorHAnsi" w:cs="Arial"/>
          <w:sz w:val="22"/>
          <w:szCs w:val="22"/>
          <w:lang w:val="fr-FR"/>
        </w:rPr>
      </w:pPr>
    </w:p>
    <w:p w:rsidR="00AE15DB" w:rsidRPr="00963BC4" w:rsidRDefault="00AE15DB" w:rsidP="00AE15DB">
      <w:pPr>
        <w:pStyle w:val="Titre3"/>
        <w:spacing w:before="120" w:after="120"/>
        <w:rPr>
          <w:rFonts w:asciiTheme="majorHAnsi" w:hAnsiTheme="majorHAnsi" w:cs="Arial"/>
          <w:sz w:val="22"/>
          <w:szCs w:val="22"/>
          <w:lang w:val="fr-FR"/>
        </w:rPr>
      </w:pPr>
      <w:bookmarkStart w:id="600" w:name="_Toc381792144"/>
      <w:bookmarkStart w:id="601" w:name="_Toc385849691"/>
      <w:bookmarkStart w:id="602" w:name="_Toc385850299"/>
      <w:bookmarkStart w:id="603" w:name="_Toc390244165"/>
      <w:bookmarkStart w:id="604" w:name="_Toc408376556"/>
      <w:bookmarkStart w:id="605" w:name="_Toc408629674"/>
      <w:bookmarkStart w:id="606" w:name="_Toc411866233"/>
      <w:bookmarkStart w:id="607" w:name="_Toc439908853"/>
      <w:r w:rsidRPr="00963BC4">
        <w:rPr>
          <w:rFonts w:asciiTheme="majorHAnsi" w:hAnsiTheme="majorHAnsi" w:cs="Arial"/>
          <w:sz w:val="22"/>
          <w:szCs w:val="22"/>
          <w:u w:val="single"/>
          <w:lang w:val="fr-FR"/>
        </w:rPr>
        <w:t xml:space="preserve">Article </w:t>
      </w:r>
      <w:r w:rsidR="0085733D" w:rsidRPr="00963BC4">
        <w:rPr>
          <w:rFonts w:asciiTheme="majorHAnsi" w:hAnsiTheme="majorHAnsi" w:cs="Arial"/>
          <w:sz w:val="22"/>
          <w:szCs w:val="22"/>
          <w:u w:val="single"/>
          <w:lang w:val="fr-FR"/>
        </w:rPr>
        <w:t>32</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Régime fiscal et douanier</w:t>
      </w:r>
      <w:bookmarkEnd w:id="600"/>
      <w:bookmarkEnd w:id="601"/>
      <w:bookmarkEnd w:id="602"/>
      <w:bookmarkEnd w:id="603"/>
      <w:bookmarkEnd w:id="604"/>
      <w:bookmarkEnd w:id="605"/>
      <w:bookmarkEnd w:id="606"/>
      <w:bookmarkEnd w:id="607"/>
    </w:p>
    <w:p w:rsidR="00AE15DB" w:rsidRPr="00C354BA" w:rsidRDefault="003E6DA3" w:rsidP="006E3491">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Le présent Marché</w:t>
      </w:r>
      <w:r w:rsidR="00593D5D" w:rsidRPr="00963BC4">
        <w:rPr>
          <w:rFonts w:asciiTheme="majorHAnsi" w:hAnsiTheme="majorHAnsi" w:cs="Arial"/>
          <w:sz w:val="22"/>
          <w:szCs w:val="22"/>
          <w:lang w:val="fr-FR"/>
        </w:rPr>
        <w:t xml:space="preserve"> est </w:t>
      </w:r>
      <w:r w:rsidR="005A5F52" w:rsidRPr="00963BC4">
        <w:rPr>
          <w:rFonts w:asciiTheme="majorHAnsi" w:hAnsiTheme="majorHAnsi" w:cs="Arial"/>
          <w:sz w:val="22"/>
          <w:szCs w:val="22"/>
          <w:lang w:val="fr-FR"/>
        </w:rPr>
        <w:t>soumis</w:t>
      </w:r>
      <w:r w:rsidR="00593D5D" w:rsidRPr="00963BC4">
        <w:rPr>
          <w:rFonts w:asciiTheme="majorHAnsi" w:hAnsiTheme="majorHAnsi" w:cs="Arial"/>
          <w:sz w:val="22"/>
          <w:szCs w:val="22"/>
          <w:lang w:val="fr-FR"/>
        </w:rPr>
        <w:t xml:space="preserve"> en matière de fiscalité à la réglementation camerounaise en vigueur</w:t>
      </w:r>
      <w:r w:rsidR="00593D5D" w:rsidRPr="00963BC4">
        <w:rPr>
          <w:rFonts w:asciiTheme="majorHAnsi" w:hAnsiTheme="majorHAnsi" w:cs="Arial"/>
          <w:color w:val="FF0000"/>
          <w:sz w:val="22"/>
          <w:szCs w:val="22"/>
          <w:lang w:val="fr-FR"/>
        </w:rPr>
        <w:t xml:space="preserve">, </w:t>
      </w:r>
      <w:r w:rsidR="00593D5D" w:rsidRPr="00963BC4">
        <w:rPr>
          <w:rFonts w:asciiTheme="majorHAnsi" w:hAnsiTheme="majorHAnsi" w:cs="Arial"/>
          <w:sz w:val="22"/>
          <w:szCs w:val="22"/>
          <w:lang w:val="fr-FR"/>
        </w:rPr>
        <w:t>notamment</w:t>
      </w:r>
      <w:r w:rsidR="006E3491">
        <w:rPr>
          <w:rFonts w:asciiTheme="majorHAnsi" w:hAnsiTheme="majorHAnsi" w:cs="Arial"/>
          <w:sz w:val="22"/>
          <w:szCs w:val="22"/>
          <w:lang w:val="fr-FR"/>
        </w:rPr>
        <w:t> : le décret N°2003/651/PM/ du 16 avril 2003 définissant les modalités de mise en œuvre du régime fiscal des marchés publics et</w:t>
      </w:r>
      <w:r w:rsidR="00593D5D" w:rsidRPr="00963BC4">
        <w:rPr>
          <w:rFonts w:asciiTheme="majorHAnsi" w:hAnsiTheme="majorHAnsi" w:cs="Arial"/>
          <w:sz w:val="22"/>
          <w:szCs w:val="22"/>
          <w:lang w:val="fr-FR"/>
        </w:rPr>
        <w:t xml:space="preserve"> </w:t>
      </w:r>
      <w:r w:rsidR="00A95436" w:rsidRPr="00C354BA">
        <w:rPr>
          <w:rFonts w:asciiTheme="majorHAnsi" w:hAnsiTheme="majorHAnsi" w:cs="Arial"/>
          <w:sz w:val="22"/>
          <w:szCs w:val="22"/>
          <w:lang w:val="fr-FR"/>
        </w:rPr>
        <w:t>la circulaire</w:t>
      </w:r>
      <w:r w:rsidR="00714A57" w:rsidRPr="00C354BA">
        <w:rPr>
          <w:rFonts w:asciiTheme="majorHAnsi" w:hAnsiTheme="majorHAnsi" w:cs="Arial"/>
          <w:lang w:val="fr-FR"/>
        </w:rPr>
        <w:t xml:space="preserve"> n°00000026/C/MINFI du 29</w:t>
      </w:r>
      <w:r w:rsidR="00E10717" w:rsidRPr="00C354BA">
        <w:rPr>
          <w:rFonts w:asciiTheme="majorHAnsi" w:hAnsiTheme="majorHAnsi" w:cs="Arial"/>
          <w:lang w:val="fr-FR"/>
        </w:rPr>
        <w:t xml:space="preserve"> décembre 202</w:t>
      </w:r>
      <w:r w:rsidR="00714A57" w:rsidRPr="00C354BA">
        <w:rPr>
          <w:rFonts w:asciiTheme="majorHAnsi" w:hAnsiTheme="majorHAnsi" w:cs="Arial"/>
          <w:lang w:val="fr-FR"/>
        </w:rPr>
        <w:t xml:space="preserve">3 </w:t>
      </w:r>
      <w:r w:rsidR="00A95436" w:rsidRPr="00C354BA">
        <w:rPr>
          <w:rFonts w:asciiTheme="majorHAnsi" w:hAnsiTheme="majorHAnsi" w:cs="Arial"/>
          <w:sz w:val="22"/>
          <w:szCs w:val="22"/>
          <w:lang w:val="fr-FR"/>
        </w:rPr>
        <w:t xml:space="preserve">portant Instructions relatives à l’Exécution des Lois de Finances, au Suivi et au Contrôle de l’Exécution du Budget de l’État et des Autres Entités Publiques pour l’Exercice </w:t>
      </w:r>
      <w:r w:rsidR="00454FD1" w:rsidRPr="00C354BA">
        <w:rPr>
          <w:rFonts w:asciiTheme="majorHAnsi" w:hAnsiTheme="majorHAnsi" w:cs="Arial"/>
          <w:sz w:val="22"/>
          <w:szCs w:val="22"/>
          <w:lang w:val="fr-FR"/>
        </w:rPr>
        <w:t>2024</w:t>
      </w:r>
      <w:r w:rsidR="006E3491" w:rsidRPr="00C354BA">
        <w:rPr>
          <w:rFonts w:asciiTheme="majorHAnsi" w:hAnsiTheme="majorHAnsi" w:cs="Arial"/>
          <w:sz w:val="22"/>
          <w:szCs w:val="22"/>
          <w:lang w:val="fr-FR"/>
        </w:rPr>
        <w:t>.</w:t>
      </w:r>
    </w:p>
    <w:p w:rsidR="006E3491" w:rsidRDefault="006E3491" w:rsidP="006E3491">
      <w:pPr>
        <w:spacing w:before="120" w:after="120"/>
        <w:ind w:firstLine="708"/>
        <w:jc w:val="both"/>
        <w:rPr>
          <w:rFonts w:asciiTheme="majorHAnsi" w:hAnsiTheme="majorHAnsi" w:cs="Arial"/>
          <w:sz w:val="22"/>
          <w:szCs w:val="22"/>
          <w:lang w:val="fr-FR"/>
        </w:rPr>
      </w:pPr>
      <w:r w:rsidRPr="00C354BA">
        <w:rPr>
          <w:rFonts w:asciiTheme="majorHAnsi" w:hAnsiTheme="majorHAnsi" w:cs="Arial"/>
          <w:sz w:val="22"/>
          <w:szCs w:val="22"/>
          <w:lang w:val="fr-FR"/>
        </w:rPr>
        <w:t xml:space="preserve">La fiscalité applicable au présent marché </w:t>
      </w:r>
      <w:r>
        <w:rPr>
          <w:rFonts w:asciiTheme="majorHAnsi" w:hAnsiTheme="majorHAnsi" w:cs="Arial"/>
          <w:sz w:val="22"/>
          <w:szCs w:val="22"/>
          <w:lang w:val="fr-FR"/>
        </w:rPr>
        <w:t>comprend notamment :</w:t>
      </w:r>
    </w:p>
    <w:p w:rsidR="006E3491" w:rsidRDefault="006E3491" w:rsidP="006E3491">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Les impôts et taxes relatifs aux bénéfices industriels et commerciaux, y compris l’AIR qui constitue un précompte sur l’impôt</w:t>
      </w:r>
      <w:r w:rsidR="00633EC3">
        <w:rPr>
          <w:rFonts w:asciiTheme="majorHAnsi" w:hAnsiTheme="majorHAnsi" w:cs="Arial"/>
          <w:sz w:val="22"/>
          <w:szCs w:val="22"/>
        </w:rPr>
        <w:t xml:space="preserve"> des sociétés ;</w:t>
      </w:r>
    </w:p>
    <w:p w:rsidR="00633EC3" w:rsidRDefault="00633EC3" w:rsidP="006E3491">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 xml:space="preserve">Des droits d’enregistrement calculés </w:t>
      </w:r>
      <w:r w:rsidR="00D30E2C">
        <w:rPr>
          <w:rFonts w:asciiTheme="majorHAnsi" w:hAnsiTheme="majorHAnsi" w:cs="Arial"/>
          <w:sz w:val="22"/>
          <w:szCs w:val="22"/>
        </w:rPr>
        <w:t>conformément</w:t>
      </w:r>
      <w:r>
        <w:rPr>
          <w:rFonts w:asciiTheme="majorHAnsi" w:hAnsiTheme="majorHAnsi" w:cs="Arial"/>
          <w:sz w:val="22"/>
          <w:szCs w:val="22"/>
        </w:rPr>
        <w:t xml:space="preserve"> aux stipulations du code des </w:t>
      </w:r>
      <w:r w:rsidR="00D30E2C">
        <w:rPr>
          <w:rFonts w:asciiTheme="majorHAnsi" w:hAnsiTheme="majorHAnsi" w:cs="Arial"/>
          <w:sz w:val="22"/>
          <w:szCs w:val="22"/>
        </w:rPr>
        <w:t>impôts</w:t>
      </w:r>
      <w:r>
        <w:rPr>
          <w:rFonts w:asciiTheme="majorHAnsi" w:hAnsiTheme="majorHAnsi" w:cs="Arial"/>
          <w:sz w:val="22"/>
          <w:szCs w:val="22"/>
        </w:rPr>
        <w:t> ;</w:t>
      </w:r>
    </w:p>
    <w:p w:rsidR="00633EC3" w:rsidRDefault="00633EC3" w:rsidP="006E3491">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Des droits et taxes attachés à la réalisation des prestations prévues par la lettre commande ;</w:t>
      </w:r>
    </w:p>
    <w:p w:rsidR="00633EC3" w:rsidRDefault="00633EC3" w:rsidP="006E3491">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Des droits douaniers ;</w:t>
      </w:r>
    </w:p>
    <w:p w:rsidR="00633EC3" w:rsidRDefault="00633EC3" w:rsidP="006E3491">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Des droits et taxes communaux ;</w:t>
      </w:r>
    </w:p>
    <w:p w:rsidR="00633EC3" w:rsidRDefault="00633EC3" w:rsidP="006E3491">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 xml:space="preserve">Des droits et </w:t>
      </w:r>
      <w:r w:rsidR="00D30E2C">
        <w:rPr>
          <w:rFonts w:asciiTheme="majorHAnsi" w:hAnsiTheme="majorHAnsi" w:cs="Arial"/>
          <w:sz w:val="22"/>
          <w:szCs w:val="22"/>
        </w:rPr>
        <w:t>taxes</w:t>
      </w:r>
      <w:r>
        <w:rPr>
          <w:rFonts w:asciiTheme="majorHAnsi" w:hAnsiTheme="majorHAnsi" w:cs="Arial"/>
          <w:sz w:val="22"/>
          <w:szCs w:val="22"/>
        </w:rPr>
        <w:t xml:space="preserve"> relatifs aux prélèvements des matériaux et de l’eau.</w:t>
      </w:r>
    </w:p>
    <w:p w:rsidR="00633EC3" w:rsidRDefault="00D30E2C" w:rsidP="00D30E2C">
      <w:pPr>
        <w:spacing w:before="120" w:after="120"/>
        <w:ind w:left="708"/>
        <w:jc w:val="both"/>
        <w:rPr>
          <w:rFonts w:asciiTheme="majorHAnsi" w:hAnsiTheme="majorHAnsi" w:cs="Arial"/>
          <w:sz w:val="22"/>
          <w:szCs w:val="22"/>
          <w:lang w:val="fr-FR"/>
        </w:rPr>
      </w:pPr>
      <w:r w:rsidRPr="00D30E2C">
        <w:rPr>
          <w:rFonts w:asciiTheme="majorHAnsi" w:hAnsiTheme="majorHAnsi" w:cs="Arial"/>
          <w:sz w:val="22"/>
          <w:szCs w:val="22"/>
          <w:lang w:val="fr-FR"/>
        </w:rPr>
        <w:t>Ces éléments doivent être intégrés dans les charges que l’</w:t>
      </w:r>
      <w:r>
        <w:rPr>
          <w:rFonts w:asciiTheme="majorHAnsi" w:hAnsiTheme="majorHAnsi" w:cs="Arial"/>
          <w:sz w:val="22"/>
          <w:szCs w:val="22"/>
          <w:lang w:val="fr-FR"/>
        </w:rPr>
        <w:t>entreprise impute sur s</w:t>
      </w:r>
      <w:r w:rsidRPr="00D30E2C">
        <w:rPr>
          <w:rFonts w:asciiTheme="majorHAnsi" w:hAnsiTheme="majorHAnsi" w:cs="Arial"/>
          <w:sz w:val="22"/>
          <w:szCs w:val="22"/>
          <w:lang w:val="fr-FR"/>
        </w:rPr>
        <w:t xml:space="preserve">es couts </w:t>
      </w:r>
      <w:r>
        <w:rPr>
          <w:rFonts w:asciiTheme="majorHAnsi" w:hAnsiTheme="majorHAnsi" w:cs="Arial"/>
          <w:sz w:val="22"/>
          <w:szCs w:val="22"/>
          <w:lang w:val="fr-FR"/>
        </w:rPr>
        <w:t xml:space="preserve">d’intervention et constituer l’un des éléments </w:t>
      </w:r>
      <w:r w:rsidR="00517C44">
        <w:rPr>
          <w:rFonts w:asciiTheme="majorHAnsi" w:hAnsiTheme="majorHAnsi" w:cs="Arial"/>
          <w:sz w:val="22"/>
          <w:szCs w:val="22"/>
          <w:lang w:val="fr-FR"/>
        </w:rPr>
        <w:t>du sous-détail</w:t>
      </w:r>
      <w:r>
        <w:rPr>
          <w:rFonts w:asciiTheme="majorHAnsi" w:hAnsiTheme="majorHAnsi" w:cs="Arial"/>
          <w:sz w:val="22"/>
          <w:szCs w:val="22"/>
          <w:lang w:val="fr-FR"/>
        </w:rPr>
        <w:t xml:space="preserve"> des prix.</w:t>
      </w:r>
    </w:p>
    <w:p w:rsidR="00517C44" w:rsidRPr="00D30E2C" w:rsidRDefault="00517C44" w:rsidP="00D30E2C">
      <w:pPr>
        <w:spacing w:before="120" w:after="120"/>
        <w:ind w:left="708"/>
        <w:jc w:val="both"/>
        <w:rPr>
          <w:rFonts w:asciiTheme="majorHAnsi" w:hAnsiTheme="majorHAnsi" w:cs="Arial"/>
          <w:sz w:val="22"/>
          <w:szCs w:val="22"/>
          <w:lang w:val="fr-FR"/>
        </w:rPr>
      </w:pPr>
    </w:p>
    <w:p w:rsidR="00AE15DB" w:rsidRPr="00963BC4" w:rsidRDefault="00517C44" w:rsidP="00AE15DB">
      <w:pPr>
        <w:pStyle w:val="Titre2"/>
        <w:spacing w:before="120" w:after="120"/>
        <w:rPr>
          <w:rFonts w:asciiTheme="majorHAnsi" w:hAnsiTheme="majorHAnsi" w:cs="Arial"/>
          <w:sz w:val="22"/>
          <w:szCs w:val="22"/>
          <w:lang w:val="fr-FR"/>
        </w:rPr>
      </w:pPr>
      <w:bookmarkStart w:id="608" w:name="_Toc381792145"/>
      <w:bookmarkStart w:id="609" w:name="_Toc385849692"/>
      <w:bookmarkStart w:id="610" w:name="_Toc385850300"/>
      <w:bookmarkStart w:id="611" w:name="_Toc390244166"/>
      <w:bookmarkStart w:id="612" w:name="_Toc408376557"/>
      <w:bookmarkStart w:id="613" w:name="_Toc408629675"/>
      <w:bookmarkStart w:id="614" w:name="_Toc411866234"/>
      <w:bookmarkStart w:id="615" w:name="_Toc439908854"/>
      <w:r>
        <w:rPr>
          <w:rFonts w:asciiTheme="majorHAnsi" w:hAnsiTheme="majorHAnsi" w:cs="Arial"/>
          <w:sz w:val="22"/>
          <w:szCs w:val="22"/>
          <w:lang w:val="fr-FR"/>
        </w:rPr>
        <w:t xml:space="preserve">  </w:t>
      </w:r>
      <w:r>
        <w:rPr>
          <w:rFonts w:asciiTheme="majorHAnsi" w:hAnsiTheme="majorHAnsi" w:cs="Arial"/>
          <w:sz w:val="22"/>
          <w:szCs w:val="22"/>
          <w:lang w:val="fr-FR"/>
        </w:rPr>
        <w:tab/>
      </w:r>
      <w:r>
        <w:rPr>
          <w:rFonts w:asciiTheme="majorHAnsi" w:hAnsiTheme="majorHAnsi" w:cs="Arial"/>
          <w:sz w:val="22"/>
          <w:szCs w:val="22"/>
          <w:lang w:val="fr-FR"/>
        </w:rPr>
        <w:tab/>
      </w:r>
      <w:r w:rsidR="00AE15DB" w:rsidRPr="00517C44">
        <w:rPr>
          <w:rFonts w:asciiTheme="majorHAnsi" w:hAnsiTheme="majorHAnsi" w:cs="Arial"/>
          <w:szCs w:val="22"/>
          <w:lang w:val="fr-FR"/>
        </w:rPr>
        <w:t>Chapitre IV : Dispositions diverses</w:t>
      </w:r>
      <w:bookmarkEnd w:id="608"/>
      <w:bookmarkEnd w:id="609"/>
      <w:bookmarkEnd w:id="610"/>
      <w:bookmarkEnd w:id="611"/>
      <w:bookmarkEnd w:id="612"/>
      <w:bookmarkEnd w:id="613"/>
      <w:bookmarkEnd w:id="614"/>
      <w:bookmarkEnd w:id="615"/>
    </w:p>
    <w:p w:rsidR="00AE15DB" w:rsidRPr="00963BC4" w:rsidRDefault="00AE15DB" w:rsidP="00AE15DB">
      <w:pPr>
        <w:pStyle w:val="Titre3"/>
        <w:spacing w:before="120" w:after="120"/>
        <w:rPr>
          <w:rFonts w:asciiTheme="majorHAnsi" w:hAnsiTheme="majorHAnsi" w:cs="Arial"/>
          <w:sz w:val="22"/>
          <w:szCs w:val="22"/>
          <w:lang w:val="fr-FR"/>
        </w:rPr>
      </w:pPr>
      <w:bookmarkStart w:id="616" w:name="_Toc381792146"/>
      <w:bookmarkStart w:id="617" w:name="_Toc385849693"/>
      <w:bookmarkStart w:id="618" w:name="_Toc385850301"/>
      <w:bookmarkStart w:id="619" w:name="_Toc390244167"/>
      <w:bookmarkStart w:id="620" w:name="_Toc408376558"/>
      <w:bookmarkStart w:id="621" w:name="_Toc408629676"/>
      <w:bookmarkStart w:id="622" w:name="_Toc411866235"/>
      <w:bookmarkStart w:id="623" w:name="_Toc439908855"/>
      <w:r w:rsidRPr="00963BC4">
        <w:rPr>
          <w:rFonts w:asciiTheme="majorHAnsi" w:hAnsiTheme="majorHAnsi" w:cs="Arial"/>
          <w:sz w:val="22"/>
          <w:szCs w:val="22"/>
          <w:u w:val="single"/>
          <w:lang w:val="fr-FR"/>
        </w:rPr>
        <w:t xml:space="preserve">Article </w:t>
      </w:r>
      <w:r w:rsidR="0085733D" w:rsidRPr="00963BC4">
        <w:rPr>
          <w:rFonts w:asciiTheme="majorHAnsi" w:hAnsiTheme="majorHAnsi" w:cs="Arial"/>
          <w:sz w:val="22"/>
          <w:szCs w:val="22"/>
          <w:u w:val="single"/>
          <w:lang w:val="fr-FR"/>
        </w:rPr>
        <w:t>33</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Risques, réserves et cas de force majeure</w:t>
      </w:r>
      <w:bookmarkEnd w:id="616"/>
      <w:bookmarkEnd w:id="617"/>
      <w:bookmarkEnd w:id="618"/>
      <w:bookmarkEnd w:id="619"/>
      <w:bookmarkEnd w:id="620"/>
      <w:bookmarkEnd w:id="621"/>
      <w:bookmarkEnd w:id="622"/>
      <w:bookmarkEnd w:id="623"/>
    </w:p>
    <w:p w:rsidR="00AE15DB" w:rsidRPr="00963BC4" w:rsidRDefault="00AE15DB" w:rsidP="001F2D49">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En cas de force majeure provoquée par les forces naturelles et entraînant l’arrêt des travaux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le Cocontractant de l’Administration ne verra sa responsabilité dégagée que s’il avertit par écrit le Maître d’Ouvrage de son intention d’invoquer cette force majeure et ce, avant la fin du 8ème jour qui a succédé à l’événement.</w:t>
      </w:r>
    </w:p>
    <w:p w:rsidR="001F2D49" w:rsidRDefault="00AE15DB" w:rsidP="001F2D49">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En tout état de cause, il appartient au Maître d’Ouvrage d’apprécier </w:t>
      </w:r>
      <w:r w:rsidR="001F2D49">
        <w:rPr>
          <w:rFonts w:asciiTheme="majorHAnsi" w:hAnsiTheme="majorHAnsi" w:cs="Arial"/>
          <w:sz w:val="22"/>
          <w:szCs w:val="22"/>
          <w:lang w:val="fr-FR"/>
        </w:rPr>
        <w:t>d’en apprécier la gravité ainsi que les preuves fournies</w:t>
      </w:r>
      <w:r w:rsidRPr="00963BC4">
        <w:rPr>
          <w:rFonts w:asciiTheme="majorHAnsi" w:hAnsiTheme="majorHAnsi" w:cs="Arial"/>
          <w:sz w:val="22"/>
          <w:szCs w:val="22"/>
          <w:lang w:val="fr-FR"/>
        </w:rPr>
        <w:t>.</w:t>
      </w:r>
      <w:bookmarkStart w:id="624" w:name="_Toc381792147"/>
      <w:bookmarkStart w:id="625" w:name="_Toc385849694"/>
      <w:bookmarkStart w:id="626" w:name="_Toc385850302"/>
      <w:bookmarkStart w:id="627" w:name="_Toc390244168"/>
      <w:bookmarkStart w:id="628" w:name="_Toc408376559"/>
      <w:bookmarkStart w:id="629" w:name="_Toc408629677"/>
      <w:bookmarkStart w:id="630" w:name="_Toc411866236"/>
      <w:bookmarkStart w:id="631" w:name="_Toc439908856"/>
    </w:p>
    <w:p w:rsidR="00B40A4E" w:rsidRDefault="00B40A4E" w:rsidP="001F2D49">
      <w:pPr>
        <w:spacing w:before="120" w:after="120"/>
        <w:ind w:firstLine="708"/>
        <w:jc w:val="both"/>
        <w:rPr>
          <w:rFonts w:asciiTheme="majorHAnsi" w:hAnsiTheme="majorHAnsi" w:cs="Arial"/>
          <w:sz w:val="22"/>
          <w:szCs w:val="22"/>
          <w:lang w:val="fr-FR"/>
        </w:rPr>
      </w:pPr>
    </w:p>
    <w:p w:rsidR="001F2D49" w:rsidRDefault="00AE15DB" w:rsidP="001F2D49">
      <w:pPr>
        <w:spacing w:before="120" w:after="120"/>
        <w:ind w:firstLine="708"/>
        <w:jc w:val="both"/>
        <w:rPr>
          <w:rFonts w:asciiTheme="majorHAnsi" w:hAnsiTheme="majorHAnsi" w:cs="Arial"/>
          <w:b/>
          <w:sz w:val="22"/>
          <w:szCs w:val="22"/>
          <w:lang w:val="fr-FR"/>
        </w:rPr>
      </w:pPr>
      <w:r w:rsidRPr="001F2D49">
        <w:rPr>
          <w:rFonts w:asciiTheme="majorHAnsi" w:hAnsiTheme="majorHAnsi" w:cs="Arial"/>
          <w:b/>
          <w:sz w:val="22"/>
          <w:szCs w:val="22"/>
          <w:u w:val="single"/>
          <w:lang w:val="fr-FR"/>
        </w:rPr>
        <w:t>Article 3</w:t>
      </w:r>
      <w:r w:rsidR="00F07997" w:rsidRPr="001F2D49">
        <w:rPr>
          <w:rFonts w:asciiTheme="majorHAnsi" w:hAnsiTheme="majorHAnsi" w:cs="Arial"/>
          <w:b/>
          <w:sz w:val="22"/>
          <w:szCs w:val="22"/>
          <w:u w:val="single"/>
          <w:lang w:val="fr-FR"/>
        </w:rPr>
        <w:t>4</w:t>
      </w:r>
      <w:r w:rsidRPr="001F2D49">
        <w:rPr>
          <w:rFonts w:asciiTheme="majorHAnsi" w:hAnsiTheme="majorHAnsi" w:cs="Arial"/>
          <w:b/>
          <w:sz w:val="22"/>
          <w:szCs w:val="22"/>
          <w:u w:val="single"/>
          <w:lang w:val="fr-FR"/>
        </w:rPr>
        <w:t> :</w:t>
      </w:r>
      <w:r w:rsidRPr="001F2D49">
        <w:rPr>
          <w:rFonts w:asciiTheme="majorHAnsi" w:hAnsiTheme="majorHAnsi" w:cs="Arial"/>
          <w:b/>
          <w:sz w:val="22"/>
          <w:szCs w:val="22"/>
          <w:lang w:val="fr-FR"/>
        </w:rPr>
        <w:t xml:space="preserve"> Règlement des litiges</w:t>
      </w:r>
      <w:bookmarkEnd w:id="624"/>
      <w:bookmarkEnd w:id="625"/>
      <w:bookmarkEnd w:id="626"/>
      <w:bookmarkEnd w:id="627"/>
      <w:bookmarkEnd w:id="628"/>
      <w:bookmarkEnd w:id="629"/>
      <w:bookmarkEnd w:id="630"/>
      <w:bookmarkEnd w:id="631"/>
    </w:p>
    <w:p w:rsidR="00AE15DB" w:rsidRDefault="0097175A" w:rsidP="0097175A">
      <w:pPr>
        <w:spacing w:before="120" w:after="120"/>
        <w:ind w:firstLine="708"/>
        <w:jc w:val="both"/>
        <w:rPr>
          <w:rFonts w:asciiTheme="majorHAnsi" w:hAnsiTheme="majorHAnsi" w:cs="Arial"/>
          <w:sz w:val="22"/>
          <w:szCs w:val="22"/>
          <w:lang w:val="fr-FR"/>
        </w:rPr>
      </w:pPr>
      <w:r w:rsidRPr="0097175A">
        <w:rPr>
          <w:rFonts w:asciiTheme="majorHAnsi" w:hAnsiTheme="majorHAnsi" w:cs="Arial"/>
          <w:sz w:val="22"/>
          <w:szCs w:val="22"/>
          <w:lang w:val="fr-FR"/>
        </w:rPr>
        <w:t xml:space="preserve">Le </w:t>
      </w:r>
      <w:r>
        <w:rPr>
          <w:rFonts w:asciiTheme="majorHAnsi" w:hAnsiTheme="majorHAnsi" w:cs="Arial"/>
          <w:sz w:val="22"/>
          <w:szCs w:val="22"/>
          <w:lang w:val="fr-FR"/>
        </w:rPr>
        <w:t xml:space="preserve">présent marché est régi par le droit de la république du Cameroun. En cas de </w:t>
      </w:r>
      <w:r w:rsidR="00AE15DB" w:rsidRPr="00963BC4">
        <w:rPr>
          <w:rFonts w:asciiTheme="majorHAnsi" w:hAnsiTheme="majorHAnsi" w:cs="Arial"/>
          <w:sz w:val="22"/>
          <w:szCs w:val="22"/>
          <w:lang w:val="fr-FR"/>
        </w:rPr>
        <w:t xml:space="preserve">litige </w:t>
      </w:r>
      <w:r>
        <w:rPr>
          <w:rFonts w:asciiTheme="majorHAnsi" w:hAnsiTheme="majorHAnsi" w:cs="Arial"/>
          <w:sz w:val="22"/>
          <w:szCs w:val="22"/>
          <w:lang w:val="fr-FR"/>
        </w:rPr>
        <w:t xml:space="preserve">lié </w:t>
      </w:r>
      <w:r w:rsidR="00AE15DB" w:rsidRPr="00963BC4">
        <w:rPr>
          <w:rFonts w:asciiTheme="majorHAnsi" w:hAnsiTheme="majorHAnsi" w:cs="Arial"/>
          <w:sz w:val="22"/>
          <w:szCs w:val="22"/>
          <w:lang w:val="fr-FR"/>
        </w:rPr>
        <w:t xml:space="preserve">à l’interprétation ou à l’exécution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Pr>
          <w:rFonts w:asciiTheme="majorHAnsi" w:hAnsiTheme="majorHAnsi" w:cs="Arial"/>
          <w:sz w:val="22"/>
          <w:szCs w:val="22"/>
          <w:lang w:val="fr-FR"/>
        </w:rPr>
        <w:t>, les parties s’efforceront préalablement de trouver un règlement à l’amiable à leur différent.</w:t>
      </w:r>
      <w:r w:rsidR="00AE15DB" w:rsidRPr="00963BC4">
        <w:rPr>
          <w:rFonts w:asciiTheme="majorHAnsi" w:hAnsiTheme="majorHAnsi" w:cs="Arial"/>
          <w:sz w:val="22"/>
          <w:szCs w:val="22"/>
          <w:lang w:val="fr-FR"/>
        </w:rPr>
        <w:t xml:space="preserve"> A défaut de règlement à l’amiable, tout différend découlant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00AE15DB" w:rsidRPr="00963BC4">
        <w:rPr>
          <w:rFonts w:asciiTheme="majorHAnsi" w:hAnsiTheme="majorHAnsi" w:cs="Arial"/>
          <w:sz w:val="22"/>
          <w:szCs w:val="22"/>
          <w:lang w:val="fr-FR"/>
        </w:rPr>
        <w:t xml:space="preserve"> sera porté devant le Tribunal </w:t>
      </w:r>
      <w:r>
        <w:rPr>
          <w:rFonts w:asciiTheme="majorHAnsi" w:hAnsiTheme="majorHAnsi" w:cs="Arial"/>
          <w:sz w:val="22"/>
          <w:szCs w:val="22"/>
          <w:lang w:val="fr-FR"/>
        </w:rPr>
        <w:t xml:space="preserve">territorialement </w:t>
      </w:r>
      <w:r w:rsidR="00AE15DB" w:rsidRPr="00963BC4">
        <w:rPr>
          <w:rFonts w:asciiTheme="majorHAnsi" w:hAnsiTheme="majorHAnsi" w:cs="Arial"/>
          <w:sz w:val="22"/>
          <w:szCs w:val="22"/>
          <w:lang w:val="fr-FR"/>
        </w:rPr>
        <w:t>compétent de la République du Cameroun.</w:t>
      </w:r>
    </w:p>
    <w:p w:rsidR="00B40A4E" w:rsidRPr="0097175A" w:rsidRDefault="00B40A4E" w:rsidP="0097175A">
      <w:pPr>
        <w:spacing w:before="120" w:after="120"/>
        <w:ind w:firstLine="708"/>
        <w:jc w:val="both"/>
        <w:rPr>
          <w:rFonts w:asciiTheme="majorHAnsi" w:hAnsiTheme="majorHAnsi" w:cs="Arial"/>
          <w:sz w:val="22"/>
          <w:szCs w:val="22"/>
          <w:lang w:val="fr-FR"/>
        </w:rPr>
      </w:pPr>
    </w:p>
    <w:p w:rsidR="00AE15DB" w:rsidRPr="00963BC4" w:rsidRDefault="00AE15DB" w:rsidP="00AE15DB">
      <w:pPr>
        <w:pStyle w:val="Titre3"/>
        <w:spacing w:before="120" w:after="120"/>
        <w:rPr>
          <w:rFonts w:asciiTheme="majorHAnsi" w:hAnsiTheme="majorHAnsi" w:cs="Arial"/>
          <w:sz w:val="22"/>
          <w:szCs w:val="22"/>
          <w:lang w:val="fr-FR"/>
        </w:rPr>
      </w:pPr>
      <w:bookmarkStart w:id="632" w:name="_Toc381792149"/>
      <w:bookmarkStart w:id="633" w:name="_Toc385849696"/>
      <w:bookmarkStart w:id="634" w:name="_Toc385850304"/>
      <w:bookmarkStart w:id="635" w:name="_Toc390244170"/>
      <w:bookmarkStart w:id="636" w:name="_Toc408376561"/>
      <w:bookmarkStart w:id="637" w:name="_Toc408629679"/>
      <w:bookmarkStart w:id="638" w:name="_Toc411866238"/>
      <w:bookmarkStart w:id="639" w:name="_Toc439908858"/>
      <w:r w:rsidRPr="00963BC4">
        <w:rPr>
          <w:rFonts w:asciiTheme="majorHAnsi" w:hAnsiTheme="majorHAnsi" w:cs="Arial"/>
          <w:sz w:val="22"/>
          <w:szCs w:val="22"/>
          <w:u w:val="single"/>
          <w:lang w:val="fr-FR"/>
        </w:rPr>
        <w:t>Article 3</w:t>
      </w:r>
      <w:r w:rsidR="0097175A">
        <w:rPr>
          <w:rFonts w:asciiTheme="majorHAnsi" w:hAnsiTheme="majorHAnsi" w:cs="Arial"/>
          <w:sz w:val="22"/>
          <w:szCs w:val="22"/>
          <w:u w:val="single"/>
          <w:lang w:val="fr-FR"/>
        </w:rPr>
        <w:t>5</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w:t>
      </w:r>
      <w:bookmarkEnd w:id="632"/>
      <w:bookmarkEnd w:id="633"/>
      <w:bookmarkEnd w:id="634"/>
      <w:bookmarkEnd w:id="635"/>
      <w:bookmarkEnd w:id="636"/>
      <w:bookmarkEnd w:id="637"/>
      <w:bookmarkEnd w:id="638"/>
      <w:bookmarkEnd w:id="639"/>
      <w:r w:rsidR="0097175A">
        <w:rPr>
          <w:rFonts w:asciiTheme="majorHAnsi" w:hAnsiTheme="majorHAnsi" w:cs="Arial"/>
          <w:sz w:val="22"/>
          <w:szCs w:val="22"/>
          <w:lang w:val="fr-FR"/>
        </w:rPr>
        <w:t xml:space="preserve">Edition et diffusion du présent </w:t>
      </w:r>
      <w:r w:rsidR="00C354BA">
        <w:rPr>
          <w:rFonts w:asciiTheme="majorHAnsi" w:hAnsiTheme="majorHAnsi" w:cs="Arial"/>
          <w:sz w:val="22"/>
          <w:szCs w:val="22"/>
          <w:lang w:val="fr-FR"/>
        </w:rPr>
        <w:t>Marché</w:t>
      </w:r>
    </w:p>
    <w:p w:rsidR="00AE15DB" w:rsidRDefault="00AE15DB" w:rsidP="0097175A">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 xml:space="preserve">Quinze (15) exemplaires </w:t>
      </w:r>
      <w:r w:rsidR="0049755A" w:rsidRPr="00963BC4">
        <w:rPr>
          <w:rFonts w:asciiTheme="majorHAnsi" w:hAnsiTheme="majorHAnsi" w:cs="Arial"/>
          <w:sz w:val="22"/>
          <w:szCs w:val="22"/>
          <w:lang w:val="fr-FR"/>
        </w:rPr>
        <w:t xml:space="preserve">du </w:t>
      </w:r>
      <w:r w:rsidR="003E6DA3" w:rsidRPr="00963BC4">
        <w:rPr>
          <w:rFonts w:asciiTheme="majorHAnsi" w:hAnsiTheme="majorHAnsi" w:cs="Arial"/>
          <w:sz w:val="22"/>
          <w:szCs w:val="22"/>
          <w:lang w:val="fr-FR"/>
        </w:rPr>
        <w:t>présent Marché</w:t>
      </w:r>
      <w:r w:rsidRPr="00963BC4">
        <w:rPr>
          <w:rFonts w:asciiTheme="majorHAnsi" w:hAnsiTheme="majorHAnsi" w:cs="Arial"/>
          <w:sz w:val="22"/>
          <w:szCs w:val="22"/>
          <w:lang w:val="fr-FR"/>
        </w:rPr>
        <w:t xml:space="preserve"> seront édités par le Cocontractant et </w:t>
      </w:r>
      <w:r w:rsidR="0097175A">
        <w:rPr>
          <w:rFonts w:asciiTheme="majorHAnsi" w:hAnsiTheme="majorHAnsi" w:cs="Arial"/>
          <w:sz w:val="22"/>
          <w:szCs w:val="22"/>
          <w:lang w:val="fr-FR"/>
        </w:rPr>
        <w:t xml:space="preserve">fournis au maitre d’ouvrage qui se chargera de la diffusion, </w:t>
      </w:r>
      <w:r w:rsidRPr="00963BC4">
        <w:rPr>
          <w:rFonts w:asciiTheme="majorHAnsi" w:hAnsiTheme="majorHAnsi" w:cs="Arial"/>
          <w:sz w:val="22"/>
          <w:szCs w:val="22"/>
          <w:lang w:val="fr-FR"/>
        </w:rPr>
        <w:t>par le Chef de Service</w:t>
      </w:r>
      <w:r w:rsidR="0097175A">
        <w:rPr>
          <w:rFonts w:asciiTheme="majorHAnsi" w:hAnsiTheme="majorHAnsi" w:cs="Arial"/>
          <w:sz w:val="22"/>
          <w:szCs w:val="22"/>
          <w:lang w:val="fr-FR"/>
        </w:rPr>
        <w:t>, à toutes les parties prenantes</w:t>
      </w:r>
      <w:r w:rsidRPr="00963BC4">
        <w:rPr>
          <w:rFonts w:asciiTheme="majorHAnsi" w:hAnsiTheme="majorHAnsi" w:cs="Arial"/>
          <w:sz w:val="22"/>
          <w:szCs w:val="22"/>
          <w:lang w:val="fr-FR"/>
        </w:rPr>
        <w:t>.</w:t>
      </w:r>
    </w:p>
    <w:p w:rsidR="00AE15DB" w:rsidRPr="00963BC4" w:rsidRDefault="00AE15DB" w:rsidP="00AE15DB">
      <w:pPr>
        <w:pStyle w:val="Titre3"/>
        <w:spacing w:before="120" w:after="120"/>
        <w:rPr>
          <w:rFonts w:asciiTheme="majorHAnsi" w:hAnsiTheme="majorHAnsi" w:cs="Arial"/>
          <w:sz w:val="22"/>
          <w:szCs w:val="22"/>
          <w:lang w:val="fr-FR"/>
        </w:rPr>
      </w:pPr>
      <w:bookmarkStart w:id="640" w:name="_Toc381792150"/>
      <w:bookmarkStart w:id="641" w:name="_Toc385849697"/>
      <w:bookmarkStart w:id="642" w:name="_Toc385850305"/>
      <w:bookmarkStart w:id="643" w:name="_Toc390244171"/>
      <w:bookmarkStart w:id="644" w:name="_Toc408376562"/>
      <w:bookmarkStart w:id="645" w:name="_Toc408629680"/>
      <w:bookmarkStart w:id="646" w:name="_Toc411866239"/>
      <w:bookmarkStart w:id="647" w:name="_Toc439908859"/>
      <w:r w:rsidRPr="00963BC4">
        <w:rPr>
          <w:rFonts w:asciiTheme="majorHAnsi" w:hAnsiTheme="majorHAnsi" w:cs="Arial"/>
          <w:sz w:val="22"/>
          <w:szCs w:val="22"/>
          <w:u w:val="single"/>
          <w:lang w:val="fr-FR"/>
        </w:rPr>
        <w:t>Article 3</w:t>
      </w:r>
      <w:r w:rsidR="0097175A">
        <w:rPr>
          <w:rFonts w:asciiTheme="majorHAnsi" w:hAnsiTheme="majorHAnsi" w:cs="Arial"/>
          <w:sz w:val="22"/>
          <w:szCs w:val="22"/>
          <w:u w:val="single"/>
          <w:lang w:val="fr-FR"/>
        </w:rPr>
        <w:t>6</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Résiliation </w:t>
      </w:r>
      <w:r w:rsidR="0049755A" w:rsidRPr="00963BC4">
        <w:rPr>
          <w:rFonts w:asciiTheme="majorHAnsi" w:hAnsiTheme="majorHAnsi" w:cs="Arial"/>
          <w:sz w:val="22"/>
          <w:szCs w:val="22"/>
          <w:lang w:val="fr-FR"/>
        </w:rPr>
        <w:t>du Marché</w:t>
      </w:r>
      <w:bookmarkEnd w:id="640"/>
      <w:bookmarkEnd w:id="641"/>
      <w:bookmarkEnd w:id="642"/>
      <w:bookmarkEnd w:id="643"/>
      <w:bookmarkEnd w:id="644"/>
      <w:bookmarkEnd w:id="645"/>
      <w:bookmarkEnd w:id="646"/>
      <w:bookmarkEnd w:id="647"/>
    </w:p>
    <w:p w:rsidR="00AE15DB" w:rsidRDefault="003E6DA3" w:rsidP="0097175A">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Le présent Marché</w:t>
      </w:r>
      <w:r w:rsidR="00AE15DB" w:rsidRPr="00963BC4">
        <w:rPr>
          <w:rFonts w:asciiTheme="majorHAnsi" w:hAnsiTheme="majorHAnsi" w:cs="Arial"/>
          <w:sz w:val="22"/>
          <w:szCs w:val="22"/>
          <w:lang w:val="fr-FR"/>
        </w:rPr>
        <w:t xml:space="preserve"> sera résilié de plein droit et sans préavis conformément aux dispositions prévues </w:t>
      </w:r>
      <w:r w:rsidR="00B6547C" w:rsidRPr="00963BC4">
        <w:rPr>
          <w:rFonts w:asciiTheme="majorHAnsi" w:hAnsiTheme="majorHAnsi" w:cs="Arial"/>
          <w:sz w:val="22"/>
          <w:szCs w:val="22"/>
          <w:lang w:val="fr-FR"/>
        </w:rPr>
        <w:t>dans du</w:t>
      </w:r>
      <w:r w:rsidR="003D4C1C">
        <w:rPr>
          <w:rFonts w:asciiTheme="majorHAnsi" w:hAnsiTheme="majorHAnsi" w:cs="Arial"/>
          <w:sz w:val="22"/>
          <w:szCs w:val="22"/>
          <w:lang w:val="fr-FR"/>
        </w:rPr>
        <w:t xml:space="preserve"> </w:t>
      </w:r>
      <w:r w:rsidR="00BB36BA" w:rsidRPr="00963BC4">
        <w:rPr>
          <w:rFonts w:asciiTheme="majorHAnsi" w:hAnsiTheme="majorHAnsi" w:cs="Arial"/>
          <w:sz w:val="22"/>
          <w:szCs w:val="22"/>
          <w:lang w:val="fr-FR"/>
        </w:rPr>
        <w:t>décret N°201</w:t>
      </w:r>
      <w:r w:rsidR="0097175A">
        <w:rPr>
          <w:rFonts w:asciiTheme="majorHAnsi" w:hAnsiTheme="majorHAnsi" w:cs="Arial"/>
          <w:sz w:val="22"/>
          <w:szCs w:val="22"/>
          <w:lang w:val="fr-FR"/>
        </w:rPr>
        <w:t>8</w:t>
      </w:r>
      <w:r w:rsidR="00BB36BA" w:rsidRPr="00963BC4">
        <w:rPr>
          <w:rFonts w:asciiTheme="majorHAnsi" w:hAnsiTheme="majorHAnsi" w:cs="Arial"/>
          <w:sz w:val="22"/>
          <w:szCs w:val="22"/>
          <w:lang w:val="fr-FR"/>
        </w:rPr>
        <w:t>/336 du 20 juin 201</w:t>
      </w:r>
      <w:r w:rsidR="0097175A">
        <w:rPr>
          <w:rFonts w:asciiTheme="majorHAnsi" w:hAnsiTheme="majorHAnsi" w:cs="Arial"/>
          <w:sz w:val="22"/>
          <w:szCs w:val="22"/>
          <w:lang w:val="fr-FR"/>
        </w:rPr>
        <w:t>8</w:t>
      </w:r>
      <w:r w:rsidR="00BB36BA" w:rsidRPr="00963BC4">
        <w:rPr>
          <w:rFonts w:asciiTheme="majorHAnsi" w:hAnsiTheme="majorHAnsi" w:cs="Arial"/>
          <w:sz w:val="22"/>
          <w:szCs w:val="22"/>
          <w:lang w:val="fr-FR"/>
        </w:rPr>
        <w:t xml:space="preserve"> </w:t>
      </w:r>
      <w:r w:rsidR="00AE15DB" w:rsidRPr="00963BC4">
        <w:rPr>
          <w:rFonts w:asciiTheme="majorHAnsi" w:hAnsiTheme="majorHAnsi" w:cs="Arial"/>
          <w:sz w:val="22"/>
          <w:szCs w:val="22"/>
          <w:lang w:val="fr-FR"/>
        </w:rPr>
        <w:t>portant code des Marchés Publics.</w:t>
      </w:r>
    </w:p>
    <w:p w:rsidR="0097175A" w:rsidRDefault="0097175A" w:rsidP="0097175A">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 xml:space="preserve">Le </w:t>
      </w:r>
      <w:r w:rsidR="00C354BA">
        <w:rPr>
          <w:rFonts w:asciiTheme="majorHAnsi" w:hAnsiTheme="majorHAnsi" w:cs="Arial"/>
          <w:sz w:val="22"/>
          <w:szCs w:val="22"/>
          <w:lang w:val="fr-FR"/>
        </w:rPr>
        <w:t xml:space="preserve">Maitre </w:t>
      </w:r>
      <w:r>
        <w:rPr>
          <w:rFonts w:asciiTheme="majorHAnsi" w:hAnsiTheme="majorHAnsi" w:cs="Arial"/>
          <w:sz w:val="22"/>
          <w:szCs w:val="22"/>
          <w:lang w:val="fr-FR"/>
        </w:rPr>
        <w:t xml:space="preserve">d’ouvrage peut résilier le contrat </w:t>
      </w:r>
      <w:r w:rsidR="00D5420A">
        <w:rPr>
          <w:rFonts w:asciiTheme="majorHAnsi" w:hAnsiTheme="majorHAnsi" w:cs="Arial"/>
          <w:sz w:val="22"/>
          <w:szCs w:val="22"/>
          <w:lang w:val="fr-FR"/>
        </w:rPr>
        <w:t xml:space="preserve">dans les cas suivants, moyennant une mise en demeure adressée au </w:t>
      </w:r>
      <w:r w:rsidR="00B40A4E">
        <w:rPr>
          <w:rFonts w:asciiTheme="majorHAnsi" w:hAnsiTheme="majorHAnsi" w:cs="Arial"/>
          <w:sz w:val="22"/>
          <w:szCs w:val="22"/>
          <w:lang w:val="fr-FR"/>
        </w:rPr>
        <w:t>prestataire-vingt</w:t>
      </w:r>
      <w:r w:rsidR="00D5420A">
        <w:rPr>
          <w:rFonts w:asciiTheme="majorHAnsi" w:hAnsiTheme="majorHAnsi" w:cs="Arial"/>
          <w:sz w:val="22"/>
          <w:szCs w:val="22"/>
          <w:lang w:val="fr-FR"/>
        </w:rPr>
        <w:t>-un (21) jours au minimum avant la date de résiliation :</w:t>
      </w:r>
    </w:p>
    <w:p w:rsidR="00D5420A" w:rsidRDefault="00D5420A" w:rsidP="00D5420A">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Retard de plus de quinze (15) jours calendaires observés dans le démarrage des travaux ;</w:t>
      </w:r>
    </w:p>
    <w:p w:rsidR="00D5420A" w:rsidRDefault="00D5420A" w:rsidP="00D5420A">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Retard cumulé de soixante (60) jours ou plus par rapport au planning d’exécution ;</w:t>
      </w:r>
    </w:p>
    <w:p w:rsidR="00D5420A" w:rsidRDefault="00D5420A" w:rsidP="00D5420A">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Refus ou négligence du prestataire dans la mise en œuvre d’instructions qui lui sont notifiées par ordre de service de l’ingénieur ou du c</w:t>
      </w:r>
      <w:r w:rsidR="001E5DC5">
        <w:rPr>
          <w:rFonts w:asciiTheme="majorHAnsi" w:hAnsiTheme="majorHAnsi" w:cs="Arial"/>
          <w:sz w:val="22"/>
          <w:szCs w:val="22"/>
        </w:rPr>
        <w:t>h</w:t>
      </w:r>
      <w:r>
        <w:rPr>
          <w:rFonts w:asciiTheme="majorHAnsi" w:hAnsiTheme="majorHAnsi" w:cs="Arial"/>
          <w:sz w:val="22"/>
          <w:szCs w:val="22"/>
        </w:rPr>
        <w:t>ef service du marché</w:t>
      </w:r>
      <w:r w:rsidR="001E5DC5">
        <w:rPr>
          <w:rFonts w:asciiTheme="majorHAnsi" w:hAnsiTheme="majorHAnsi" w:cs="Arial"/>
          <w:sz w:val="22"/>
          <w:szCs w:val="22"/>
        </w:rPr>
        <w:t>, en vue d’assurer la bonne exécution conformément aux dispositions contractuelles ;</w:t>
      </w:r>
    </w:p>
    <w:p w:rsidR="001E5DC5" w:rsidRDefault="001E5DC5" w:rsidP="00D5420A">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En cas d’abandon du chantier par le prestataire pendant quinze (15) jours ;</w:t>
      </w:r>
    </w:p>
    <w:p w:rsidR="001E5DC5" w:rsidRDefault="001E5DC5" w:rsidP="00D5420A">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En cas de retard dans les travaux entrainant les pénalités au-delà de dx pour cent (10%) du montant des travaux ;</w:t>
      </w:r>
    </w:p>
    <w:p w:rsidR="001E5DC5" w:rsidRDefault="001E5DC5" w:rsidP="00D5420A">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En cas de défaillance, faillite, liquidation ou décès dument constaté du titulaire du marché ;</w:t>
      </w:r>
    </w:p>
    <w:p w:rsidR="001E5DC5" w:rsidRDefault="001E5DC5" w:rsidP="00D5420A">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En cas de sous-traitance ou de cotraitance, sans autorisation préalable du Maitre d’Ouvrage</w:t>
      </w:r>
      <w:r w:rsidR="00BF1134">
        <w:rPr>
          <w:rFonts w:asciiTheme="majorHAnsi" w:hAnsiTheme="majorHAnsi" w:cs="Arial"/>
          <w:sz w:val="22"/>
          <w:szCs w:val="22"/>
        </w:rPr>
        <w:t> ;</w:t>
      </w:r>
    </w:p>
    <w:p w:rsidR="00BF1134" w:rsidRDefault="00BF1134" w:rsidP="00D5420A">
      <w:pPr>
        <w:pStyle w:val="Paragraphedeliste"/>
        <w:numPr>
          <w:ilvl w:val="0"/>
          <w:numId w:val="3"/>
        </w:numPr>
        <w:spacing w:before="120" w:after="120"/>
        <w:jc w:val="both"/>
        <w:rPr>
          <w:rFonts w:asciiTheme="majorHAnsi" w:hAnsiTheme="majorHAnsi" w:cs="Arial"/>
          <w:sz w:val="22"/>
          <w:szCs w:val="22"/>
        </w:rPr>
      </w:pPr>
      <w:r>
        <w:rPr>
          <w:rFonts w:asciiTheme="majorHAnsi" w:hAnsiTheme="majorHAnsi" w:cs="Arial"/>
          <w:sz w:val="22"/>
          <w:szCs w:val="22"/>
        </w:rPr>
        <w:t>Toute autre cause prévue par le code des marchés publics.</w:t>
      </w:r>
    </w:p>
    <w:p w:rsidR="00B02EB9" w:rsidRPr="00D5420A" w:rsidRDefault="00B02EB9" w:rsidP="00B02EB9">
      <w:pPr>
        <w:pStyle w:val="Paragraphedeliste"/>
        <w:spacing w:before="120" w:after="120"/>
        <w:ind w:left="1211"/>
        <w:jc w:val="both"/>
        <w:rPr>
          <w:rFonts w:asciiTheme="majorHAnsi" w:hAnsiTheme="majorHAnsi" w:cs="Arial"/>
          <w:sz w:val="22"/>
          <w:szCs w:val="22"/>
        </w:rPr>
      </w:pPr>
    </w:p>
    <w:p w:rsidR="00AE15DB" w:rsidRPr="00963BC4" w:rsidRDefault="00AE15DB" w:rsidP="00AE15DB">
      <w:pPr>
        <w:pStyle w:val="Titre3"/>
        <w:spacing w:before="120" w:after="120"/>
        <w:rPr>
          <w:rFonts w:asciiTheme="majorHAnsi" w:hAnsiTheme="majorHAnsi" w:cs="Arial"/>
          <w:sz w:val="22"/>
          <w:szCs w:val="22"/>
          <w:lang w:val="fr-FR"/>
        </w:rPr>
      </w:pPr>
      <w:bookmarkStart w:id="648" w:name="_Toc381792152"/>
      <w:bookmarkStart w:id="649" w:name="_Toc385849699"/>
      <w:bookmarkStart w:id="650" w:name="_Toc385850307"/>
      <w:bookmarkStart w:id="651" w:name="_Toc390244173"/>
      <w:bookmarkStart w:id="652" w:name="_Toc408376564"/>
      <w:bookmarkStart w:id="653" w:name="_Toc408629682"/>
      <w:bookmarkStart w:id="654" w:name="_Toc411866241"/>
      <w:bookmarkStart w:id="655" w:name="_Toc439908861"/>
      <w:r w:rsidRPr="00963BC4">
        <w:rPr>
          <w:rFonts w:asciiTheme="majorHAnsi" w:hAnsiTheme="majorHAnsi" w:cs="Arial"/>
          <w:sz w:val="22"/>
          <w:szCs w:val="22"/>
          <w:u w:val="single"/>
          <w:lang w:val="fr-FR"/>
        </w:rPr>
        <w:t>Article 3</w:t>
      </w:r>
      <w:r w:rsidR="00F07997" w:rsidRPr="00963BC4">
        <w:rPr>
          <w:rFonts w:asciiTheme="majorHAnsi" w:hAnsiTheme="majorHAnsi" w:cs="Arial"/>
          <w:sz w:val="22"/>
          <w:szCs w:val="22"/>
          <w:u w:val="single"/>
          <w:lang w:val="fr-FR"/>
        </w:rPr>
        <w:t>9</w:t>
      </w:r>
      <w:r w:rsidRPr="00963BC4">
        <w:rPr>
          <w:rFonts w:asciiTheme="majorHAnsi" w:hAnsiTheme="majorHAnsi" w:cs="Arial"/>
          <w:sz w:val="22"/>
          <w:szCs w:val="22"/>
          <w:u w:val="single"/>
          <w:lang w:val="fr-FR"/>
        </w:rPr>
        <w:t> :</w:t>
      </w:r>
      <w:r w:rsidRPr="00963BC4">
        <w:rPr>
          <w:rFonts w:asciiTheme="majorHAnsi" w:hAnsiTheme="majorHAnsi" w:cs="Arial"/>
          <w:sz w:val="22"/>
          <w:szCs w:val="22"/>
          <w:lang w:val="fr-FR"/>
        </w:rPr>
        <w:t xml:space="preserve"> Validité et entrée en vigueur </w:t>
      </w:r>
      <w:r w:rsidR="0049755A" w:rsidRPr="00963BC4">
        <w:rPr>
          <w:rFonts w:asciiTheme="majorHAnsi" w:hAnsiTheme="majorHAnsi" w:cs="Arial"/>
          <w:sz w:val="22"/>
          <w:szCs w:val="22"/>
          <w:lang w:val="fr-FR"/>
        </w:rPr>
        <w:t>du Marché</w:t>
      </w:r>
      <w:bookmarkEnd w:id="648"/>
      <w:bookmarkEnd w:id="649"/>
      <w:bookmarkEnd w:id="650"/>
      <w:bookmarkEnd w:id="651"/>
      <w:bookmarkEnd w:id="652"/>
      <w:bookmarkEnd w:id="653"/>
      <w:bookmarkEnd w:id="654"/>
      <w:bookmarkEnd w:id="655"/>
    </w:p>
    <w:p w:rsidR="00AE15DB" w:rsidRPr="00963BC4" w:rsidRDefault="003E6DA3" w:rsidP="00BF1134">
      <w:pPr>
        <w:spacing w:before="120" w:after="120"/>
        <w:ind w:firstLine="708"/>
        <w:jc w:val="both"/>
        <w:rPr>
          <w:rFonts w:asciiTheme="majorHAnsi" w:hAnsiTheme="majorHAnsi" w:cs="Arial"/>
          <w:sz w:val="22"/>
          <w:szCs w:val="22"/>
          <w:lang w:val="fr-FR"/>
        </w:rPr>
      </w:pPr>
      <w:r w:rsidRPr="00963BC4">
        <w:rPr>
          <w:rFonts w:asciiTheme="majorHAnsi" w:hAnsiTheme="majorHAnsi" w:cs="Arial"/>
          <w:sz w:val="22"/>
          <w:szCs w:val="22"/>
          <w:lang w:val="fr-FR"/>
        </w:rPr>
        <w:t>Le présent Marché</w:t>
      </w:r>
      <w:r w:rsidR="00AE15DB" w:rsidRPr="00963BC4">
        <w:rPr>
          <w:rFonts w:asciiTheme="majorHAnsi" w:hAnsiTheme="majorHAnsi" w:cs="Arial"/>
          <w:sz w:val="22"/>
          <w:szCs w:val="22"/>
          <w:lang w:val="fr-FR"/>
        </w:rPr>
        <w:t xml:space="preserve"> ne deviendra valide qu’après sa signature par le </w:t>
      </w:r>
      <w:r w:rsidR="00E83B26" w:rsidRPr="00963BC4">
        <w:rPr>
          <w:rFonts w:asciiTheme="majorHAnsi" w:hAnsiTheme="majorHAnsi" w:cs="Arial"/>
          <w:sz w:val="22"/>
          <w:szCs w:val="22"/>
          <w:lang w:val="fr-FR"/>
        </w:rPr>
        <w:t xml:space="preserve">Maire de la commune de </w:t>
      </w:r>
      <w:r w:rsidR="00CE6CDC">
        <w:rPr>
          <w:rFonts w:asciiTheme="majorHAnsi" w:hAnsiTheme="majorHAnsi" w:cs="Arial"/>
          <w:sz w:val="22"/>
          <w:szCs w:val="22"/>
          <w:lang w:val="fr-FR"/>
        </w:rPr>
        <w:t>LOLODORF</w:t>
      </w:r>
      <w:r w:rsidR="00D637E4">
        <w:rPr>
          <w:rFonts w:asciiTheme="majorHAnsi" w:hAnsiTheme="majorHAnsi" w:cs="Arial"/>
          <w:sz w:val="22"/>
          <w:szCs w:val="22"/>
          <w:lang w:val="fr-FR"/>
        </w:rPr>
        <w:t xml:space="preserve"> </w:t>
      </w:r>
      <w:r w:rsidR="00AE15DB" w:rsidRPr="00963BC4">
        <w:rPr>
          <w:rFonts w:asciiTheme="majorHAnsi" w:hAnsiTheme="majorHAnsi" w:cs="Arial"/>
          <w:sz w:val="22"/>
          <w:szCs w:val="22"/>
          <w:lang w:val="fr-FR"/>
        </w:rPr>
        <w:t>et entrera en vigueur dès sa notification au Cocontractant.</w:t>
      </w:r>
    </w:p>
    <w:p w:rsidR="00CB0DD6" w:rsidRPr="004312A0" w:rsidRDefault="00CB0DD6" w:rsidP="00337B20">
      <w:pPr>
        <w:spacing w:before="120" w:after="120"/>
        <w:rPr>
          <w:rFonts w:ascii="Arial Narrow" w:hAnsi="Arial Narrow" w:cs="Arial"/>
          <w:b/>
          <w:bCs/>
          <w:sz w:val="22"/>
          <w:szCs w:val="22"/>
          <w:lang w:val="fr-FR"/>
        </w:rPr>
        <w:sectPr w:rsidR="00CB0DD6" w:rsidRPr="004312A0" w:rsidSect="00A92D79">
          <w:footerReference w:type="even" r:id="rId58"/>
          <w:footerReference w:type="default" r:id="rId59"/>
          <w:pgSz w:w="12240" w:h="15840"/>
          <w:pgMar w:top="709" w:right="474" w:bottom="1135" w:left="1134" w:header="720" w:footer="720" w:gutter="0"/>
          <w:cols w:space="720"/>
        </w:sectPr>
      </w:pPr>
    </w:p>
    <w:p w:rsidR="009943C6" w:rsidRDefault="009943C6"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B40A4E" w:rsidRDefault="00B40A4E" w:rsidP="00337B20">
      <w:pPr>
        <w:spacing w:before="120" w:after="120"/>
        <w:rPr>
          <w:rFonts w:ascii="Arial Narrow" w:hAnsi="Arial Narrow" w:cs="Arial"/>
          <w:sz w:val="22"/>
          <w:szCs w:val="22"/>
          <w:lang w:val="fr-FR"/>
        </w:rPr>
      </w:pPr>
    </w:p>
    <w:p w:rsidR="009943C6" w:rsidRPr="004312A0" w:rsidRDefault="009943C6" w:rsidP="00337B20">
      <w:pPr>
        <w:spacing w:before="120" w:after="120"/>
        <w:rPr>
          <w:rFonts w:ascii="Arial Narrow" w:hAnsi="Arial Narrow" w:cs="Arial"/>
          <w:sz w:val="22"/>
          <w:szCs w:val="22"/>
          <w:lang w:val="fr-FR"/>
        </w:rPr>
      </w:pPr>
    </w:p>
    <w:p w:rsidR="00992CA6" w:rsidRDefault="0041387B" w:rsidP="00337B20">
      <w:pPr>
        <w:pStyle w:val="Titre1"/>
        <w:pBdr>
          <w:top w:val="thinThickSmallGap" w:sz="24" w:space="4" w:color="auto"/>
          <w:bottom w:val="thickThinSmallGap" w:sz="24" w:space="4" w:color="auto"/>
        </w:pBdr>
        <w:spacing w:line="240" w:lineRule="auto"/>
        <w:rPr>
          <w:rFonts w:asciiTheme="majorHAnsi" w:hAnsiTheme="majorHAnsi"/>
          <w:sz w:val="28"/>
          <w:szCs w:val="22"/>
          <w:lang w:val="fr-FR"/>
        </w:rPr>
      </w:pPr>
      <w:bookmarkStart w:id="656" w:name="_Toc439908862"/>
      <w:r w:rsidRPr="00992CA6">
        <w:rPr>
          <w:rFonts w:asciiTheme="majorHAnsi" w:hAnsiTheme="majorHAnsi"/>
          <w:sz w:val="28"/>
          <w:szCs w:val="22"/>
          <w:lang w:val="fr-FR"/>
        </w:rPr>
        <w:t xml:space="preserve">Pièce N° </w:t>
      </w:r>
      <w:r w:rsidR="00574183" w:rsidRPr="00992CA6">
        <w:rPr>
          <w:rFonts w:asciiTheme="majorHAnsi" w:hAnsiTheme="majorHAnsi"/>
          <w:sz w:val="28"/>
          <w:szCs w:val="22"/>
          <w:lang w:val="fr-FR"/>
        </w:rPr>
        <w:t>5</w:t>
      </w:r>
      <w:r w:rsidRPr="00992CA6">
        <w:rPr>
          <w:rFonts w:asciiTheme="majorHAnsi" w:hAnsiTheme="majorHAnsi"/>
          <w:sz w:val="28"/>
          <w:szCs w:val="22"/>
          <w:lang w:val="fr-FR"/>
        </w:rPr>
        <w:t>: CAHIER DES CLAUSES TECHNIQUES PARTICULIERES</w:t>
      </w:r>
    </w:p>
    <w:p w:rsidR="0041387B" w:rsidRPr="00992CA6" w:rsidRDefault="0041387B" w:rsidP="00337B20">
      <w:pPr>
        <w:pStyle w:val="Titre1"/>
        <w:pBdr>
          <w:top w:val="thinThickSmallGap" w:sz="24" w:space="4" w:color="auto"/>
          <w:bottom w:val="thickThinSmallGap" w:sz="24" w:space="4" w:color="auto"/>
        </w:pBdr>
        <w:spacing w:line="240" w:lineRule="auto"/>
        <w:rPr>
          <w:rFonts w:asciiTheme="majorHAnsi" w:hAnsiTheme="majorHAnsi"/>
          <w:sz w:val="28"/>
          <w:szCs w:val="22"/>
          <w:lang w:val="fr-FR"/>
        </w:rPr>
        <w:sectPr w:rsidR="0041387B" w:rsidRPr="00992CA6" w:rsidSect="00E83B26">
          <w:footerReference w:type="even" r:id="rId60"/>
          <w:footerReference w:type="default" r:id="rId61"/>
          <w:pgSz w:w="11906" w:h="16838"/>
          <w:pgMar w:top="851" w:right="1418" w:bottom="1418" w:left="1418" w:header="709" w:footer="709" w:gutter="0"/>
          <w:cols w:space="720"/>
          <w:titlePg/>
        </w:sectPr>
      </w:pPr>
      <w:r w:rsidRPr="00992CA6">
        <w:rPr>
          <w:rFonts w:asciiTheme="majorHAnsi" w:hAnsiTheme="majorHAnsi"/>
          <w:sz w:val="28"/>
          <w:szCs w:val="22"/>
          <w:lang w:val="fr-FR"/>
        </w:rPr>
        <w:t xml:space="preserve"> (CCTP)</w:t>
      </w:r>
      <w:bookmarkEnd w:id="656"/>
    </w:p>
    <w:p w:rsidR="00040930" w:rsidRPr="0016688B" w:rsidRDefault="00040930" w:rsidP="0016688B">
      <w:pPr>
        <w:jc w:val="center"/>
        <w:rPr>
          <w:rFonts w:asciiTheme="majorHAnsi" w:hAnsiTheme="majorHAnsi" w:cs="Arial"/>
          <w:b/>
          <w:sz w:val="32"/>
          <w:szCs w:val="22"/>
          <w:lang w:val="fr-FR"/>
        </w:rPr>
      </w:pPr>
      <w:r w:rsidRPr="0016688B">
        <w:rPr>
          <w:rFonts w:asciiTheme="majorHAnsi" w:hAnsiTheme="majorHAnsi" w:cs="Arial"/>
          <w:b/>
          <w:sz w:val="32"/>
          <w:szCs w:val="22"/>
          <w:lang w:val="fr-FR"/>
        </w:rPr>
        <w:t>SOMMAIRE</w:t>
      </w:r>
    </w:p>
    <w:p w:rsidR="009B5100" w:rsidRPr="0016688B" w:rsidRDefault="009B5100" w:rsidP="00040930">
      <w:pPr>
        <w:rPr>
          <w:rFonts w:asciiTheme="majorHAnsi" w:hAnsiTheme="majorHAnsi" w:cs="Arial"/>
          <w:b/>
          <w:sz w:val="22"/>
          <w:szCs w:val="22"/>
          <w:lang w:val="fr-FR"/>
        </w:rPr>
      </w:pPr>
    </w:p>
    <w:p w:rsidR="00BB6B3F" w:rsidRPr="0016688B" w:rsidRDefault="00CF7E65" w:rsidP="00BB6B3F">
      <w:pPr>
        <w:pStyle w:val="TM2"/>
        <w:tabs>
          <w:tab w:val="right" w:leader="dot" w:pos="9060"/>
        </w:tabs>
        <w:rPr>
          <w:rFonts w:asciiTheme="majorHAnsi" w:hAnsiTheme="majorHAnsi"/>
          <w:noProof/>
          <w:sz w:val="22"/>
          <w:szCs w:val="22"/>
          <w:lang w:val="fr-FR" w:eastAsia="fr-FR"/>
        </w:rPr>
      </w:pPr>
      <w:hyperlink r:id="rId62" w:anchor="_Toc408629684" w:history="1">
        <w:r w:rsidR="00BB6B3F" w:rsidRPr="0016688B">
          <w:rPr>
            <w:rStyle w:val="Lienhypertexte"/>
            <w:rFonts w:asciiTheme="majorHAnsi" w:hAnsiTheme="majorHAnsi" w:cs="Arial"/>
            <w:noProof/>
            <w:color w:val="auto"/>
            <w:sz w:val="22"/>
            <w:szCs w:val="22"/>
            <w:u w:val="none"/>
            <w:lang w:val="fr-FR"/>
          </w:rPr>
          <w:t>Chapitre I : Dispositions générales</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44</w:t>
        </w:r>
      </w:hyperlink>
    </w:p>
    <w:p w:rsidR="00BB6B3F" w:rsidRPr="0016688B" w:rsidRDefault="00CF7E65" w:rsidP="00BD6006">
      <w:pPr>
        <w:pStyle w:val="TM3"/>
        <w:rPr>
          <w:rFonts w:asciiTheme="majorHAnsi" w:hAnsiTheme="majorHAnsi"/>
          <w:noProof/>
          <w:sz w:val="22"/>
          <w:szCs w:val="22"/>
          <w:lang w:val="fr-FR" w:eastAsia="fr-FR"/>
        </w:rPr>
      </w:pPr>
      <w:hyperlink r:id="rId63" w:anchor="_Toc408629685" w:history="1">
        <w:r w:rsidR="00BB6B3F" w:rsidRPr="0016688B">
          <w:rPr>
            <w:rStyle w:val="Lienhypertexte"/>
            <w:rFonts w:asciiTheme="majorHAnsi" w:hAnsiTheme="majorHAnsi" w:cs="Arial"/>
            <w:noProof/>
            <w:color w:val="auto"/>
            <w:sz w:val="22"/>
            <w:szCs w:val="22"/>
            <w:u w:val="none"/>
            <w:lang w:val="fr-FR"/>
          </w:rPr>
          <w:t>Article 1</w:t>
        </w:r>
        <w:r w:rsidR="00BB6B3F" w:rsidRPr="0016688B">
          <w:rPr>
            <w:rStyle w:val="Lienhypertexte"/>
            <w:rFonts w:asciiTheme="majorHAnsi" w:hAnsiTheme="majorHAnsi" w:cs="Arial"/>
            <w:noProof/>
            <w:color w:val="auto"/>
            <w:sz w:val="22"/>
            <w:szCs w:val="22"/>
            <w:u w:val="none"/>
            <w:vertAlign w:val="superscript"/>
            <w:lang w:val="fr-FR"/>
          </w:rPr>
          <w:t>er</w:t>
        </w:r>
        <w:r w:rsidR="00BB6B3F" w:rsidRPr="0016688B">
          <w:rPr>
            <w:rStyle w:val="Lienhypertexte"/>
            <w:rFonts w:asciiTheme="majorHAnsi" w:hAnsiTheme="majorHAnsi" w:cs="Arial"/>
            <w:noProof/>
            <w:color w:val="auto"/>
            <w:sz w:val="22"/>
            <w:szCs w:val="22"/>
            <w:u w:val="none"/>
            <w:lang w:val="fr-FR"/>
          </w:rPr>
          <w:t> : But du CCTP</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44</w:t>
        </w:r>
      </w:hyperlink>
    </w:p>
    <w:p w:rsidR="00BB6B3F" w:rsidRPr="0016688B" w:rsidRDefault="00CF7E65" w:rsidP="00BD6006">
      <w:pPr>
        <w:pStyle w:val="TM3"/>
        <w:rPr>
          <w:rFonts w:asciiTheme="majorHAnsi" w:hAnsiTheme="majorHAnsi"/>
          <w:noProof/>
          <w:sz w:val="22"/>
          <w:szCs w:val="22"/>
          <w:lang w:val="fr-FR" w:eastAsia="fr-FR"/>
        </w:rPr>
      </w:pPr>
      <w:hyperlink r:id="rId64" w:anchor="_Toc408629686" w:history="1">
        <w:r w:rsidR="00BB6B3F" w:rsidRPr="0016688B">
          <w:rPr>
            <w:rStyle w:val="Lienhypertexte"/>
            <w:rFonts w:asciiTheme="majorHAnsi" w:hAnsiTheme="majorHAnsi" w:cs="Arial"/>
            <w:noProof/>
            <w:color w:val="auto"/>
            <w:sz w:val="22"/>
            <w:szCs w:val="22"/>
            <w:u w:val="none"/>
            <w:lang w:val="fr-FR"/>
          </w:rPr>
          <w:t>Article 2 : Responsabilités de l’entrepreneur</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44</w:t>
        </w:r>
      </w:hyperlink>
    </w:p>
    <w:p w:rsidR="00BB6B3F" w:rsidRPr="0016688B" w:rsidRDefault="00CF7E65" w:rsidP="00BD6006">
      <w:pPr>
        <w:pStyle w:val="TM3"/>
        <w:rPr>
          <w:rFonts w:asciiTheme="majorHAnsi" w:hAnsiTheme="majorHAnsi"/>
          <w:noProof/>
          <w:sz w:val="22"/>
          <w:szCs w:val="22"/>
          <w:lang w:val="fr-FR" w:eastAsia="fr-FR"/>
        </w:rPr>
      </w:pPr>
      <w:hyperlink r:id="rId65" w:anchor="_Toc408629687" w:history="1">
        <w:r w:rsidR="00BB6B3F" w:rsidRPr="0016688B">
          <w:rPr>
            <w:rStyle w:val="Lienhypertexte"/>
            <w:rFonts w:asciiTheme="majorHAnsi" w:hAnsiTheme="majorHAnsi" w:cs="Arial"/>
            <w:noProof/>
            <w:color w:val="auto"/>
            <w:sz w:val="22"/>
            <w:szCs w:val="22"/>
            <w:u w:val="none"/>
            <w:lang w:val="fr-FR"/>
          </w:rPr>
          <w:t>Article 3 : Nature des travaux</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44</w:t>
        </w:r>
      </w:hyperlink>
    </w:p>
    <w:p w:rsidR="00BB6B3F" w:rsidRPr="0016688B" w:rsidRDefault="00CF7E65" w:rsidP="00BD6006">
      <w:pPr>
        <w:pStyle w:val="TM3"/>
        <w:rPr>
          <w:rFonts w:asciiTheme="majorHAnsi" w:hAnsiTheme="majorHAnsi"/>
          <w:noProof/>
          <w:sz w:val="22"/>
          <w:szCs w:val="22"/>
          <w:lang w:val="fr-FR" w:eastAsia="fr-FR"/>
        </w:rPr>
      </w:pPr>
      <w:hyperlink r:id="rId66" w:anchor="_Toc408629688" w:history="1">
        <w:r w:rsidR="00BB6B3F" w:rsidRPr="0016688B">
          <w:rPr>
            <w:rStyle w:val="Lienhypertexte"/>
            <w:rFonts w:asciiTheme="majorHAnsi" w:hAnsiTheme="majorHAnsi" w:cs="Arial"/>
            <w:noProof/>
            <w:color w:val="auto"/>
            <w:sz w:val="22"/>
            <w:szCs w:val="22"/>
            <w:u w:val="none"/>
            <w:lang w:val="fr-FR"/>
          </w:rPr>
          <w:t>Article 4 : Normes et textes réglementaires</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44</w:t>
        </w:r>
      </w:hyperlink>
    </w:p>
    <w:p w:rsidR="00BB6B3F" w:rsidRPr="0016688B" w:rsidRDefault="00CF7E65" w:rsidP="00BD6006">
      <w:pPr>
        <w:pStyle w:val="TM3"/>
        <w:rPr>
          <w:rFonts w:asciiTheme="majorHAnsi" w:hAnsiTheme="majorHAnsi"/>
          <w:noProof/>
          <w:sz w:val="22"/>
          <w:szCs w:val="22"/>
          <w:lang w:val="fr-FR" w:eastAsia="fr-FR"/>
        </w:rPr>
      </w:pPr>
      <w:hyperlink r:id="rId67" w:anchor="_Toc408629689" w:history="1">
        <w:r w:rsidR="00BB6B3F" w:rsidRPr="0016688B">
          <w:rPr>
            <w:rStyle w:val="Lienhypertexte"/>
            <w:rFonts w:asciiTheme="majorHAnsi" w:hAnsiTheme="majorHAnsi" w:cs="Arial"/>
            <w:noProof/>
            <w:color w:val="auto"/>
            <w:sz w:val="22"/>
            <w:szCs w:val="22"/>
            <w:u w:val="none"/>
            <w:lang w:val="fr-FR"/>
          </w:rPr>
          <w:t>Article 5 : Qualité et origine du matériel</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44</w:t>
        </w:r>
      </w:hyperlink>
    </w:p>
    <w:p w:rsidR="00BB6B3F" w:rsidRPr="0016688B" w:rsidRDefault="00CF7E65" w:rsidP="00BD6006">
      <w:pPr>
        <w:pStyle w:val="TM3"/>
        <w:rPr>
          <w:rFonts w:asciiTheme="majorHAnsi" w:hAnsiTheme="majorHAnsi"/>
          <w:noProof/>
          <w:sz w:val="22"/>
          <w:szCs w:val="22"/>
          <w:lang w:val="fr-FR" w:eastAsia="fr-FR"/>
        </w:rPr>
      </w:pPr>
      <w:hyperlink r:id="rId68" w:anchor="_Toc408629690" w:history="1">
        <w:r w:rsidR="00BB6B3F" w:rsidRPr="0016688B">
          <w:rPr>
            <w:rStyle w:val="Lienhypertexte"/>
            <w:rFonts w:asciiTheme="majorHAnsi" w:hAnsiTheme="majorHAnsi" w:cs="Arial"/>
            <w:noProof/>
            <w:color w:val="auto"/>
            <w:sz w:val="22"/>
            <w:szCs w:val="22"/>
            <w:u w:val="none"/>
            <w:lang w:val="fr-FR"/>
          </w:rPr>
          <w:t>Article 6 : Organisations du chantier – délais – pénalités</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46</w:t>
        </w:r>
      </w:hyperlink>
    </w:p>
    <w:p w:rsidR="00BB6B3F" w:rsidRPr="0016688B" w:rsidRDefault="00CF7E65" w:rsidP="00BD6006">
      <w:pPr>
        <w:pStyle w:val="TM3"/>
        <w:rPr>
          <w:rFonts w:asciiTheme="majorHAnsi" w:hAnsiTheme="majorHAnsi"/>
          <w:noProof/>
          <w:sz w:val="22"/>
          <w:szCs w:val="22"/>
          <w:lang w:val="fr-FR" w:eastAsia="fr-FR"/>
        </w:rPr>
      </w:pPr>
      <w:hyperlink r:id="rId69" w:anchor="_Toc408629691" w:history="1">
        <w:r w:rsidR="00BB6B3F" w:rsidRPr="0016688B">
          <w:rPr>
            <w:rStyle w:val="Lienhypertexte"/>
            <w:rFonts w:asciiTheme="majorHAnsi" w:hAnsiTheme="majorHAnsi" w:cs="Arial"/>
            <w:noProof/>
            <w:color w:val="auto"/>
            <w:sz w:val="22"/>
            <w:szCs w:val="22"/>
            <w:u w:val="none"/>
            <w:lang w:val="fr-FR"/>
          </w:rPr>
          <w:t>Article 7 : Modifications de prestations en cours d’exécution</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46</w:t>
        </w:r>
      </w:hyperlink>
    </w:p>
    <w:p w:rsidR="00BB6B3F" w:rsidRPr="0016688B" w:rsidRDefault="00CF7E65" w:rsidP="00BD6006">
      <w:pPr>
        <w:pStyle w:val="TM3"/>
        <w:rPr>
          <w:rFonts w:asciiTheme="majorHAnsi" w:hAnsiTheme="majorHAnsi"/>
          <w:noProof/>
          <w:sz w:val="22"/>
          <w:szCs w:val="22"/>
          <w:lang w:val="fr-FR" w:eastAsia="fr-FR"/>
        </w:rPr>
      </w:pPr>
      <w:hyperlink r:id="rId70" w:anchor="_Toc408629692" w:history="1">
        <w:r w:rsidR="00BB6B3F" w:rsidRPr="0016688B">
          <w:rPr>
            <w:rStyle w:val="Lienhypertexte"/>
            <w:rFonts w:asciiTheme="majorHAnsi" w:hAnsiTheme="majorHAnsi" w:cs="Arial"/>
            <w:noProof/>
            <w:color w:val="auto"/>
            <w:sz w:val="22"/>
            <w:szCs w:val="22"/>
            <w:u w:val="none"/>
            <w:lang w:val="fr-FR"/>
          </w:rPr>
          <w:t>Article 8 : Visites et réunions de chantier</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46</w:t>
        </w:r>
      </w:hyperlink>
    </w:p>
    <w:p w:rsidR="00BB6B3F" w:rsidRPr="0016688B" w:rsidRDefault="00CF7E65" w:rsidP="00BD6006">
      <w:pPr>
        <w:pStyle w:val="TM3"/>
        <w:rPr>
          <w:rFonts w:asciiTheme="majorHAnsi" w:hAnsiTheme="majorHAnsi"/>
          <w:noProof/>
          <w:sz w:val="22"/>
          <w:szCs w:val="22"/>
          <w:lang w:val="fr-FR" w:eastAsia="fr-FR"/>
        </w:rPr>
      </w:pPr>
      <w:hyperlink r:id="rId71" w:anchor="_Toc408629693" w:history="1">
        <w:r w:rsidR="00BB6B3F" w:rsidRPr="0016688B">
          <w:rPr>
            <w:rStyle w:val="Lienhypertexte"/>
            <w:rFonts w:asciiTheme="majorHAnsi" w:hAnsiTheme="majorHAnsi" w:cs="Arial"/>
            <w:noProof/>
            <w:color w:val="auto"/>
            <w:sz w:val="22"/>
            <w:szCs w:val="22"/>
            <w:u w:val="none"/>
            <w:lang w:val="fr-FR"/>
          </w:rPr>
          <w:t>Article 9 : Hygiène, sécurité et conditions de travail</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46</w:t>
        </w:r>
      </w:hyperlink>
    </w:p>
    <w:p w:rsidR="00BB6B3F" w:rsidRPr="0016688B" w:rsidRDefault="00CF7E65" w:rsidP="00BD6006">
      <w:pPr>
        <w:pStyle w:val="TM3"/>
        <w:rPr>
          <w:rFonts w:asciiTheme="majorHAnsi" w:hAnsiTheme="majorHAnsi"/>
          <w:noProof/>
          <w:sz w:val="22"/>
          <w:szCs w:val="22"/>
          <w:lang w:val="fr-FR" w:eastAsia="fr-FR"/>
        </w:rPr>
      </w:pPr>
      <w:hyperlink r:id="rId72" w:anchor="_Toc408629694" w:history="1">
        <w:r w:rsidR="00BB6B3F" w:rsidRPr="0016688B">
          <w:rPr>
            <w:rStyle w:val="Lienhypertexte"/>
            <w:rFonts w:asciiTheme="majorHAnsi" w:hAnsiTheme="majorHAnsi" w:cs="Arial"/>
            <w:noProof/>
            <w:color w:val="auto"/>
            <w:sz w:val="22"/>
            <w:szCs w:val="22"/>
            <w:u w:val="none"/>
            <w:lang w:val="fr-FR"/>
          </w:rPr>
          <w:t>Article 10 : Nombre et qualifications des opérateurs</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45</w:t>
        </w:r>
      </w:hyperlink>
    </w:p>
    <w:p w:rsidR="00BB6B3F" w:rsidRPr="0016688B" w:rsidRDefault="00CF7E65" w:rsidP="00BB6B3F">
      <w:pPr>
        <w:pStyle w:val="TM2"/>
        <w:tabs>
          <w:tab w:val="right" w:leader="dot" w:pos="9060"/>
        </w:tabs>
        <w:rPr>
          <w:rFonts w:asciiTheme="majorHAnsi" w:hAnsiTheme="majorHAnsi"/>
          <w:noProof/>
          <w:sz w:val="22"/>
          <w:szCs w:val="22"/>
          <w:lang w:val="fr-FR" w:eastAsia="fr-FR"/>
        </w:rPr>
      </w:pPr>
      <w:hyperlink r:id="rId73" w:anchor="_Toc408629695" w:history="1">
        <w:r w:rsidR="00BB6B3F" w:rsidRPr="0016688B">
          <w:rPr>
            <w:rStyle w:val="Lienhypertexte"/>
            <w:rFonts w:asciiTheme="majorHAnsi" w:hAnsiTheme="majorHAnsi" w:cs="Arial"/>
            <w:noProof/>
            <w:color w:val="auto"/>
            <w:sz w:val="22"/>
            <w:szCs w:val="22"/>
            <w:u w:val="none"/>
            <w:lang w:val="fr-FR"/>
          </w:rPr>
          <w:t>Chapitre II : Spécifications techniques générales des prestations</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46</w:t>
        </w:r>
      </w:hyperlink>
    </w:p>
    <w:p w:rsidR="00BB6B3F" w:rsidRPr="0016688B" w:rsidRDefault="00CF7E65" w:rsidP="00BD6006">
      <w:pPr>
        <w:pStyle w:val="TM3"/>
        <w:rPr>
          <w:rFonts w:asciiTheme="majorHAnsi" w:hAnsiTheme="majorHAnsi"/>
          <w:noProof/>
          <w:sz w:val="22"/>
          <w:szCs w:val="22"/>
          <w:lang w:val="fr-FR" w:eastAsia="fr-FR"/>
        </w:rPr>
      </w:pPr>
      <w:hyperlink r:id="rId74" w:anchor="_Toc408629696" w:history="1">
        <w:r w:rsidR="00BB6B3F" w:rsidRPr="0016688B">
          <w:rPr>
            <w:rStyle w:val="Lienhypertexte"/>
            <w:rFonts w:asciiTheme="majorHAnsi" w:hAnsiTheme="majorHAnsi" w:cs="Arial"/>
            <w:noProof/>
            <w:color w:val="auto"/>
            <w:sz w:val="22"/>
            <w:szCs w:val="22"/>
            <w:u w:val="none"/>
            <w:lang w:val="fr-FR"/>
          </w:rPr>
          <w:t>Article 11 : Définitions</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47</w:t>
        </w:r>
      </w:hyperlink>
    </w:p>
    <w:p w:rsidR="00BB6B3F" w:rsidRPr="0016688B" w:rsidRDefault="00CF7E65" w:rsidP="00BD6006">
      <w:pPr>
        <w:pStyle w:val="TM3"/>
        <w:rPr>
          <w:rFonts w:asciiTheme="majorHAnsi" w:hAnsiTheme="majorHAnsi"/>
          <w:noProof/>
          <w:sz w:val="22"/>
          <w:szCs w:val="22"/>
          <w:lang w:val="fr-FR" w:eastAsia="fr-FR"/>
        </w:rPr>
      </w:pPr>
      <w:hyperlink r:id="rId75" w:anchor="_Toc408629697" w:history="1">
        <w:r w:rsidR="00BB6B3F" w:rsidRPr="0016688B">
          <w:rPr>
            <w:rStyle w:val="Lienhypertexte"/>
            <w:rFonts w:asciiTheme="majorHAnsi" w:hAnsiTheme="majorHAnsi" w:cs="Arial"/>
            <w:noProof/>
            <w:color w:val="auto"/>
            <w:sz w:val="22"/>
            <w:szCs w:val="22"/>
            <w:u w:val="none"/>
            <w:lang w:val="fr-FR"/>
          </w:rPr>
          <w:t>Article 12 : Les modules photovoltaïques</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47</w:t>
        </w:r>
      </w:hyperlink>
    </w:p>
    <w:p w:rsidR="00BB6B3F" w:rsidRPr="0016688B" w:rsidRDefault="00CF7E65" w:rsidP="00BD6006">
      <w:pPr>
        <w:pStyle w:val="TM3"/>
        <w:rPr>
          <w:rFonts w:asciiTheme="majorHAnsi" w:hAnsiTheme="majorHAnsi"/>
          <w:noProof/>
          <w:sz w:val="22"/>
          <w:szCs w:val="22"/>
          <w:lang w:val="fr-FR" w:eastAsia="fr-FR"/>
        </w:rPr>
      </w:pPr>
      <w:hyperlink r:id="rId76" w:anchor="_Toc408629698" w:history="1">
        <w:r w:rsidR="00BB6B3F" w:rsidRPr="0016688B">
          <w:rPr>
            <w:rStyle w:val="Lienhypertexte"/>
            <w:rFonts w:asciiTheme="majorHAnsi" w:hAnsiTheme="majorHAnsi" w:cs="Arial"/>
            <w:noProof/>
            <w:color w:val="auto"/>
            <w:sz w:val="22"/>
            <w:szCs w:val="22"/>
            <w:u w:val="none"/>
            <w:lang w:val="fr-FR"/>
          </w:rPr>
          <w:t>Article 13 : Les batteries solaires</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48</w:t>
        </w:r>
      </w:hyperlink>
    </w:p>
    <w:p w:rsidR="00BB6B3F" w:rsidRPr="0016688B" w:rsidRDefault="00CF7E65" w:rsidP="00BD6006">
      <w:pPr>
        <w:pStyle w:val="TM3"/>
        <w:rPr>
          <w:rFonts w:asciiTheme="majorHAnsi" w:hAnsiTheme="majorHAnsi"/>
          <w:noProof/>
          <w:sz w:val="22"/>
          <w:szCs w:val="22"/>
          <w:lang w:val="fr-FR" w:eastAsia="fr-FR"/>
        </w:rPr>
      </w:pPr>
      <w:hyperlink r:id="rId77" w:anchor="_Toc408629699" w:history="1">
        <w:r w:rsidR="00BB6B3F" w:rsidRPr="0016688B">
          <w:rPr>
            <w:rStyle w:val="Lienhypertexte"/>
            <w:rFonts w:asciiTheme="majorHAnsi" w:hAnsiTheme="majorHAnsi" w:cs="Arial"/>
            <w:noProof/>
            <w:color w:val="auto"/>
            <w:sz w:val="22"/>
            <w:szCs w:val="22"/>
            <w:u w:val="none"/>
            <w:lang w:val="fr-FR"/>
          </w:rPr>
          <w:t>Article 14 : Le régulateur de charge</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48</w:t>
        </w:r>
      </w:hyperlink>
    </w:p>
    <w:p w:rsidR="00BB6B3F" w:rsidRPr="0016688B" w:rsidRDefault="00CF7E65" w:rsidP="00BD6006">
      <w:pPr>
        <w:pStyle w:val="TM3"/>
        <w:rPr>
          <w:rFonts w:asciiTheme="majorHAnsi" w:hAnsiTheme="majorHAnsi"/>
          <w:noProof/>
          <w:sz w:val="22"/>
          <w:szCs w:val="22"/>
          <w:lang w:val="fr-FR" w:eastAsia="fr-FR"/>
        </w:rPr>
      </w:pPr>
      <w:hyperlink r:id="rId78" w:anchor="_Toc408629700" w:history="1">
        <w:r w:rsidR="00BB6B3F" w:rsidRPr="0016688B">
          <w:rPr>
            <w:rStyle w:val="Lienhypertexte"/>
            <w:rFonts w:asciiTheme="majorHAnsi" w:hAnsiTheme="majorHAnsi" w:cs="Arial"/>
            <w:noProof/>
            <w:color w:val="auto"/>
            <w:sz w:val="22"/>
            <w:szCs w:val="22"/>
            <w:u w:val="none"/>
            <w:lang w:val="fr-FR"/>
          </w:rPr>
          <w:t>Article 15 : Onduleurs</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49</w:t>
        </w:r>
      </w:hyperlink>
    </w:p>
    <w:p w:rsidR="00BB6B3F" w:rsidRPr="0016688B" w:rsidRDefault="00CF7E65" w:rsidP="00BD6006">
      <w:pPr>
        <w:pStyle w:val="TM3"/>
        <w:rPr>
          <w:rFonts w:asciiTheme="majorHAnsi" w:hAnsiTheme="majorHAnsi"/>
          <w:noProof/>
          <w:sz w:val="22"/>
          <w:szCs w:val="22"/>
          <w:lang w:val="fr-FR" w:eastAsia="fr-FR"/>
        </w:rPr>
      </w:pPr>
      <w:hyperlink r:id="rId79" w:anchor="_Toc408629701" w:history="1">
        <w:r w:rsidR="00BB6B3F" w:rsidRPr="0016688B">
          <w:rPr>
            <w:rStyle w:val="Lienhypertexte"/>
            <w:rFonts w:asciiTheme="majorHAnsi" w:hAnsiTheme="majorHAnsi" w:cs="Arial"/>
            <w:noProof/>
            <w:color w:val="auto"/>
            <w:sz w:val="22"/>
            <w:szCs w:val="22"/>
            <w:u w:val="none"/>
            <w:lang w:val="fr-FR"/>
          </w:rPr>
          <w:t>Article 16 : Câblage et protection DC</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49</w:t>
        </w:r>
      </w:hyperlink>
    </w:p>
    <w:p w:rsidR="00BB6B3F" w:rsidRPr="0016688B" w:rsidRDefault="00CF7E65" w:rsidP="00BD6006">
      <w:pPr>
        <w:pStyle w:val="TM3"/>
        <w:rPr>
          <w:rFonts w:asciiTheme="majorHAnsi" w:hAnsiTheme="majorHAnsi"/>
          <w:noProof/>
          <w:sz w:val="22"/>
          <w:szCs w:val="22"/>
          <w:lang w:val="fr-FR" w:eastAsia="fr-FR"/>
        </w:rPr>
      </w:pPr>
      <w:hyperlink r:id="rId80" w:anchor="_Toc408629702" w:history="1">
        <w:r w:rsidR="00BB6B3F" w:rsidRPr="0016688B">
          <w:rPr>
            <w:rStyle w:val="Lienhypertexte"/>
            <w:rFonts w:asciiTheme="majorHAnsi" w:hAnsiTheme="majorHAnsi" w:cs="Arial"/>
            <w:noProof/>
            <w:color w:val="auto"/>
            <w:sz w:val="22"/>
            <w:szCs w:val="22"/>
            <w:u w:val="none"/>
            <w:lang w:val="fr-FR"/>
          </w:rPr>
          <w:t>Article 17 : Mise à la terre et protection foudre</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52</w:t>
        </w:r>
      </w:hyperlink>
    </w:p>
    <w:p w:rsidR="00BB6B3F" w:rsidRPr="0016688B" w:rsidRDefault="00CF7E65" w:rsidP="00BD6006">
      <w:pPr>
        <w:pStyle w:val="TM3"/>
        <w:rPr>
          <w:rFonts w:asciiTheme="majorHAnsi" w:hAnsiTheme="majorHAnsi"/>
          <w:noProof/>
          <w:sz w:val="22"/>
          <w:szCs w:val="22"/>
          <w:lang w:val="fr-FR" w:eastAsia="fr-FR"/>
        </w:rPr>
      </w:pPr>
      <w:hyperlink r:id="rId81" w:anchor="_Toc408629703" w:history="1">
        <w:r w:rsidR="00BB6B3F" w:rsidRPr="0016688B">
          <w:rPr>
            <w:rStyle w:val="Lienhypertexte"/>
            <w:rFonts w:asciiTheme="majorHAnsi" w:hAnsiTheme="majorHAnsi" w:cs="Arial"/>
            <w:noProof/>
            <w:color w:val="auto"/>
            <w:sz w:val="22"/>
            <w:szCs w:val="22"/>
            <w:u w:val="none"/>
            <w:lang w:val="fr-FR"/>
          </w:rPr>
          <w:t>Article 18 : Précautions de câblage</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52</w:t>
        </w:r>
      </w:hyperlink>
    </w:p>
    <w:p w:rsidR="00BB6B3F" w:rsidRPr="0016688B" w:rsidRDefault="00CF7E65" w:rsidP="00BD6006">
      <w:pPr>
        <w:pStyle w:val="TM3"/>
        <w:rPr>
          <w:rFonts w:asciiTheme="majorHAnsi" w:hAnsiTheme="majorHAnsi"/>
          <w:noProof/>
          <w:sz w:val="22"/>
          <w:szCs w:val="22"/>
          <w:lang w:val="fr-FR" w:eastAsia="fr-FR"/>
        </w:rPr>
      </w:pPr>
      <w:hyperlink r:id="rId82" w:anchor="_Toc408629704" w:history="1">
        <w:r w:rsidR="00BB6B3F" w:rsidRPr="0016688B">
          <w:rPr>
            <w:rStyle w:val="Lienhypertexte"/>
            <w:rFonts w:asciiTheme="majorHAnsi" w:hAnsiTheme="majorHAnsi" w:cs="Arial"/>
            <w:noProof/>
            <w:color w:val="auto"/>
            <w:sz w:val="22"/>
            <w:szCs w:val="22"/>
            <w:u w:val="none"/>
            <w:lang w:val="fr-FR"/>
          </w:rPr>
          <w:t>Article 19 : Coffret de protection-comptage</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53</w:t>
        </w:r>
      </w:hyperlink>
    </w:p>
    <w:p w:rsidR="00BB6B3F" w:rsidRPr="0016688B" w:rsidRDefault="00CF7E65" w:rsidP="00BD6006">
      <w:pPr>
        <w:pStyle w:val="TM3"/>
        <w:rPr>
          <w:rFonts w:asciiTheme="majorHAnsi" w:hAnsiTheme="majorHAnsi"/>
          <w:noProof/>
          <w:sz w:val="22"/>
          <w:szCs w:val="22"/>
          <w:lang w:val="fr-FR" w:eastAsia="fr-FR"/>
        </w:rPr>
      </w:pPr>
      <w:hyperlink r:id="rId83" w:anchor="_Toc408629705" w:history="1">
        <w:r w:rsidR="00BB6B3F" w:rsidRPr="0016688B">
          <w:rPr>
            <w:rStyle w:val="Lienhypertexte"/>
            <w:rFonts w:asciiTheme="majorHAnsi" w:hAnsiTheme="majorHAnsi" w:cs="Arial"/>
            <w:noProof/>
            <w:color w:val="auto"/>
            <w:sz w:val="22"/>
            <w:szCs w:val="22"/>
            <w:u w:val="none"/>
            <w:lang w:val="fr-FR"/>
          </w:rPr>
          <w:t>Article 20 : Emplacement des équipements</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53</w:t>
        </w:r>
      </w:hyperlink>
    </w:p>
    <w:p w:rsidR="00BB6B3F" w:rsidRPr="0016688B" w:rsidRDefault="00CF7E65" w:rsidP="00BD6006">
      <w:pPr>
        <w:pStyle w:val="TM3"/>
        <w:rPr>
          <w:rFonts w:asciiTheme="majorHAnsi" w:hAnsiTheme="majorHAnsi"/>
          <w:noProof/>
          <w:sz w:val="22"/>
          <w:szCs w:val="22"/>
          <w:lang w:val="fr-FR" w:eastAsia="fr-FR"/>
        </w:rPr>
      </w:pPr>
      <w:hyperlink r:id="rId84" w:anchor="_Toc408629706" w:history="1">
        <w:r w:rsidR="00BB6B3F" w:rsidRPr="0016688B">
          <w:rPr>
            <w:rStyle w:val="Lienhypertexte"/>
            <w:rFonts w:asciiTheme="majorHAnsi" w:hAnsiTheme="majorHAnsi" w:cs="Arial"/>
            <w:noProof/>
            <w:color w:val="auto"/>
            <w:sz w:val="22"/>
            <w:szCs w:val="22"/>
            <w:u w:val="none"/>
            <w:lang w:val="fr-FR"/>
          </w:rPr>
          <w:t>Article 21 : Note de calcul</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53</w:t>
        </w:r>
      </w:hyperlink>
    </w:p>
    <w:p w:rsidR="00BB6B3F" w:rsidRPr="0016688B" w:rsidRDefault="00CF7E65" w:rsidP="00BD6006">
      <w:pPr>
        <w:pStyle w:val="TM3"/>
        <w:rPr>
          <w:rFonts w:asciiTheme="majorHAnsi" w:hAnsiTheme="majorHAnsi"/>
          <w:noProof/>
          <w:sz w:val="22"/>
          <w:szCs w:val="22"/>
          <w:lang w:val="fr-FR" w:eastAsia="fr-FR"/>
        </w:rPr>
      </w:pPr>
      <w:hyperlink r:id="rId85" w:anchor="_Toc408629707" w:history="1">
        <w:r w:rsidR="00BB6B3F" w:rsidRPr="0016688B">
          <w:rPr>
            <w:rStyle w:val="Lienhypertexte"/>
            <w:rFonts w:asciiTheme="majorHAnsi" w:hAnsiTheme="majorHAnsi" w:cs="Arial"/>
            <w:noProof/>
            <w:color w:val="auto"/>
            <w:sz w:val="22"/>
            <w:szCs w:val="22"/>
            <w:u w:val="none"/>
            <w:lang w:val="fr-FR"/>
          </w:rPr>
          <w:t>Article 22 : Caractéristiques techniques des ouvrages</w:t>
        </w:r>
        <w:r w:rsidR="00BB6B3F" w:rsidRPr="0016688B">
          <w:rPr>
            <w:rStyle w:val="Lienhypertexte"/>
            <w:rFonts w:asciiTheme="majorHAnsi" w:hAnsiTheme="majorHAnsi"/>
            <w:noProof/>
            <w:webHidden/>
            <w:color w:val="auto"/>
            <w:sz w:val="22"/>
            <w:szCs w:val="22"/>
            <w:u w:val="none"/>
            <w:lang w:val="fr-FR"/>
          </w:rPr>
          <w:tab/>
        </w:r>
        <w:r w:rsidR="00BA505C" w:rsidRPr="0016688B">
          <w:rPr>
            <w:rStyle w:val="Lienhypertexte"/>
            <w:rFonts w:asciiTheme="majorHAnsi" w:hAnsiTheme="majorHAnsi"/>
            <w:noProof/>
            <w:webHidden/>
            <w:color w:val="auto"/>
            <w:sz w:val="22"/>
            <w:szCs w:val="22"/>
            <w:u w:val="none"/>
            <w:lang w:val="fr-FR"/>
          </w:rPr>
          <w:t>54</w:t>
        </w:r>
      </w:hyperlink>
    </w:p>
    <w:p w:rsidR="00EF3F41" w:rsidRPr="00984200" w:rsidRDefault="00040930" w:rsidP="00984200">
      <w:pPr>
        <w:pStyle w:val="Titre2"/>
        <w:spacing w:before="120" w:after="120"/>
        <w:ind w:left="708" w:firstLine="708"/>
        <w:rPr>
          <w:rFonts w:asciiTheme="majorHAnsi" w:hAnsiTheme="majorHAnsi" w:cs="Arial"/>
          <w:sz w:val="22"/>
          <w:szCs w:val="22"/>
          <w:lang w:val="fr-FR"/>
        </w:rPr>
      </w:pPr>
      <w:r w:rsidRPr="0016688B">
        <w:rPr>
          <w:rFonts w:asciiTheme="majorHAnsi" w:hAnsiTheme="majorHAnsi" w:cs="Arial"/>
          <w:sz w:val="22"/>
          <w:szCs w:val="22"/>
          <w:lang w:val="fr-FR"/>
        </w:rPr>
        <w:br w:type="page"/>
      </w:r>
      <w:bookmarkStart w:id="657" w:name="_Toc385855495"/>
      <w:bookmarkStart w:id="658" w:name="_Toc390244175"/>
      <w:bookmarkStart w:id="659" w:name="_Toc408376566"/>
      <w:bookmarkStart w:id="660" w:name="_Toc408629684"/>
      <w:bookmarkStart w:id="661" w:name="_Toc411866243"/>
      <w:bookmarkStart w:id="662" w:name="_Toc439908863"/>
      <w:r w:rsidR="00EF3F41" w:rsidRPr="00984200">
        <w:rPr>
          <w:rFonts w:asciiTheme="majorHAnsi" w:hAnsiTheme="majorHAnsi" w:cs="Arial"/>
          <w:sz w:val="36"/>
          <w:szCs w:val="22"/>
          <w:lang w:val="fr-FR"/>
        </w:rPr>
        <w:t>Chapitre I : Dispositions générales</w:t>
      </w:r>
      <w:bookmarkEnd w:id="657"/>
      <w:bookmarkEnd w:id="658"/>
      <w:bookmarkEnd w:id="659"/>
      <w:bookmarkEnd w:id="660"/>
      <w:bookmarkEnd w:id="661"/>
      <w:bookmarkEnd w:id="662"/>
    </w:p>
    <w:p w:rsidR="00EF3F41" w:rsidRPr="0016688B" w:rsidRDefault="00EF3F41" w:rsidP="00337B20">
      <w:pPr>
        <w:pStyle w:val="Titre3"/>
        <w:spacing w:before="120" w:after="120"/>
        <w:rPr>
          <w:rFonts w:asciiTheme="majorHAnsi" w:hAnsiTheme="majorHAnsi" w:cs="Arial"/>
          <w:sz w:val="22"/>
          <w:szCs w:val="22"/>
          <w:lang w:val="fr-FR"/>
        </w:rPr>
      </w:pPr>
      <w:bookmarkStart w:id="663" w:name="_Toc385855496"/>
      <w:bookmarkStart w:id="664" w:name="_Toc390244176"/>
      <w:bookmarkStart w:id="665" w:name="_Toc408376567"/>
      <w:bookmarkStart w:id="666" w:name="_Toc408629685"/>
      <w:bookmarkStart w:id="667" w:name="_Toc411866244"/>
      <w:bookmarkStart w:id="668" w:name="_Toc439908864"/>
      <w:r w:rsidRPr="0016688B">
        <w:rPr>
          <w:rFonts w:asciiTheme="majorHAnsi" w:hAnsiTheme="majorHAnsi" w:cs="Arial"/>
          <w:sz w:val="22"/>
          <w:szCs w:val="22"/>
          <w:u w:val="single"/>
          <w:lang w:val="fr-FR"/>
        </w:rPr>
        <w:t>Article 1</w:t>
      </w:r>
      <w:r w:rsidRPr="0016688B">
        <w:rPr>
          <w:rFonts w:asciiTheme="majorHAnsi" w:hAnsiTheme="majorHAnsi" w:cs="Arial"/>
          <w:sz w:val="22"/>
          <w:szCs w:val="22"/>
          <w:u w:val="single"/>
          <w:vertAlign w:val="superscript"/>
          <w:lang w:val="fr-FR"/>
        </w:rPr>
        <w:t>er</w:t>
      </w:r>
      <w:r w:rsidRPr="0016688B">
        <w:rPr>
          <w:rFonts w:asciiTheme="majorHAnsi" w:hAnsiTheme="majorHAnsi" w:cs="Arial"/>
          <w:sz w:val="22"/>
          <w:szCs w:val="22"/>
          <w:u w:val="single"/>
          <w:lang w:val="fr-FR"/>
        </w:rPr>
        <w:t> </w:t>
      </w:r>
      <w:r w:rsidR="00234451" w:rsidRPr="0016688B">
        <w:rPr>
          <w:rFonts w:asciiTheme="majorHAnsi" w:hAnsiTheme="majorHAnsi" w:cs="Arial"/>
          <w:sz w:val="22"/>
          <w:szCs w:val="22"/>
          <w:u w:val="single"/>
          <w:lang w:val="fr-FR"/>
        </w:rPr>
        <w:t>:</w:t>
      </w:r>
      <w:r w:rsidR="00234451" w:rsidRPr="0016688B">
        <w:rPr>
          <w:rFonts w:asciiTheme="majorHAnsi" w:hAnsiTheme="majorHAnsi" w:cs="Arial"/>
          <w:sz w:val="22"/>
          <w:szCs w:val="22"/>
          <w:lang w:val="fr-FR"/>
        </w:rPr>
        <w:t xml:space="preserve"> BUT DU CCTP</w:t>
      </w:r>
      <w:bookmarkEnd w:id="663"/>
      <w:bookmarkEnd w:id="664"/>
      <w:bookmarkEnd w:id="665"/>
      <w:bookmarkEnd w:id="666"/>
      <w:bookmarkEnd w:id="667"/>
      <w:bookmarkEnd w:id="668"/>
    </w:p>
    <w:p w:rsidR="00984200" w:rsidRDefault="00BE5A49" w:rsidP="00984200">
      <w:pPr>
        <w:pStyle w:val="Listepuces"/>
        <w:numPr>
          <w:ilvl w:val="0"/>
          <w:numId w:val="0"/>
        </w:numPr>
        <w:spacing w:line="240" w:lineRule="auto"/>
        <w:ind w:firstLine="708"/>
        <w:rPr>
          <w:rFonts w:asciiTheme="majorHAnsi" w:hAnsiTheme="majorHAnsi" w:cs="Arial"/>
          <w:sz w:val="22"/>
          <w:szCs w:val="22"/>
          <w:lang w:val="fr-FR"/>
        </w:rPr>
      </w:pPr>
      <w:r w:rsidRPr="0016688B">
        <w:rPr>
          <w:rFonts w:asciiTheme="majorHAnsi" w:hAnsiTheme="majorHAnsi" w:cs="Arial"/>
          <w:sz w:val="22"/>
          <w:szCs w:val="22"/>
          <w:lang w:val="fr-FR"/>
        </w:rPr>
        <w:t>L</w:t>
      </w:r>
      <w:r w:rsidR="00AF23D1" w:rsidRPr="0016688B">
        <w:rPr>
          <w:rFonts w:asciiTheme="majorHAnsi" w:hAnsiTheme="majorHAnsi" w:cs="Arial"/>
          <w:sz w:val="22"/>
          <w:szCs w:val="22"/>
          <w:lang w:val="fr-FR"/>
        </w:rPr>
        <w:t xml:space="preserve">e présent </w:t>
      </w:r>
      <w:r w:rsidR="00984200">
        <w:rPr>
          <w:rFonts w:asciiTheme="majorHAnsi" w:hAnsiTheme="majorHAnsi" w:cs="Arial"/>
          <w:sz w:val="22"/>
          <w:szCs w:val="22"/>
          <w:lang w:val="fr-FR"/>
        </w:rPr>
        <w:t>Cahier des Clauses Techniques particulières (CCTP)</w:t>
      </w:r>
      <w:r w:rsidR="00AF23D1" w:rsidRPr="0016688B">
        <w:rPr>
          <w:rFonts w:asciiTheme="majorHAnsi" w:hAnsiTheme="majorHAnsi" w:cs="Arial"/>
          <w:sz w:val="22"/>
          <w:szCs w:val="22"/>
          <w:lang w:val="fr-FR"/>
        </w:rPr>
        <w:t xml:space="preserve"> a pour </w:t>
      </w:r>
      <w:r w:rsidR="00B57E82" w:rsidRPr="0016688B">
        <w:rPr>
          <w:rFonts w:asciiTheme="majorHAnsi" w:hAnsiTheme="majorHAnsi" w:cs="Arial"/>
          <w:sz w:val="22"/>
          <w:szCs w:val="22"/>
          <w:lang w:val="fr-FR"/>
        </w:rPr>
        <w:t>but de renseigner les soumissionnaires sur la nature des travaux à effectuer, leur importance, leurs dimensions, les spécifications techniques</w:t>
      </w:r>
      <w:r w:rsidR="00984200">
        <w:rPr>
          <w:rFonts w:asciiTheme="majorHAnsi" w:hAnsiTheme="majorHAnsi" w:cs="Arial"/>
          <w:sz w:val="22"/>
          <w:szCs w:val="22"/>
          <w:lang w:val="fr-FR"/>
        </w:rPr>
        <w:t>, le matériel et les matériaux à utiliser et la mise en œuvre de l’ouvrage objet du présent marché.</w:t>
      </w:r>
      <w:r w:rsidR="00B57E82" w:rsidRPr="0016688B">
        <w:rPr>
          <w:rFonts w:asciiTheme="majorHAnsi" w:hAnsiTheme="majorHAnsi" w:cs="Arial"/>
          <w:sz w:val="22"/>
          <w:szCs w:val="22"/>
          <w:lang w:val="fr-FR"/>
        </w:rPr>
        <w:t xml:space="preserve">  </w:t>
      </w:r>
    </w:p>
    <w:p w:rsidR="00350A15" w:rsidRDefault="00B57E82" w:rsidP="00984200">
      <w:pPr>
        <w:pStyle w:val="Listepuces"/>
        <w:numPr>
          <w:ilvl w:val="0"/>
          <w:numId w:val="0"/>
        </w:numPr>
        <w:spacing w:line="240" w:lineRule="auto"/>
        <w:ind w:firstLine="708"/>
        <w:rPr>
          <w:rFonts w:asciiTheme="majorHAnsi" w:hAnsiTheme="majorHAnsi" w:cs="Arial"/>
          <w:sz w:val="22"/>
          <w:szCs w:val="22"/>
          <w:lang w:val="fr-FR"/>
        </w:rPr>
      </w:pPr>
      <w:r w:rsidRPr="0016688B">
        <w:rPr>
          <w:rFonts w:asciiTheme="majorHAnsi" w:hAnsiTheme="majorHAnsi" w:cs="Arial"/>
          <w:sz w:val="22"/>
          <w:szCs w:val="22"/>
          <w:lang w:val="fr-FR"/>
        </w:rPr>
        <w:t>Il n’a cependant pas un caractère limitatif et le prestataire devra exécuter, comme étant compris dans ses prix, sans exception ni réserve, tous les travaux de sa profession qui sont indispensables à l’achèvement complet des tr</w:t>
      </w:r>
      <w:r w:rsidR="009D6A1B" w:rsidRPr="0016688B">
        <w:rPr>
          <w:rFonts w:asciiTheme="majorHAnsi" w:hAnsiTheme="majorHAnsi" w:cs="Arial"/>
          <w:sz w:val="22"/>
          <w:szCs w:val="22"/>
          <w:lang w:val="fr-FR"/>
        </w:rPr>
        <w:t>avaux dans les règles de l’art.</w:t>
      </w:r>
      <w:r w:rsidR="00984200">
        <w:rPr>
          <w:rFonts w:asciiTheme="majorHAnsi" w:hAnsiTheme="majorHAnsi" w:cs="Arial"/>
          <w:sz w:val="22"/>
          <w:szCs w:val="22"/>
          <w:lang w:val="fr-FR"/>
        </w:rPr>
        <w:t xml:space="preserve"> </w:t>
      </w:r>
      <w:r w:rsidR="00350A15" w:rsidRPr="0016688B">
        <w:rPr>
          <w:rFonts w:asciiTheme="majorHAnsi" w:hAnsiTheme="majorHAnsi" w:cs="Arial"/>
          <w:sz w:val="22"/>
          <w:szCs w:val="22"/>
          <w:lang w:val="fr-FR"/>
        </w:rPr>
        <w:t>Les plans et schémas présents dans le présent CCTP sont donc à titre indicatif pour visualiser le projet.</w:t>
      </w:r>
    </w:p>
    <w:p w:rsidR="00B40A4E" w:rsidRPr="0016688B" w:rsidRDefault="00B40A4E" w:rsidP="00984200">
      <w:pPr>
        <w:pStyle w:val="Listepuces"/>
        <w:numPr>
          <w:ilvl w:val="0"/>
          <w:numId w:val="0"/>
        </w:numPr>
        <w:spacing w:line="240" w:lineRule="auto"/>
        <w:ind w:firstLine="708"/>
        <w:rPr>
          <w:rFonts w:asciiTheme="majorHAnsi" w:hAnsiTheme="majorHAnsi" w:cs="Arial"/>
          <w:sz w:val="22"/>
          <w:szCs w:val="22"/>
          <w:lang w:val="fr-FR"/>
        </w:rPr>
      </w:pPr>
    </w:p>
    <w:p w:rsidR="00984200" w:rsidRPr="00984200" w:rsidRDefault="000327D0" w:rsidP="00984200">
      <w:pPr>
        <w:pStyle w:val="Titre3"/>
        <w:spacing w:before="120" w:after="120"/>
        <w:rPr>
          <w:rFonts w:asciiTheme="majorHAnsi" w:hAnsiTheme="majorHAnsi" w:cs="Arial"/>
          <w:sz w:val="22"/>
          <w:szCs w:val="22"/>
          <w:lang w:val="fr-FR"/>
        </w:rPr>
      </w:pPr>
      <w:bookmarkStart w:id="669" w:name="_Toc385843003"/>
      <w:bookmarkStart w:id="670" w:name="_Toc390244177"/>
      <w:bookmarkStart w:id="671" w:name="_Toc408376568"/>
      <w:bookmarkStart w:id="672" w:name="_Toc408629686"/>
      <w:bookmarkStart w:id="673" w:name="_Toc411866245"/>
      <w:bookmarkStart w:id="674" w:name="_Toc439908865"/>
      <w:bookmarkStart w:id="675" w:name="_Toc385855498"/>
      <w:r w:rsidRPr="0016688B">
        <w:rPr>
          <w:rFonts w:asciiTheme="majorHAnsi" w:hAnsiTheme="majorHAnsi" w:cs="Arial"/>
          <w:sz w:val="22"/>
          <w:szCs w:val="22"/>
          <w:u w:val="single"/>
          <w:lang w:val="fr-FR"/>
        </w:rPr>
        <w:t>Article 2 :</w:t>
      </w:r>
      <w:r w:rsidRPr="0016688B">
        <w:rPr>
          <w:rFonts w:asciiTheme="majorHAnsi" w:hAnsiTheme="majorHAnsi" w:cs="Arial"/>
          <w:sz w:val="22"/>
          <w:szCs w:val="22"/>
          <w:lang w:val="fr-FR"/>
        </w:rPr>
        <w:t xml:space="preserve"> </w:t>
      </w:r>
      <w:r w:rsidR="00B40A4E">
        <w:rPr>
          <w:rFonts w:asciiTheme="majorHAnsi" w:hAnsiTheme="majorHAnsi" w:cs="Arial"/>
          <w:sz w:val="22"/>
          <w:szCs w:val="22"/>
          <w:lang w:val="fr-FR"/>
        </w:rPr>
        <w:t xml:space="preserve">CONSISTANCE </w:t>
      </w:r>
      <w:r w:rsidR="00B40A4E" w:rsidRPr="00984200">
        <w:rPr>
          <w:rFonts w:asciiTheme="majorHAnsi" w:hAnsiTheme="majorHAnsi" w:cs="Arial"/>
          <w:sz w:val="22"/>
          <w:szCs w:val="22"/>
          <w:lang w:val="fr-FR"/>
        </w:rPr>
        <w:t>DES</w:t>
      </w:r>
      <w:r w:rsidR="00234451" w:rsidRPr="00984200">
        <w:rPr>
          <w:rFonts w:asciiTheme="majorHAnsi" w:hAnsiTheme="majorHAnsi" w:cs="Arial"/>
          <w:sz w:val="22"/>
          <w:szCs w:val="22"/>
          <w:lang w:val="fr-FR"/>
        </w:rPr>
        <w:t xml:space="preserve"> TRAVAUX</w:t>
      </w:r>
    </w:p>
    <w:p w:rsidR="00B40A4E" w:rsidRPr="00397CC0" w:rsidRDefault="00B40A4E" w:rsidP="00B40A4E">
      <w:pPr>
        <w:spacing w:before="120" w:after="120"/>
        <w:ind w:firstLine="708"/>
        <w:jc w:val="both"/>
        <w:rPr>
          <w:rFonts w:asciiTheme="majorHAnsi" w:hAnsiTheme="majorHAnsi" w:cs="Arial"/>
          <w:sz w:val="22"/>
          <w:szCs w:val="22"/>
          <w:lang w:val="fr-FR"/>
        </w:rPr>
      </w:pPr>
      <w:r w:rsidRPr="00397CC0">
        <w:rPr>
          <w:rFonts w:asciiTheme="majorHAnsi" w:hAnsiTheme="majorHAnsi" w:cs="Arial"/>
          <w:sz w:val="22"/>
          <w:szCs w:val="22"/>
          <w:lang w:val="fr-FR"/>
        </w:rPr>
        <w:t xml:space="preserve">Les travaux, objet du présent Appel d’Offres </w:t>
      </w:r>
      <w:r>
        <w:rPr>
          <w:rFonts w:asciiTheme="majorHAnsi" w:hAnsiTheme="majorHAnsi" w:cs="Arial"/>
          <w:sz w:val="22"/>
          <w:szCs w:val="22"/>
          <w:lang w:val="fr-FR"/>
        </w:rPr>
        <w:t>concernent</w:t>
      </w:r>
      <w:r w:rsidRPr="00397CC0">
        <w:rPr>
          <w:rFonts w:asciiTheme="majorHAnsi" w:hAnsiTheme="majorHAnsi" w:cs="Arial"/>
          <w:sz w:val="22"/>
          <w:szCs w:val="22"/>
          <w:lang w:val="fr-FR"/>
        </w:rPr>
        <w:t xml:space="preserve"> :</w:t>
      </w:r>
    </w:p>
    <w:p w:rsidR="00E8283D" w:rsidRPr="00E8283D" w:rsidRDefault="00E8283D" w:rsidP="00A23EE0">
      <w:pPr>
        <w:numPr>
          <w:ilvl w:val="0"/>
          <w:numId w:val="29"/>
        </w:numPr>
        <w:spacing w:before="120" w:after="120"/>
        <w:jc w:val="both"/>
        <w:rPr>
          <w:rFonts w:asciiTheme="majorHAnsi" w:hAnsiTheme="majorHAnsi" w:cs="Arial"/>
          <w:sz w:val="22"/>
          <w:szCs w:val="22"/>
        </w:rPr>
      </w:pPr>
      <w:r w:rsidRPr="00E8283D">
        <w:rPr>
          <w:rFonts w:asciiTheme="majorHAnsi" w:hAnsiTheme="majorHAnsi" w:cs="Arial"/>
          <w:sz w:val="22"/>
          <w:szCs w:val="22"/>
        </w:rPr>
        <w:t>Prestations d'intérêt commun ;</w:t>
      </w:r>
    </w:p>
    <w:p w:rsidR="00E8283D" w:rsidRPr="00E8283D" w:rsidRDefault="00E8283D" w:rsidP="00A23EE0">
      <w:pPr>
        <w:numPr>
          <w:ilvl w:val="0"/>
          <w:numId w:val="29"/>
        </w:numPr>
        <w:spacing w:before="120" w:after="120"/>
        <w:jc w:val="both"/>
        <w:rPr>
          <w:rFonts w:asciiTheme="majorHAnsi" w:hAnsiTheme="majorHAnsi" w:cs="Arial"/>
          <w:sz w:val="22"/>
          <w:szCs w:val="22"/>
        </w:rPr>
      </w:pPr>
      <w:r w:rsidRPr="00E8283D">
        <w:rPr>
          <w:rFonts w:asciiTheme="majorHAnsi" w:hAnsiTheme="majorHAnsi" w:cs="Arial"/>
          <w:sz w:val="22"/>
          <w:szCs w:val="22"/>
        </w:rPr>
        <w:t>Elévation et maçonnerie ;</w:t>
      </w:r>
    </w:p>
    <w:p w:rsidR="00E8283D" w:rsidRPr="00E8283D" w:rsidRDefault="00E8283D" w:rsidP="00A23EE0">
      <w:pPr>
        <w:numPr>
          <w:ilvl w:val="0"/>
          <w:numId w:val="29"/>
        </w:numPr>
        <w:spacing w:before="120" w:after="120"/>
        <w:jc w:val="both"/>
        <w:rPr>
          <w:rFonts w:asciiTheme="majorHAnsi" w:hAnsiTheme="majorHAnsi" w:cs="Arial"/>
          <w:sz w:val="22"/>
          <w:szCs w:val="22"/>
        </w:rPr>
      </w:pPr>
      <w:r w:rsidRPr="00E8283D">
        <w:rPr>
          <w:rFonts w:asciiTheme="majorHAnsi" w:hAnsiTheme="majorHAnsi" w:cs="Arial"/>
          <w:sz w:val="22"/>
          <w:szCs w:val="22"/>
        </w:rPr>
        <w:t>Charpente-couverture-plafond ;</w:t>
      </w:r>
    </w:p>
    <w:p w:rsidR="00E8283D" w:rsidRPr="00E8283D" w:rsidRDefault="00E8283D" w:rsidP="00A23EE0">
      <w:pPr>
        <w:numPr>
          <w:ilvl w:val="0"/>
          <w:numId w:val="29"/>
        </w:numPr>
        <w:spacing w:before="120" w:after="120"/>
        <w:jc w:val="both"/>
        <w:rPr>
          <w:rFonts w:asciiTheme="majorHAnsi" w:hAnsiTheme="majorHAnsi" w:cs="Arial"/>
          <w:sz w:val="22"/>
          <w:szCs w:val="22"/>
        </w:rPr>
      </w:pPr>
      <w:r w:rsidRPr="00E8283D">
        <w:rPr>
          <w:rFonts w:asciiTheme="majorHAnsi" w:hAnsiTheme="majorHAnsi" w:cs="Arial"/>
          <w:sz w:val="22"/>
          <w:szCs w:val="22"/>
        </w:rPr>
        <w:t>Electricité ;</w:t>
      </w:r>
    </w:p>
    <w:p w:rsidR="00E8283D" w:rsidRPr="00E8283D" w:rsidRDefault="00E8283D" w:rsidP="00A23EE0">
      <w:pPr>
        <w:numPr>
          <w:ilvl w:val="0"/>
          <w:numId w:val="29"/>
        </w:numPr>
        <w:spacing w:before="120" w:after="120"/>
        <w:jc w:val="both"/>
        <w:rPr>
          <w:rFonts w:asciiTheme="majorHAnsi" w:hAnsiTheme="majorHAnsi" w:cs="Arial"/>
          <w:sz w:val="22"/>
          <w:szCs w:val="22"/>
        </w:rPr>
      </w:pPr>
      <w:r w:rsidRPr="00E8283D">
        <w:rPr>
          <w:rFonts w:asciiTheme="majorHAnsi" w:hAnsiTheme="majorHAnsi" w:cs="Arial"/>
          <w:sz w:val="22"/>
          <w:szCs w:val="22"/>
        </w:rPr>
        <w:t>Menuiserie BOIS-ALU ;</w:t>
      </w:r>
    </w:p>
    <w:p w:rsidR="00E8283D" w:rsidRPr="00E8283D" w:rsidRDefault="00E8283D" w:rsidP="00A23EE0">
      <w:pPr>
        <w:numPr>
          <w:ilvl w:val="0"/>
          <w:numId w:val="29"/>
        </w:numPr>
        <w:spacing w:before="120" w:after="120"/>
        <w:jc w:val="both"/>
        <w:rPr>
          <w:rFonts w:asciiTheme="majorHAnsi" w:hAnsiTheme="majorHAnsi" w:cs="Arial"/>
          <w:sz w:val="22"/>
          <w:szCs w:val="22"/>
        </w:rPr>
      </w:pPr>
      <w:r w:rsidRPr="00E8283D">
        <w:rPr>
          <w:rFonts w:asciiTheme="majorHAnsi" w:hAnsiTheme="majorHAnsi" w:cs="Arial"/>
          <w:sz w:val="22"/>
          <w:szCs w:val="22"/>
        </w:rPr>
        <w:t>Revêtements sols murs ;</w:t>
      </w:r>
    </w:p>
    <w:p w:rsidR="00E8283D" w:rsidRPr="00E8283D" w:rsidRDefault="00E8283D" w:rsidP="00A23EE0">
      <w:pPr>
        <w:numPr>
          <w:ilvl w:val="0"/>
          <w:numId w:val="29"/>
        </w:numPr>
        <w:spacing w:before="120" w:after="120"/>
        <w:jc w:val="both"/>
        <w:rPr>
          <w:rFonts w:asciiTheme="majorHAnsi" w:hAnsiTheme="majorHAnsi" w:cs="Arial"/>
          <w:sz w:val="22"/>
          <w:szCs w:val="22"/>
        </w:rPr>
      </w:pPr>
      <w:r w:rsidRPr="00E8283D">
        <w:rPr>
          <w:rFonts w:asciiTheme="majorHAnsi" w:hAnsiTheme="majorHAnsi" w:cs="Arial"/>
          <w:sz w:val="22"/>
          <w:szCs w:val="22"/>
        </w:rPr>
        <w:t>Peinture ;</w:t>
      </w:r>
    </w:p>
    <w:p w:rsidR="00E8283D" w:rsidRPr="00E8283D" w:rsidRDefault="00E8283D" w:rsidP="00A23EE0">
      <w:pPr>
        <w:numPr>
          <w:ilvl w:val="0"/>
          <w:numId w:val="29"/>
        </w:numPr>
        <w:spacing w:before="120" w:after="120"/>
        <w:jc w:val="both"/>
        <w:rPr>
          <w:rFonts w:asciiTheme="majorHAnsi" w:hAnsiTheme="majorHAnsi" w:cs="Arial"/>
          <w:sz w:val="22"/>
          <w:szCs w:val="22"/>
        </w:rPr>
      </w:pPr>
      <w:r w:rsidRPr="00E8283D">
        <w:rPr>
          <w:rFonts w:asciiTheme="majorHAnsi" w:hAnsiTheme="majorHAnsi" w:cs="Arial"/>
          <w:sz w:val="22"/>
          <w:szCs w:val="22"/>
        </w:rPr>
        <w:t>Plomberie-sanitaire ;</w:t>
      </w:r>
    </w:p>
    <w:p w:rsidR="00314AAD" w:rsidRPr="00E8283D" w:rsidRDefault="00F163D9" w:rsidP="00A23EE0">
      <w:pPr>
        <w:numPr>
          <w:ilvl w:val="0"/>
          <w:numId w:val="29"/>
        </w:numPr>
        <w:spacing w:before="120" w:after="120"/>
        <w:jc w:val="both"/>
        <w:rPr>
          <w:rFonts w:asciiTheme="majorHAnsi" w:hAnsiTheme="majorHAnsi" w:cs="Arial"/>
          <w:sz w:val="22"/>
          <w:szCs w:val="22"/>
          <w:lang w:val="fr-FR"/>
        </w:rPr>
      </w:pPr>
      <w:r>
        <w:rPr>
          <w:rFonts w:asciiTheme="majorHAnsi" w:hAnsiTheme="majorHAnsi" w:cs="Arial"/>
          <w:sz w:val="22"/>
          <w:szCs w:val="22"/>
          <w:lang w:val="fr-FR"/>
        </w:rPr>
        <w:t xml:space="preserve">Garde-corps </w:t>
      </w:r>
      <w:r w:rsidR="00E545FC">
        <w:rPr>
          <w:rFonts w:asciiTheme="majorHAnsi" w:hAnsiTheme="majorHAnsi" w:cs="Arial"/>
          <w:sz w:val="22"/>
          <w:szCs w:val="22"/>
          <w:lang w:val="fr-FR"/>
        </w:rPr>
        <w:t xml:space="preserve">en </w:t>
      </w:r>
      <w:r>
        <w:rPr>
          <w:rFonts w:asciiTheme="majorHAnsi" w:hAnsiTheme="majorHAnsi" w:cs="Arial"/>
          <w:sz w:val="22"/>
          <w:szCs w:val="22"/>
          <w:lang w:val="fr-FR"/>
        </w:rPr>
        <w:t>fer forgé</w:t>
      </w:r>
      <w:r w:rsidR="00314AAD" w:rsidRPr="00E8283D">
        <w:rPr>
          <w:rFonts w:asciiTheme="majorHAnsi" w:hAnsiTheme="majorHAnsi" w:cs="Arial"/>
          <w:sz w:val="22"/>
          <w:szCs w:val="22"/>
          <w:lang w:val="fr-FR"/>
        </w:rPr>
        <w:t>.</w:t>
      </w:r>
    </w:p>
    <w:p w:rsidR="00B40A4E" w:rsidRDefault="00B40A4E" w:rsidP="00B40A4E">
      <w:pPr>
        <w:spacing w:before="120" w:after="120"/>
        <w:ind w:left="1776"/>
        <w:jc w:val="both"/>
        <w:rPr>
          <w:rFonts w:asciiTheme="majorHAnsi" w:hAnsiTheme="majorHAnsi" w:cs="Arial"/>
          <w:sz w:val="22"/>
          <w:szCs w:val="22"/>
          <w:lang w:val="fr-FR"/>
        </w:rPr>
      </w:pPr>
    </w:p>
    <w:p w:rsidR="000327D0" w:rsidRPr="0016688B" w:rsidRDefault="005613A9" w:rsidP="005613A9">
      <w:pPr>
        <w:pStyle w:val="Titre3"/>
        <w:spacing w:before="120" w:after="120"/>
        <w:rPr>
          <w:rFonts w:asciiTheme="majorHAnsi" w:hAnsiTheme="majorHAnsi" w:cs="Arial"/>
          <w:sz w:val="22"/>
          <w:szCs w:val="22"/>
          <w:lang w:val="fr-FR"/>
        </w:rPr>
      </w:pPr>
      <w:r w:rsidRPr="005613A9">
        <w:rPr>
          <w:rFonts w:asciiTheme="majorHAnsi" w:hAnsiTheme="majorHAnsi" w:cs="Arial"/>
          <w:sz w:val="22"/>
          <w:szCs w:val="22"/>
          <w:u w:val="single"/>
          <w:lang w:val="fr-FR"/>
        </w:rPr>
        <w:t>Article 3</w:t>
      </w:r>
      <w:r>
        <w:rPr>
          <w:rFonts w:asciiTheme="majorHAnsi" w:hAnsiTheme="majorHAnsi" w:cs="Arial"/>
          <w:sz w:val="22"/>
          <w:szCs w:val="22"/>
          <w:lang w:val="fr-FR"/>
        </w:rPr>
        <w:t xml:space="preserve"> : </w:t>
      </w:r>
      <w:r w:rsidR="00234451" w:rsidRPr="0016688B">
        <w:rPr>
          <w:rFonts w:asciiTheme="majorHAnsi" w:hAnsiTheme="majorHAnsi" w:cs="Arial"/>
          <w:sz w:val="22"/>
          <w:szCs w:val="22"/>
          <w:lang w:val="fr-FR"/>
        </w:rPr>
        <w:t>RESPONSABILITES DE L’ENTREPRENEUR</w:t>
      </w:r>
      <w:bookmarkEnd w:id="669"/>
      <w:bookmarkEnd w:id="670"/>
      <w:bookmarkEnd w:id="671"/>
      <w:bookmarkEnd w:id="672"/>
      <w:bookmarkEnd w:id="673"/>
      <w:bookmarkEnd w:id="674"/>
    </w:p>
    <w:p w:rsidR="000327D0" w:rsidRPr="0016688B" w:rsidRDefault="000327D0" w:rsidP="005613A9">
      <w:pPr>
        <w:pStyle w:val="Listepuces"/>
        <w:numPr>
          <w:ilvl w:val="0"/>
          <w:numId w:val="0"/>
        </w:numPr>
        <w:spacing w:line="240" w:lineRule="auto"/>
        <w:ind w:firstLine="708"/>
        <w:rPr>
          <w:rFonts w:asciiTheme="majorHAnsi" w:hAnsiTheme="majorHAnsi" w:cs="Arial"/>
          <w:sz w:val="22"/>
          <w:szCs w:val="22"/>
          <w:lang w:val="fr-FR"/>
        </w:rPr>
      </w:pPr>
      <w:r w:rsidRPr="0016688B">
        <w:rPr>
          <w:rFonts w:asciiTheme="majorHAnsi" w:hAnsiTheme="majorHAnsi" w:cs="Arial"/>
          <w:sz w:val="22"/>
          <w:szCs w:val="22"/>
          <w:lang w:val="fr-FR"/>
        </w:rPr>
        <w:t>Le fait pour un entrepreneur d’exécuter sans modification les prescriptions des documents dressés par l’Ingénieur, ne peut atténuer, en quoi que ce soit, sa pleine et entière responsabilité d’entrepreneur. Ainsi, une visite du site des travaux permettra d’avoir une juste mesure des prestations à réaliser.</w:t>
      </w:r>
    </w:p>
    <w:p w:rsidR="000327D0" w:rsidRPr="0016688B" w:rsidRDefault="000327D0" w:rsidP="005613A9">
      <w:pPr>
        <w:pStyle w:val="Listepuces"/>
        <w:numPr>
          <w:ilvl w:val="0"/>
          <w:numId w:val="0"/>
        </w:numPr>
        <w:spacing w:line="240" w:lineRule="auto"/>
        <w:ind w:firstLine="708"/>
        <w:rPr>
          <w:rFonts w:asciiTheme="majorHAnsi" w:hAnsiTheme="majorHAnsi" w:cs="Arial"/>
          <w:sz w:val="22"/>
          <w:szCs w:val="22"/>
          <w:lang w:val="fr-FR"/>
        </w:rPr>
      </w:pPr>
      <w:r w:rsidRPr="0016688B">
        <w:rPr>
          <w:rFonts w:asciiTheme="majorHAnsi" w:hAnsiTheme="majorHAnsi" w:cs="Arial"/>
          <w:sz w:val="22"/>
          <w:szCs w:val="22"/>
          <w:lang w:val="fr-FR"/>
        </w:rPr>
        <w:t>En cas d’erreur ou d’insuffisance, l’entrepreneur devra en référer à l’Ingénieur en temps utile, afin que celui-ci ait le temps nécessaire de faire procéder aux mises au point ou rectifications éventuelles. Il restera seul responsable des erreurs ainsi que des modifications qu’entraîneraient pour lui ou pour ses sous-traitants, un oubli ou l’inobservation de cette clause.</w:t>
      </w:r>
    </w:p>
    <w:p w:rsidR="000327D0" w:rsidRDefault="000327D0" w:rsidP="005613A9">
      <w:pPr>
        <w:spacing w:before="120" w:after="120"/>
        <w:ind w:firstLine="708"/>
        <w:jc w:val="both"/>
        <w:rPr>
          <w:rFonts w:asciiTheme="majorHAnsi" w:hAnsiTheme="majorHAnsi" w:cs="Arial"/>
          <w:sz w:val="22"/>
          <w:szCs w:val="22"/>
          <w:lang w:val="fr-FR"/>
        </w:rPr>
      </w:pPr>
      <w:r w:rsidRPr="0016688B">
        <w:rPr>
          <w:rFonts w:asciiTheme="majorHAnsi" w:hAnsiTheme="majorHAnsi" w:cs="Arial"/>
          <w:sz w:val="22"/>
          <w:szCs w:val="22"/>
          <w:lang w:val="fr-FR"/>
        </w:rPr>
        <w:t>L’entrepreneur sera responsable de tous les dégâts ou accidents commis par son personnel, du fait des travaux.</w:t>
      </w:r>
    </w:p>
    <w:p w:rsidR="00B40A4E" w:rsidRPr="0016688B" w:rsidRDefault="00B40A4E" w:rsidP="005613A9">
      <w:pPr>
        <w:spacing w:before="120" w:after="120"/>
        <w:ind w:firstLine="708"/>
        <w:jc w:val="both"/>
        <w:rPr>
          <w:rFonts w:asciiTheme="majorHAnsi" w:hAnsiTheme="majorHAnsi" w:cs="Arial"/>
          <w:sz w:val="22"/>
          <w:szCs w:val="22"/>
          <w:lang w:val="fr-FR"/>
        </w:rPr>
      </w:pPr>
    </w:p>
    <w:p w:rsidR="00AF23D1" w:rsidRPr="00352325" w:rsidRDefault="00EF3F41" w:rsidP="00352325">
      <w:pPr>
        <w:pStyle w:val="Titre3"/>
        <w:spacing w:before="120" w:after="120"/>
        <w:rPr>
          <w:rFonts w:asciiTheme="majorHAnsi" w:hAnsiTheme="majorHAnsi" w:cs="Arial"/>
          <w:sz w:val="22"/>
          <w:szCs w:val="22"/>
          <w:lang w:val="fr-FR"/>
        </w:rPr>
      </w:pPr>
      <w:bookmarkStart w:id="676" w:name="_Toc385855499"/>
      <w:bookmarkStart w:id="677" w:name="_Toc390244179"/>
      <w:bookmarkStart w:id="678" w:name="_Toc408376570"/>
      <w:bookmarkStart w:id="679" w:name="_Toc408629688"/>
      <w:bookmarkStart w:id="680" w:name="_Toc411866247"/>
      <w:bookmarkStart w:id="681" w:name="_Toc439908867"/>
      <w:bookmarkEnd w:id="675"/>
      <w:r w:rsidRPr="0016688B">
        <w:rPr>
          <w:rFonts w:asciiTheme="majorHAnsi" w:hAnsiTheme="majorHAnsi" w:cs="Arial"/>
          <w:sz w:val="22"/>
          <w:szCs w:val="22"/>
          <w:u w:val="single"/>
          <w:lang w:val="fr-FR"/>
        </w:rPr>
        <w:t xml:space="preserve">Article </w:t>
      </w:r>
      <w:r w:rsidR="00CD6864" w:rsidRPr="0016688B">
        <w:rPr>
          <w:rFonts w:asciiTheme="majorHAnsi" w:hAnsiTheme="majorHAnsi" w:cs="Arial"/>
          <w:sz w:val="22"/>
          <w:szCs w:val="22"/>
          <w:u w:val="single"/>
          <w:lang w:val="fr-FR"/>
        </w:rPr>
        <w:t>4</w:t>
      </w:r>
      <w:r w:rsidRPr="0016688B">
        <w:rPr>
          <w:rFonts w:asciiTheme="majorHAnsi" w:hAnsiTheme="majorHAnsi" w:cs="Arial"/>
          <w:sz w:val="22"/>
          <w:szCs w:val="22"/>
          <w:u w:val="single"/>
          <w:lang w:val="fr-FR"/>
        </w:rPr>
        <w:t> </w:t>
      </w:r>
      <w:r w:rsidR="005613A9" w:rsidRPr="0016688B">
        <w:rPr>
          <w:rFonts w:asciiTheme="majorHAnsi" w:hAnsiTheme="majorHAnsi" w:cs="Arial"/>
          <w:sz w:val="22"/>
          <w:szCs w:val="22"/>
          <w:u w:val="single"/>
          <w:lang w:val="fr-FR"/>
        </w:rPr>
        <w:t>:</w:t>
      </w:r>
      <w:r w:rsidR="005613A9" w:rsidRPr="0016688B">
        <w:rPr>
          <w:rFonts w:asciiTheme="majorHAnsi" w:hAnsiTheme="majorHAnsi" w:cs="Arial"/>
          <w:sz w:val="22"/>
          <w:szCs w:val="22"/>
          <w:lang w:val="fr-FR"/>
        </w:rPr>
        <w:t xml:space="preserve"> </w:t>
      </w:r>
      <w:r w:rsidR="00234451" w:rsidRPr="0016688B">
        <w:rPr>
          <w:rFonts w:asciiTheme="majorHAnsi" w:hAnsiTheme="majorHAnsi" w:cs="Arial"/>
          <w:sz w:val="22"/>
          <w:szCs w:val="22"/>
          <w:lang w:val="fr-FR"/>
        </w:rPr>
        <w:t>NORMES</w:t>
      </w:r>
      <w:r w:rsidR="00234451">
        <w:rPr>
          <w:rFonts w:asciiTheme="majorHAnsi" w:hAnsiTheme="majorHAnsi" w:cs="Arial"/>
          <w:sz w:val="22"/>
          <w:szCs w:val="22"/>
          <w:lang w:val="fr-FR"/>
        </w:rPr>
        <w:t xml:space="preserve">, </w:t>
      </w:r>
      <w:r w:rsidR="00234451" w:rsidRPr="0016688B">
        <w:rPr>
          <w:rFonts w:asciiTheme="majorHAnsi" w:hAnsiTheme="majorHAnsi" w:cs="Arial"/>
          <w:sz w:val="22"/>
          <w:szCs w:val="22"/>
          <w:lang w:val="fr-FR"/>
        </w:rPr>
        <w:t>TEXTES REGLEMENTAIRES</w:t>
      </w:r>
      <w:bookmarkEnd w:id="676"/>
      <w:bookmarkEnd w:id="677"/>
      <w:bookmarkEnd w:id="678"/>
      <w:bookmarkEnd w:id="679"/>
      <w:bookmarkEnd w:id="680"/>
      <w:bookmarkEnd w:id="681"/>
      <w:r w:rsidR="00234451">
        <w:rPr>
          <w:rFonts w:asciiTheme="majorHAnsi" w:hAnsiTheme="majorHAnsi" w:cs="Arial"/>
          <w:sz w:val="22"/>
          <w:szCs w:val="22"/>
          <w:lang w:val="fr-FR"/>
        </w:rPr>
        <w:t xml:space="preserve"> ET BASES DE CALCULS </w:t>
      </w:r>
    </w:p>
    <w:p w:rsidR="00352325" w:rsidRDefault="00AF23D1" w:rsidP="00352325">
      <w:pPr>
        <w:pStyle w:val="Listepuces"/>
        <w:numPr>
          <w:ilvl w:val="0"/>
          <w:numId w:val="0"/>
        </w:numPr>
        <w:spacing w:line="240" w:lineRule="auto"/>
        <w:ind w:firstLine="708"/>
        <w:rPr>
          <w:rFonts w:asciiTheme="majorHAnsi" w:hAnsiTheme="majorHAnsi" w:cs="Arial"/>
          <w:sz w:val="22"/>
          <w:szCs w:val="22"/>
          <w:lang w:val="fr-FR"/>
        </w:rPr>
      </w:pPr>
      <w:r w:rsidRPr="0016688B">
        <w:rPr>
          <w:rFonts w:asciiTheme="majorHAnsi" w:hAnsiTheme="majorHAnsi" w:cs="Arial"/>
          <w:sz w:val="22"/>
          <w:szCs w:val="22"/>
          <w:lang w:val="fr-FR"/>
        </w:rPr>
        <w:t xml:space="preserve">Tous les travaux </w:t>
      </w:r>
      <w:r w:rsidR="00624F98" w:rsidRPr="0016688B">
        <w:rPr>
          <w:rFonts w:asciiTheme="majorHAnsi" w:hAnsiTheme="majorHAnsi" w:cs="Arial"/>
          <w:sz w:val="22"/>
          <w:szCs w:val="22"/>
          <w:lang w:val="fr-FR"/>
        </w:rPr>
        <w:t xml:space="preserve">objet </w:t>
      </w:r>
      <w:r w:rsidR="0049755A" w:rsidRPr="0016688B">
        <w:rPr>
          <w:rFonts w:asciiTheme="majorHAnsi" w:hAnsiTheme="majorHAnsi" w:cs="Arial"/>
          <w:sz w:val="22"/>
          <w:szCs w:val="22"/>
          <w:lang w:val="fr-FR"/>
        </w:rPr>
        <w:t xml:space="preserve">du </w:t>
      </w:r>
      <w:r w:rsidR="003E6DA3" w:rsidRPr="0016688B">
        <w:rPr>
          <w:rFonts w:asciiTheme="majorHAnsi" w:hAnsiTheme="majorHAnsi" w:cs="Arial"/>
          <w:sz w:val="22"/>
          <w:szCs w:val="22"/>
          <w:lang w:val="fr-FR"/>
        </w:rPr>
        <w:t>présent Marché</w:t>
      </w:r>
      <w:r w:rsidRPr="0016688B">
        <w:rPr>
          <w:rFonts w:asciiTheme="majorHAnsi" w:hAnsiTheme="majorHAnsi" w:cs="Arial"/>
          <w:sz w:val="22"/>
          <w:szCs w:val="22"/>
          <w:lang w:val="fr-FR"/>
        </w:rPr>
        <w:t xml:space="preserve"> devront être c</w:t>
      </w:r>
      <w:r w:rsidR="005613A9">
        <w:rPr>
          <w:rFonts w:asciiTheme="majorHAnsi" w:hAnsiTheme="majorHAnsi" w:cs="Arial"/>
          <w:sz w:val="22"/>
          <w:szCs w:val="22"/>
          <w:lang w:val="fr-FR"/>
        </w:rPr>
        <w:t>onformes aux prescriptions législatives, administratives et techniques,</w:t>
      </w:r>
      <w:r w:rsidRPr="0016688B">
        <w:rPr>
          <w:rFonts w:asciiTheme="majorHAnsi" w:hAnsiTheme="majorHAnsi" w:cs="Arial"/>
          <w:sz w:val="22"/>
          <w:szCs w:val="22"/>
          <w:lang w:val="fr-FR"/>
        </w:rPr>
        <w:t xml:space="preserve"> </w:t>
      </w:r>
      <w:r w:rsidR="005613A9">
        <w:rPr>
          <w:rFonts w:asciiTheme="majorHAnsi" w:hAnsiTheme="majorHAnsi" w:cs="Arial"/>
          <w:sz w:val="22"/>
          <w:szCs w:val="22"/>
          <w:lang w:val="fr-FR"/>
        </w:rPr>
        <w:t xml:space="preserve">aux </w:t>
      </w:r>
      <w:r w:rsidRPr="0016688B">
        <w:rPr>
          <w:rFonts w:asciiTheme="majorHAnsi" w:hAnsiTheme="majorHAnsi" w:cs="Arial"/>
          <w:sz w:val="22"/>
          <w:szCs w:val="22"/>
          <w:lang w:val="fr-FR"/>
        </w:rPr>
        <w:t xml:space="preserve">standards, normes et publications en vigueur au Cameroun et relatifs à la gestion du secteur de </w:t>
      </w:r>
      <w:r w:rsidR="005613A9">
        <w:rPr>
          <w:rFonts w:asciiTheme="majorHAnsi" w:hAnsiTheme="majorHAnsi" w:cs="Arial"/>
          <w:sz w:val="22"/>
          <w:szCs w:val="22"/>
          <w:lang w:val="fr-FR"/>
        </w:rPr>
        <w:t>génie civil</w:t>
      </w:r>
      <w:r w:rsidR="00D4280C" w:rsidRPr="0016688B">
        <w:rPr>
          <w:rFonts w:asciiTheme="majorHAnsi" w:hAnsiTheme="majorHAnsi" w:cs="Arial"/>
          <w:sz w:val="22"/>
          <w:szCs w:val="22"/>
          <w:lang w:val="fr-FR"/>
        </w:rPr>
        <w:t xml:space="preserve"> et au code du travail</w:t>
      </w:r>
      <w:r w:rsidR="00352325">
        <w:rPr>
          <w:rFonts w:asciiTheme="majorHAnsi" w:hAnsiTheme="majorHAnsi" w:cs="Arial"/>
          <w:sz w:val="22"/>
          <w:szCs w:val="22"/>
          <w:lang w:val="fr-FR"/>
        </w:rPr>
        <w:t xml:space="preserve"> et plus précisément les spécifications techniques des D.T.U. et des prescriptions du CSTB :</w:t>
      </w:r>
    </w:p>
    <w:p w:rsidR="00234451" w:rsidRPr="00234451" w:rsidRDefault="00234451" w:rsidP="00A23EE0">
      <w:pPr>
        <w:pStyle w:val="Listepuces"/>
        <w:numPr>
          <w:ilvl w:val="0"/>
          <w:numId w:val="32"/>
        </w:numPr>
        <w:spacing w:line="240" w:lineRule="auto"/>
        <w:rPr>
          <w:rFonts w:asciiTheme="majorHAnsi" w:hAnsiTheme="majorHAnsi" w:cs="Arial"/>
          <w:sz w:val="22"/>
          <w:szCs w:val="22"/>
          <w:lang w:val="fr-FR"/>
        </w:rPr>
      </w:pPr>
      <w:r w:rsidRPr="00234451">
        <w:rPr>
          <w:rFonts w:asciiTheme="majorHAnsi" w:hAnsiTheme="majorHAnsi" w:cs="Arial"/>
          <w:b/>
          <w:i/>
          <w:sz w:val="22"/>
          <w:szCs w:val="22"/>
          <w:lang w:val="fr-FR"/>
        </w:rPr>
        <w:t>Béton armé</w:t>
      </w:r>
      <w:r>
        <w:rPr>
          <w:rFonts w:asciiTheme="majorHAnsi" w:hAnsiTheme="majorHAnsi" w:cs="Arial"/>
          <w:sz w:val="22"/>
          <w:szCs w:val="22"/>
          <w:lang w:val="fr-FR"/>
        </w:rPr>
        <w:t> : Règles</w:t>
      </w:r>
      <w:r w:rsidR="00352325">
        <w:rPr>
          <w:rFonts w:asciiTheme="majorHAnsi" w:hAnsiTheme="majorHAnsi" w:cs="Arial"/>
          <w:sz w:val="22"/>
          <w:szCs w:val="22"/>
          <w:lang w:val="fr-FR"/>
        </w:rPr>
        <w:t xml:space="preserve"> techniques de conception et de calculs </w:t>
      </w:r>
      <w:r w:rsidR="00B40A4E">
        <w:rPr>
          <w:rFonts w:asciiTheme="majorHAnsi" w:hAnsiTheme="majorHAnsi" w:cs="Arial"/>
          <w:sz w:val="22"/>
          <w:szCs w:val="22"/>
          <w:lang w:val="fr-FR"/>
        </w:rPr>
        <w:t>des ouvrages</w:t>
      </w:r>
      <w:r w:rsidR="00352325">
        <w:rPr>
          <w:rFonts w:asciiTheme="majorHAnsi" w:hAnsiTheme="majorHAnsi" w:cs="Arial"/>
          <w:sz w:val="22"/>
          <w:szCs w:val="22"/>
          <w:lang w:val="fr-FR"/>
        </w:rPr>
        <w:t xml:space="preserve"> en béton armé aux états limites</w:t>
      </w:r>
      <w:r>
        <w:rPr>
          <w:rFonts w:asciiTheme="majorHAnsi" w:hAnsiTheme="majorHAnsi" w:cs="Arial"/>
          <w:sz w:val="22"/>
          <w:szCs w:val="22"/>
          <w:lang w:val="fr-FR"/>
        </w:rPr>
        <w:t>, r</w:t>
      </w:r>
      <w:r w:rsidRPr="00234451">
        <w:rPr>
          <w:rFonts w:asciiTheme="majorHAnsi" w:hAnsiTheme="majorHAnsi" w:cs="Arial"/>
          <w:sz w:val="22"/>
          <w:szCs w:val="22"/>
          <w:lang w:val="fr-FR"/>
        </w:rPr>
        <w:t>ègles BAEL 91 Mod 99 ;</w:t>
      </w:r>
    </w:p>
    <w:p w:rsidR="00234451" w:rsidRPr="00234451" w:rsidRDefault="00234451" w:rsidP="00A23EE0">
      <w:pPr>
        <w:pStyle w:val="Listepuces"/>
        <w:numPr>
          <w:ilvl w:val="0"/>
          <w:numId w:val="32"/>
        </w:numPr>
        <w:spacing w:line="240" w:lineRule="auto"/>
        <w:rPr>
          <w:rFonts w:asciiTheme="majorHAnsi" w:hAnsiTheme="majorHAnsi" w:cs="Arial"/>
          <w:b/>
          <w:i/>
          <w:sz w:val="22"/>
          <w:szCs w:val="22"/>
          <w:lang w:val="fr-FR"/>
        </w:rPr>
      </w:pPr>
      <w:r w:rsidRPr="00234451">
        <w:rPr>
          <w:rFonts w:asciiTheme="majorHAnsi" w:hAnsiTheme="majorHAnsi" w:cs="Arial"/>
          <w:b/>
          <w:i/>
          <w:sz w:val="22"/>
          <w:szCs w:val="22"/>
          <w:lang w:val="fr-FR"/>
        </w:rPr>
        <w:t>Evaluation des charges permanentes et des systèmes d’exploitation</w:t>
      </w:r>
      <w:r>
        <w:rPr>
          <w:rFonts w:asciiTheme="majorHAnsi" w:hAnsiTheme="majorHAnsi" w:cs="Arial"/>
          <w:b/>
          <w:i/>
          <w:sz w:val="22"/>
          <w:szCs w:val="22"/>
          <w:lang w:val="fr-FR"/>
        </w:rPr>
        <w:t> :</w:t>
      </w:r>
      <w:r>
        <w:rPr>
          <w:rFonts w:asciiTheme="majorHAnsi" w:hAnsiTheme="majorHAnsi" w:cs="Arial"/>
          <w:sz w:val="22"/>
          <w:szCs w:val="22"/>
          <w:lang w:val="fr-FR"/>
        </w:rPr>
        <w:t xml:space="preserve"> elle sera déterminée à partir de la norme NF P 06-004 pour les charges permanentes et les charges d’exploitation dues aux forces de la pesanteur, </w:t>
      </w:r>
      <w:r w:rsidR="00B40A4E">
        <w:rPr>
          <w:rFonts w:asciiTheme="majorHAnsi" w:hAnsiTheme="majorHAnsi" w:cs="Arial"/>
          <w:sz w:val="22"/>
          <w:szCs w:val="22"/>
          <w:lang w:val="fr-FR"/>
        </w:rPr>
        <w:t>et,</w:t>
      </w:r>
      <w:r>
        <w:rPr>
          <w:rFonts w:asciiTheme="majorHAnsi" w:hAnsiTheme="majorHAnsi" w:cs="Arial"/>
          <w:sz w:val="22"/>
          <w:szCs w:val="22"/>
          <w:lang w:val="fr-FR"/>
        </w:rPr>
        <w:t xml:space="preserve"> la norme NF P 06-</w:t>
      </w:r>
      <w:r w:rsidR="003D4C1C">
        <w:rPr>
          <w:rFonts w:asciiTheme="majorHAnsi" w:hAnsiTheme="majorHAnsi" w:cs="Arial"/>
          <w:sz w:val="22"/>
          <w:szCs w:val="22"/>
          <w:lang w:val="fr-FR"/>
        </w:rPr>
        <w:t>001 pour les charges d’exploita</w:t>
      </w:r>
      <w:r>
        <w:rPr>
          <w:rFonts w:asciiTheme="majorHAnsi" w:hAnsiTheme="majorHAnsi" w:cs="Arial"/>
          <w:sz w:val="22"/>
          <w:szCs w:val="22"/>
          <w:lang w:val="fr-FR"/>
        </w:rPr>
        <w:t xml:space="preserve">tion des </w:t>
      </w:r>
      <w:r w:rsidR="003D4C1C">
        <w:rPr>
          <w:rFonts w:asciiTheme="majorHAnsi" w:hAnsiTheme="majorHAnsi" w:cs="Arial"/>
          <w:sz w:val="22"/>
          <w:szCs w:val="22"/>
          <w:lang w:val="fr-FR"/>
        </w:rPr>
        <w:t>bâtiments</w:t>
      </w:r>
      <w:r>
        <w:rPr>
          <w:rFonts w:asciiTheme="majorHAnsi" w:hAnsiTheme="majorHAnsi" w:cs="Arial"/>
          <w:sz w:val="22"/>
          <w:szCs w:val="22"/>
          <w:lang w:val="fr-FR"/>
        </w:rPr>
        <w:t>.</w:t>
      </w:r>
    </w:p>
    <w:p w:rsidR="00584E8A" w:rsidRDefault="00584E8A" w:rsidP="00234451">
      <w:pPr>
        <w:pStyle w:val="Listepuces"/>
        <w:numPr>
          <w:ilvl w:val="0"/>
          <w:numId w:val="0"/>
        </w:numPr>
        <w:spacing w:line="240" w:lineRule="auto"/>
        <w:ind w:firstLine="708"/>
        <w:rPr>
          <w:rFonts w:asciiTheme="majorHAnsi" w:hAnsiTheme="majorHAnsi" w:cs="Arial"/>
          <w:sz w:val="22"/>
          <w:szCs w:val="22"/>
          <w:lang w:val="fr-FR"/>
        </w:rPr>
      </w:pPr>
      <w:r w:rsidRPr="0016688B">
        <w:rPr>
          <w:rFonts w:asciiTheme="majorHAnsi" w:hAnsiTheme="majorHAnsi" w:cs="Arial"/>
          <w:sz w:val="22"/>
          <w:szCs w:val="22"/>
          <w:lang w:val="fr-FR"/>
        </w:rPr>
        <w:t xml:space="preserve">Le fait que toutes les réglementations ne soient pas rappelées ne dispense pas l’Entrepreneur de s’y conformer. L’Entrepreneur en signant </w:t>
      </w:r>
      <w:r w:rsidR="0049755A" w:rsidRPr="0016688B">
        <w:rPr>
          <w:rFonts w:asciiTheme="majorHAnsi" w:hAnsiTheme="majorHAnsi" w:cs="Arial"/>
          <w:sz w:val="22"/>
          <w:szCs w:val="22"/>
          <w:lang w:val="fr-FR"/>
        </w:rPr>
        <w:t>le Marché</w:t>
      </w:r>
      <w:r w:rsidRPr="0016688B">
        <w:rPr>
          <w:rFonts w:asciiTheme="majorHAnsi" w:hAnsiTheme="majorHAnsi" w:cs="Arial"/>
          <w:sz w:val="22"/>
          <w:szCs w:val="22"/>
          <w:lang w:val="fr-FR"/>
        </w:rPr>
        <w:t xml:space="preserve">, prend la responsabilité de la conception et de l’exécution des installations. Il devra donc faire part de ses remarques éventuelles sur la conception du dossier avant signature </w:t>
      </w:r>
      <w:r w:rsidR="0049755A" w:rsidRPr="0016688B">
        <w:rPr>
          <w:rFonts w:asciiTheme="majorHAnsi" w:hAnsiTheme="majorHAnsi" w:cs="Arial"/>
          <w:sz w:val="22"/>
          <w:szCs w:val="22"/>
          <w:lang w:val="fr-FR"/>
        </w:rPr>
        <w:t>du Marché</w:t>
      </w:r>
      <w:r w:rsidRPr="0016688B">
        <w:rPr>
          <w:rFonts w:asciiTheme="majorHAnsi" w:hAnsiTheme="majorHAnsi" w:cs="Arial"/>
          <w:sz w:val="22"/>
          <w:szCs w:val="22"/>
          <w:lang w:val="fr-FR"/>
        </w:rPr>
        <w:t>. Si en cours de</w:t>
      </w:r>
      <w:r w:rsidR="00234451">
        <w:rPr>
          <w:rFonts w:asciiTheme="majorHAnsi" w:hAnsiTheme="majorHAnsi" w:cs="Arial"/>
          <w:sz w:val="22"/>
          <w:szCs w:val="22"/>
          <w:lang w:val="fr-FR"/>
        </w:rPr>
        <w:t>s</w:t>
      </w:r>
      <w:r w:rsidRPr="0016688B">
        <w:rPr>
          <w:rFonts w:asciiTheme="majorHAnsi" w:hAnsiTheme="majorHAnsi" w:cs="Arial"/>
          <w:sz w:val="22"/>
          <w:szCs w:val="22"/>
          <w:lang w:val="fr-FR"/>
        </w:rPr>
        <w:t xml:space="preserve"> travaux, de nouveaux règlements entraient en vigueur, l’Entrepreneur serait tenu d’en informer l</w:t>
      </w:r>
      <w:r w:rsidR="00D6326B" w:rsidRPr="0016688B">
        <w:rPr>
          <w:rFonts w:asciiTheme="majorHAnsi" w:hAnsiTheme="majorHAnsi" w:cs="Arial"/>
          <w:sz w:val="22"/>
          <w:szCs w:val="22"/>
          <w:lang w:val="fr-FR"/>
        </w:rPr>
        <w:t>’Ingénieur</w:t>
      </w:r>
      <w:r w:rsidRPr="0016688B">
        <w:rPr>
          <w:rFonts w:asciiTheme="majorHAnsi" w:hAnsiTheme="majorHAnsi" w:cs="Arial"/>
          <w:sz w:val="22"/>
          <w:szCs w:val="22"/>
          <w:lang w:val="fr-FR"/>
        </w:rPr>
        <w:t xml:space="preserve"> par écrit, en spécifiant les modalités d’application de ces nouveaux règlements et leur incidence sur l’opération en cours.</w:t>
      </w:r>
    </w:p>
    <w:p w:rsidR="00B40A4E" w:rsidRDefault="00B40A4E" w:rsidP="00234451">
      <w:pPr>
        <w:pStyle w:val="Listepuces"/>
        <w:numPr>
          <w:ilvl w:val="0"/>
          <w:numId w:val="0"/>
        </w:numPr>
        <w:spacing w:line="240" w:lineRule="auto"/>
        <w:ind w:firstLine="708"/>
        <w:rPr>
          <w:rFonts w:asciiTheme="majorHAnsi" w:hAnsiTheme="majorHAnsi" w:cs="Arial"/>
          <w:sz w:val="22"/>
          <w:szCs w:val="22"/>
          <w:lang w:val="fr-FR"/>
        </w:rPr>
      </w:pPr>
    </w:p>
    <w:p w:rsidR="00CF3326" w:rsidRPr="00CF3326" w:rsidRDefault="00CF3326" w:rsidP="00CF3326">
      <w:pPr>
        <w:pStyle w:val="Listepuces"/>
        <w:numPr>
          <w:ilvl w:val="0"/>
          <w:numId w:val="0"/>
        </w:numPr>
        <w:ind w:left="360" w:hanging="360"/>
        <w:rPr>
          <w:rFonts w:asciiTheme="majorHAnsi" w:hAnsiTheme="majorHAnsi" w:cs="Arial"/>
          <w:b/>
          <w:sz w:val="22"/>
          <w:szCs w:val="22"/>
          <w:lang w:val="fr-FR"/>
        </w:rPr>
      </w:pPr>
      <w:r w:rsidRPr="00CF3326">
        <w:rPr>
          <w:rFonts w:asciiTheme="majorHAnsi" w:hAnsiTheme="majorHAnsi" w:cs="Arial"/>
          <w:b/>
          <w:sz w:val="22"/>
          <w:szCs w:val="22"/>
          <w:u w:val="single"/>
          <w:lang w:val="fr-FR"/>
        </w:rPr>
        <w:t xml:space="preserve">Article </w:t>
      </w:r>
      <w:r>
        <w:rPr>
          <w:rFonts w:asciiTheme="majorHAnsi" w:hAnsiTheme="majorHAnsi" w:cs="Arial"/>
          <w:b/>
          <w:sz w:val="22"/>
          <w:szCs w:val="22"/>
          <w:u w:val="single"/>
          <w:lang w:val="fr-FR"/>
        </w:rPr>
        <w:t>5</w:t>
      </w:r>
      <w:r w:rsidRPr="00CF3326">
        <w:rPr>
          <w:rFonts w:asciiTheme="majorHAnsi" w:hAnsiTheme="majorHAnsi" w:cs="Arial"/>
          <w:b/>
          <w:sz w:val="22"/>
          <w:szCs w:val="22"/>
          <w:lang w:val="fr-FR"/>
        </w:rPr>
        <w:t xml:space="preserve"> : </w:t>
      </w:r>
      <w:r w:rsidR="004D03BF" w:rsidRPr="00CF3326">
        <w:rPr>
          <w:rFonts w:asciiTheme="majorHAnsi" w:hAnsiTheme="majorHAnsi" w:cs="Arial"/>
          <w:b/>
          <w:sz w:val="22"/>
          <w:szCs w:val="22"/>
          <w:lang w:val="fr-FR"/>
        </w:rPr>
        <w:t>HYGIENE, SECURITE ET CONDITIONS DE TRAVAIL</w:t>
      </w:r>
    </w:p>
    <w:p w:rsidR="00CF3326" w:rsidRPr="00CF3326" w:rsidRDefault="00CF3326" w:rsidP="00CF3326">
      <w:pPr>
        <w:pStyle w:val="Listepuces"/>
        <w:numPr>
          <w:ilvl w:val="0"/>
          <w:numId w:val="0"/>
        </w:numPr>
        <w:ind w:left="1068"/>
        <w:rPr>
          <w:rFonts w:asciiTheme="majorHAnsi" w:hAnsiTheme="majorHAnsi" w:cs="Arial"/>
          <w:b/>
          <w:sz w:val="22"/>
          <w:szCs w:val="22"/>
          <w:lang w:val="fr-FR"/>
        </w:rPr>
      </w:pPr>
      <w:r>
        <w:rPr>
          <w:rFonts w:asciiTheme="majorHAnsi" w:hAnsiTheme="majorHAnsi" w:cs="Arial"/>
          <w:b/>
          <w:sz w:val="22"/>
          <w:szCs w:val="22"/>
          <w:lang w:val="fr-FR"/>
        </w:rPr>
        <w:t>5</w:t>
      </w:r>
      <w:r w:rsidRPr="00CF3326">
        <w:rPr>
          <w:rFonts w:asciiTheme="majorHAnsi" w:hAnsiTheme="majorHAnsi" w:cs="Arial"/>
          <w:b/>
          <w:sz w:val="22"/>
          <w:szCs w:val="22"/>
          <w:lang w:val="fr-FR"/>
        </w:rPr>
        <w:t>.1- Mesures générales de sécurité</w:t>
      </w:r>
    </w:p>
    <w:p w:rsidR="00CF3326" w:rsidRPr="00CF3326" w:rsidRDefault="00CF3326" w:rsidP="00CF3326">
      <w:pPr>
        <w:pStyle w:val="Listepuces"/>
        <w:numPr>
          <w:ilvl w:val="0"/>
          <w:numId w:val="0"/>
        </w:numPr>
        <w:ind w:firstLine="708"/>
        <w:rPr>
          <w:rFonts w:asciiTheme="majorHAnsi" w:hAnsiTheme="majorHAnsi" w:cs="Arial"/>
          <w:sz w:val="22"/>
          <w:szCs w:val="22"/>
          <w:lang w:val="fr-FR"/>
        </w:rPr>
      </w:pPr>
      <w:r w:rsidRPr="00CF3326">
        <w:rPr>
          <w:rFonts w:asciiTheme="majorHAnsi" w:hAnsiTheme="majorHAnsi" w:cs="Arial"/>
          <w:sz w:val="22"/>
          <w:szCs w:val="22"/>
          <w:lang w:val="fr-FR"/>
        </w:rPr>
        <w:t>Toutes dispositions réglementaires concernant l’hygiène et la sécurité des travailleurs devront être respectées par l’entrepreneur et ses éventuels sous-traitants. De plus, il convient de respecter les dispositions de l’article 10 du présent CCTP.</w:t>
      </w:r>
    </w:p>
    <w:p w:rsidR="00CF3326" w:rsidRPr="00CF3326" w:rsidRDefault="00CF3326" w:rsidP="00CF3326">
      <w:pPr>
        <w:pStyle w:val="Listepuces"/>
        <w:numPr>
          <w:ilvl w:val="0"/>
          <w:numId w:val="0"/>
        </w:numPr>
        <w:ind w:left="1068"/>
        <w:rPr>
          <w:rFonts w:asciiTheme="majorHAnsi" w:hAnsiTheme="majorHAnsi" w:cs="Arial"/>
          <w:b/>
          <w:sz w:val="22"/>
          <w:szCs w:val="22"/>
          <w:lang w:val="fr-FR"/>
        </w:rPr>
      </w:pPr>
      <w:r w:rsidRPr="00CF3326">
        <w:rPr>
          <w:rFonts w:asciiTheme="majorHAnsi" w:hAnsiTheme="majorHAnsi" w:cs="Arial"/>
          <w:b/>
          <w:sz w:val="22"/>
          <w:szCs w:val="22"/>
          <w:lang w:val="fr-FR"/>
        </w:rPr>
        <w:t>5.2- Mesures spécifiques de sécurité</w:t>
      </w:r>
    </w:p>
    <w:p w:rsidR="00CF3326" w:rsidRPr="00CF3326" w:rsidRDefault="00CF3326" w:rsidP="006B4FEE">
      <w:pPr>
        <w:pStyle w:val="Listepuces"/>
        <w:numPr>
          <w:ilvl w:val="0"/>
          <w:numId w:val="0"/>
        </w:numPr>
        <w:ind w:firstLine="708"/>
        <w:rPr>
          <w:rFonts w:asciiTheme="majorHAnsi" w:hAnsiTheme="majorHAnsi" w:cs="Arial"/>
          <w:sz w:val="22"/>
          <w:szCs w:val="22"/>
          <w:lang w:val="fr-FR"/>
        </w:rPr>
      </w:pPr>
      <w:r w:rsidRPr="00CF3326">
        <w:rPr>
          <w:rFonts w:asciiTheme="majorHAnsi" w:hAnsiTheme="majorHAnsi" w:cs="Arial"/>
          <w:sz w:val="22"/>
          <w:szCs w:val="22"/>
          <w:lang w:val="fr-FR"/>
        </w:rPr>
        <w:t>Afin de limiter les risques encourus dans le cadre des travaux, objet du présent Marché, certaines des mesures de sécurité suivantes devront être mises en œuvre :</w:t>
      </w:r>
    </w:p>
    <w:p w:rsidR="006B4FEE" w:rsidRDefault="00CF3326" w:rsidP="00A23EE0">
      <w:pPr>
        <w:pStyle w:val="Listepuces"/>
        <w:numPr>
          <w:ilvl w:val="0"/>
          <w:numId w:val="36"/>
        </w:numPr>
        <w:rPr>
          <w:rFonts w:asciiTheme="majorHAnsi" w:hAnsiTheme="majorHAnsi" w:cs="Arial"/>
          <w:sz w:val="22"/>
          <w:szCs w:val="22"/>
          <w:lang w:val="fr-FR"/>
        </w:rPr>
      </w:pPr>
      <w:r w:rsidRPr="006B4FEE">
        <w:rPr>
          <w:rFonts w:asciiTheme="majorHAnsi" w:hAnsiTheme="majorHAnsi" w:cs="Arial"/>
          <w:b/>
          <w:i/>
          <w:sz w:val="22"/>
          <w:szCs w:val="22"/>
          <w:lang w:val="fr-FR"/>
        </w:rPr>
        <w:t>Travaux de manutention</w:t>
      </w:r>
      <w:r w:rsidRPr="00CF3326">
        <w:rPr>
          <w:rFonts w:asciiTheme="majorHAnsi" w:hAnsiTheme="majorHAnsi" w:cs="Arial"/>
          <w:sz w:val="22"/>
          <w:szCs w:val="22"/>
          <w:lang w:val="fr-FR"/>
        </w:rPr>
        <w:t xml:space="preserve"> : utilisation d’équipements de protection individuelle (casque, vêtement, gants, chaussures de sécurité…) ; utilisation de matériel de manutention approprié ; utilisation d’outils et d’appareils homologués pour un usage extérieur (outils, outillage électrique portatif, cordons prolongateurs, lampes baladeuses, groupe électrogène, etc.) ;</w:t>
      </w:r>
    </w:p>
    <w:p w:rsidR="006B4FEE" w:rsidRDefault="00CF3326" w:rsidP="00A23EE0">
      <w:pPr>
        <w:pStyle w:val="Listepuces"/>
        <w:numPr>
          <w:ilvl w:val="0"/>
          <w:numId w:val="36"/>
        </w:numPr>
        <w:rPr>
          <w:rFonts w:asciiTheme="majorHAnsi" w:hAnsiTheme="majorHAnsi" w:cs="Arial"/>
          <w:sz w:val="22"/>
          <w:szCs w:val="22"/>
          <w:lang w:val="fr-FR"/>
        </w:rPr>
      </w:pPr>
      <w:r w:rsidRPr="006B4FEE">
        <w:rPr>
          <w:rFonts w:asciiTheme="majorHAnsi" w:hAnsiTheme="majorHAnsi" w:cs="Arial"/>
          <w:b/>
          <w:i/>
          <w:sz w:val="22"/>
          <w:szCs w:val="22"/>
          <w:lang w:val="fr-FR"/>
        </w:rPr>
        <w:t>Travaux d’ordre électrique</w:t>
      </w:r>
      <w:r w:rsidRPr="006B4FEE">
        <w:rPr>
          <w:rFonts w:asciiTheme="majorHAnsi" w:hAnsiTheme="majorHAnsi" w:cs="Arial"/>
          <w:sz w:val="22"/>
          <w:szCs w:val="22"/>
          <w:lang w:val="fr-FR"/>
        </w:rPr>
        <w:t xml:space="preserve"> : utilisation d’équipements de protection individuelle ; utilisation de matériel de sécurité collectif (banderoles de signalisation, etc.) ; respect de procédure d’installation</w:t>
      </w:r>
      <w:r w:rsidR="00B02EB9">
        <w:rPr>
          <w:rFonts w:asciiTheme="majorHAnsi" w:hAnsiTheme="majorHAnsi" w:cs="Arial"/>
          <w:sz w:val="22"/>
          <w:szCs w:val="22"/>
          <w:lang w:val="fr-FR"/>
        </w:rPr>
        <w:t> ;</w:t>
      </w:r>
    </w:p>
    <w:p w:rsidR="00CF3326" w:rsidRDefault="00CF3326" w:rsidP="00A23EE0">
      <w:pPr>
        <w:pStyle w:val="Listepuces"/>
        <w:numPr>
          <w:ilvl w:val="0"/>
          <w:numId w:val="36"/>
        </w:numPr>
        <w:rPr>
          <w:rFonts w:asciiTheme="majorHAnsi" w:hAnsiTheme="majorHAnsi" w:cs="Arial"/>
          <w:sz w:val="22"/>
          <w:szCs w:val="22"/>
          <w:lang w:val="fr-FR"/>
        </w:rPr>
      </w:pPr>
      <w:r w:rsidRPr="006B4FEE">
        <w:rPr>
          <w:rFonts w:asciiTheme="majorHAnsi" w:hAnsiTheme="majorHAnsi" w:cs="Arial"/>
          <w:b/>
          <w:i/>
          <w:sz w:val="22"/>
          <w:szCs w:val="22"/>
          <w:lang w:val="fr-FR"/>
        </w:rPr>
        <w:t>Travaux en hauteur</w:t>
      </w:r>
      <w:r w:rsidRPr="006B4FEE">
        <w:rPr>
          <w:rFonts w:asciiTheme="majorHAnsi" w:hAnsiTheme="majorHAnsi" w:cs="Arial"/>
          <w:sz w:val="22"/>
          <w:szCs w:val="22"/>
          <w:lang w:val="fr-FR"/>
        </w:rPr>
        <w:t xml:space="preserve"> : utilisation de matériel temporaire ou permanent approprié (échelle mobile, échelle à crinoline, échafaudage,) ; utilisation d’équipements de protection individuelle (harnais de sécurité, longe, casque,…) ; signalisation et délimitation des zones de travaux face aux risques de chutes d’objets (</w:t>
      </w:r>
      <w:r w:rsidR="006B4FEE" w:rsidRPr="006B4FEE">
        <w:rPr>
          <w:rFonts w:asciiTheme="majorHAnsi" w:hAnsiTheme="majorHAnsi" w:cs="Arial"/>
          <w:sz w:val="22"/>
          <w:szCs w:val="22"/>
          <w:lang w:val="fr-FR"/>
        </w:rPr>
        <w:t>barrières, balisage</w:t>
      </w:r>
      <w:r w:rsidRPr="006B4FEE">
        <w:rPr>
          <w:rFonts w:asciiTheme="majorHAnsi" w:hAnsiTheme="majorHAnsi" w:cs="Arial"/>
          <w:sz w:val="22"/>
          <w:szCs w:val="22"/>
          <w:lang w:val="fr-FR"/>
        </w:rPr>
        <w:t>, panneaux d’information,…).</w:t>
      </w:r>
    </w:p>
    <w:p w:rsidR="00B40A4E" w:rsidRDefault="00B40A4E" w:rsidP="00B40A4E">
      <w:pPr>
        <w:pStyle w:val="Listepuces"/>
        <w:numPr>
          <w:ilvl w:val="0"/>
          <w:numId w:val="0"/>
        </w:numPr>
        <w:ind w:left="720"/>
        <w:rPr>
          <w:rFonts w:asciiTheme="majorHAnsi" w:hAnsiTheme="majorHAnsi" w:cs="Arial"/>
          <w:sz w:val="22"/>
          <w:szCs w:val="22"/>
          <w:lang w:val="fr-FR"/>
        </w:rPr>
      </w:pPr>
    </w:p>
    <w:p w:rsidR="006B4FEE" w:rsidRDefault="006B4FEE" w:rsidP="006B4FEE">
      <w:pPr>
        <w:pStyle w:val="Titre3"/>
        <w:spacing w:before="120" w:after="120"/>
        <w:rPr>
          <w:rFonts w:asciiTheme="majorHAnsi" w:hAnsiTheme="majorHAnsi" w:cs="Arial"/>
          <w:sz w:val="22"/>
          <w:szCs w:val="22"/>
          <w:lang w:val="fr-FR"/>
        </w:rPr>
      </w:pPr>
      <w:bookmarkStart w:id="682" w:name="_Toc385855505"/>
      <w:bookmarkStart w:id="683" w:name="_Toc390244185"/>
      <w:bookmarkStart w:id="684" w:name="_Toc408376576"/>
      <w:bookmarkStart w:id="685" w:name="_Toc408629694"/>
      <w:bookmarkStart w:id="686" w:name="_Toc411866253"/>
      <w:bookmarkStart w:id="687" w:name="_Toc439908873"/>
      <w:r w:rsidRPr="0016688B">
        <w:rPr>
          <w:rFonts w:asciiTheme="majorHAnsi" w:hAnsiTheme="majorHAnsi" w:cs="Arial"/>
          <w:sz w:val="22"/>
          <w:szCs w:val="22"/>
          <w:u w:val="single"/>
          <w:lang w:val="fr-FR"/>
        </w:rPr>
        <w:t xml:space="preserve">Article </w:t>
      </w:r>
      <w:r>
        <w:rPr>
          <w:rFonts w:asciiTheme="majorHAnsi" w:hAnsiTheme="majorHAnsi" w:cs="Arial"/>
          <w:sz w:val="22"/>
          <w:szCs w:val="22"/>
          <w:u w:val="single"/>
          <w:lang w:val="fr-FR"/>
        </w:rPr>
        <w:t>6</w:t>
      </w:r>
      <w:r w:rsidRPr="0016688B">
        <w:rPr>
          <w:rFonts w:asciiTheme="majorHAnsi" w:hAnsiTheme="majorHAnsi" w:cs="Arial"/>
          <w:sz w:val="22"/>
          <w:szCs w:val="22"/>
          <w:u w:val="single"/>
          <w:lang w:val="fr-FR"/>
        </w:rPr>
        <w:t> :</w:t>
      </w:r>
      <w:r>
        <w:rPr>
          <w:rFonts w:asciiTheme="majorHAnsi" w:hAnsiTheme="majorHAnsi" w:cs="Arial"/>
          <w:sz w:val="22"/>
          <w:szCs w:val="22"/>
          <w:u w:val="single"/>
          <w:lang w:val="fr-FR"/>
        </w:rPr>
        <w:t xml:space="preserve"> </w:t>
      </w:r>
      <w:r w:rsidR="004D03BF">
        <w:rPr>
          <w:rFonts w:asciiTheme="majorHAnsi" w:hAnsiTheme="majorHAnsi" w:cs="Arial"/>
          <w:sz w:val="22"/>
          <w:szCs w:val="22"/>
          <w:u w:val="single"/>
          <w:lang w:val="fr-FR"/>
        </w:rPr>
        <w:t>Q</w:t>
      </w:r>
      <w:r w:rsidR="004D03BF" w:rsidRPr="0016688B">
        <w:rPr>
          <w:rFonts w:asciiTheme="majorHAnsi" w:hAnsiTheme="majorHAnsi" w:cs="Arial"/>
          <w:sz w:val="22"/>
          <w:szCs w:val="22"/>
          <w:lang w:val="fr-FR"/>
        </w:rPr>
        <w:t>UALIFICATIONS DES OPERATEURS</w:t>
      </w:r>
      <w:bookmarkEnd w:id="682"/>
      <w:bookmarkEnd w:id="683"/>
      <w:bookmarkEnd w:id="684"/>
      <w:bookmarkEnd w:id="685"/>
      <w:bookmarkEnd w:id="686"/>
      <w:bookmarkEnd w:id="687"/>
    </w:p>
    <w:p w:rsidR="006B4FEE" w:rsidRPr="006B4FEE" w:rsidRDefault="006B4FEE" w:rsidP="006B4FEE">
      <w:pPr>
        <w:pStyle w:val="Titre3"/>
        <w:spacing w:before="120" w:after="120"/>
        <w:ind w:firstLine="708"/>
        <w:jc w:val="both"/>
        <w:rPr>
          <w:rFonts w:asciiTheme="majorHAnsi" w:hAnsiTheme="majorHAnsi" w:cs="Arial"/>
          <w:b w:val="0"/>
          <w:sz w:val="22"/>
          <w:szCs w:val="22"/>
          <w:lang w:val="fr-FR"/>
        </w:rPr>
      </w:pPr>
      <w:r w:rsidRPr="006B4FEE">
        <w:rPr>
          <w:rFonts w:asciiTheme="majorHAnsi" w:hAnsiTheme="majorHAnsi" w:cs="Arial"/>
          <w:b w:val="0"/>
          <w:sz w:val="22"/>
          <w:szCs w:val="22"/>
          <w:lang w:val="fr-FR"/>
        </w:rPr>
        <w:t xml:space="preserve">Le Cocontractant mobilisera pour les prestations, objet du présent Marché, </w:t>
      </w:r>
      <w:r>
        <w:rPr>
          <w:rFonts w:asciiTheme="majorHAnsi" w:hAnsiTheme="majorHAnsi" w:cs="Arial"/>
          <w:b w:val="0"/>
          <w:sz w:val="22"/>
          <w:szCs w:val="22"/>
          <w:lang w:val="fr-FR"/>
        </w:rPr>
        <w:t>un</w:t>
      </w:r>
      <w:r w:rsidRPr="006B4FEE">
        <w:rPr>
          <w:rFonts w:asciiTheme="majorHAnsi" w:hAnsiTheme="majorHAnsi" w:cs="Arial"/>
          <w:b w:val="0"/>
          <w:sz w:val="22"/>
          <w:szCs w:val="22"/>
          <w:lang w:val="fr-FR"/>
        </w:rPr>
        <w:t xml:space="preserve"> personnel d’encadrement, tel que stipulé dans le Règlement particulier de l’Appel d’Offres. </w:t>
      </w:r>
      <w:r w:rsidR="00B40A4E">
        <w:rPr>
          <w:rFonts w:asciiTheme="majorHAnsi" w:hAnsiTheme="majorHAnsi" w:cs="Arial"/>
          <w:b w:val="0"/>
          <w:sz w:val="22"/>
          <w:szCs w:val="22"/>
          <w:lang w:val="fr-FR"/>
        </w:rPr>
        <w:t>Celui</w:t>
      </w:r>
      <w:r>
        <w:rPr>
          <w:rFonts w:asciiTheme="majorHAnsi" w:hAnsiTheme="majorHAnsi" w:cs="Arial"/>
          <w:b w:val="0"/>
          <w:sz w:val="22"/>
          <w:szCs w:val="22"/>
          <w:lang w:val="fr-FR"/>
        </w:rPr>
        <w:t>-</w:t>
      </w:r>
      <w:r w:rsidRPr="006B4FEE">
        <w:rPr>
          <w:rFonts w:asciiTheme="majorHAnsi" w:hAnsiTheme="majorHAnsi" w:cs="Arial"/>
          <w:b w:val="0"/>
          <w:sz w:val="22"/>
          <w:szCs w:val="22"/>
          <w:lang w:val="fr-FR"/>
        </w:rPr>
        <w:t xml:space="preserve">ci </w:t>
      </w:r>
      <w:r>
        <w:rPr>
          <w:rFonts w:asciiTheme="majorHAnsi" w:hAnsiTheme="majorHAnsi" w:cs="Arial"/>
          <w:b w:val="0"/>
          <w:sz w:val="22"/>
          <w:szCs w:val="22"/>
          <w:lang w:val="fr-FR"/>
        </w:rPr>
        <w:t>devra</w:t>
      </w:r>
      <w:r w:rsidRPr="006B4FEE">
        <w:rPr>
          <w:rFonts w:asciiTheme="majorHAnsi" w:hAnsiTheme="majorHAnsi" w:cs="Arial"/>
          <w:b w:val="0"/>
          <w:sz w:val="22"/>
          <w:szCs w:val="22"/>
          <w:lang w:val="fr-FR"/>
        </w:rPr>
        <w:t xml:space="preserve"> justifier d’une expérience minimum avé</w:t>
      </w:r>
      <w:r>
        <w:rPr>
          <w:rFonts w:asciiTheme="majorHAnsi" w:hAnsiTheme="majorHAnsi" w:cs="Arial"/>
          <w:b w:val="0"/>
          <w:sz w:val="22"/>
          <w:szCs w:val="22"/>
          <w:lang w:val="fr-FR"/>
        </w:rPr>
        <w:t>rée dans les travaux similaires.</w:t>
      </w:r>
    </w:p>
    <w:p w:rsidR="006B4FEE" w:rsidRDefault="006B4FEE" w:rsidP="006B4FEE">
      <w:pPr>
        <w:pStyle w:val="Listepuces"/>
        <w:numPr>
          <w:ilvl w:val="0"/>
          <w:numId w:val="0"/>
        </w:numPr>
        <w:spacing w:line="240" w:lineRule="auto"/>
        <w:ind w:firstLine="708"/>
        <w:rPr>
          <w:rFonts w:asciiTheme="majorHAnsi" w:hAnsiTheme="majorHAnsi" w:cs="Arial"/>
          <w:sz w:val="22"/>
          <w:szCs w:val="22"/>
          <w:lang w:val="fr-FR"/>
        </w:rPr>
      </w:pPr>
      <w:r w:rsidRPr="0016688B">
        <w:rPr>
          <w:rFonts w:asciiTheme="majorHAnsi" w:hAnsiTheme="majorHAnsi" w:cs="Arial"/>
          <w:sz w:val="22"/>
          <w:szCs w:val="22"/>
          <w:lang w:val="fr-FR"/>
        </w:rPr>
        <w:t>Le plan d’organisation que le Cocontractant doit fournir dans son offre technique, devra spécifier la fonction et les tâches qui seront assumées par chacun des opérateurs.</w:t>
      </w:r>
      <w:bookmarkStart w:id="688" w:name="_Toc385855501"/>
      <w:bookmarkStart w:id="689" w:name="_Toc390244181"/>
      <w:bookmarkStart w:id="690" w:name="_Toc408376572"/>
      <w:bookmarkStart w:id="691" w:name="_Toc408629690"/>
      <w:bookmarkStart w:id="692" w:name="_Toc411866249"/>
      <w:bookmarkStart w:id="693" w:name="_Toc439908869"/>
    </w:p>
    <w:p w:rsidR="00B40A4E" w:rsidRDefault="00B40A4E" w:rsidP="006B4FEE">
      <w:pPr>
        <w:pStyle w:val="Listepuces"/>
        <w:numPr>
          <w:ilvl w:val="0"/>
          <w:numId w:val="0"/>
        </w:numPr>
        <w:spacing w:line="240" w:lineRule="auto"/>
        <w:ind w:firstLine="708"/>
        <w:rPr>
          <w:rFonts w:asciiTheme="majorHAnsi" w:hAnsiTheme="majorHAnsi" w:cs="Arial"/>
          <w:sz w:val="22"/>
          <w:szCs w:val="22"/>
          <w:lang w:val="fr-FR"/>
        </w:rPr>
      </w:pPr>
    </w:p>
    <w:p w:rsidR="006B4FEE" w:rsidRDefault="00EB1B3C" w:rsidP="006B4FEE">
      <w:pPr>
        <w:pStyle w:val="Listepuces"/>
        <w:numPr>
          <w:ilvl w:val="0"/>
          <w:numId w:val="0"/>
        </w:numPr>
        <w:spacing w:line="240" w:lineRule="auto"/>
        <w:ind w:left="360" w:hanging="360"/>
        <w:rPr>
          <w:rFonts w:asciiTheme="majorHAnsi" w:hAnsiTheme="majorHAnsi" w:cs="Arial"/>
          <w:b/>
          <w:sz w:val="22"/>
          <w:szCs w:val="22"/>
          <w:lang w:val="fr-FR"/>
        </w:rPr>
      </w:pPr>
      <w:r w:rsidRPr="006B4FEE">
        <w:rPr>
          <w:rFonts w:asciiTheme="majorHAnsi" w:hAnsiTheme="majorHAnsi" w:cs="Arial"/>
          <w:b/>
          <w:sz w:val="22"/>
          <w:szCs w:val="22"/>
          <w:u w:val="single"/>
          <w:lang w:val="fr-FR"/>
        </w:rPr>
        <w:t xml:space="preserve">Article </w:t>
      </w:r>
      <w:r w:rsidR="006B4FEE">
        <w:rPr>
          <w:rFonts w:asciiTheme="majorHAnsi" w:hAnsiTheme="majorHAnsi" w:cs="Arial"/>
          <w:b/>
          <w:sz w:val="22"/>
          <w:szCs w:val="22"/>
          <w:u w:val="single"/>
          <w:lang w:val="fr-FR"/>
        </w:rPr>
        <w:t>7</w:t>
      </w:r>
      <w:r w:rsidRPr="006B4FEE">
        <w:rPr>
          <w:rFonts w:asciiTheme="majorHAnsi" w:hAnsiTheme="majorHAnsi" w:cs="Arial"/>
          <w:b/>
          <w:sz w:val="22"/>
          <w:szCs w:val="22"/>
          <w:u w:val="single"/>
          <w:lang w:val="fr-FR"/>
        </w:rPr>
        <w:t> :</w:t>
      </w:r>
      <w:r w:rsidRPr="006B4FEE">
        <w:rPr>
          <w:rFonts w:asciiTheme="majorHAnsi" w:hAnsiTheme="majorHAnsi" w:cs="Arial"/>
          <w:b/>
          <w:sz w:val="22"/>
          <w:szCs w:val="22"/>
          <w:lang w:val="fr-FR"/>
        </w:rPr>
        <w:t xml:space="preserve"> </w:t>
      </w:r>
      <w:r w:rsidR="00442152" w:rsidRPr="006B4FEE">
        <w:rPr>
          <w:rFonts w:asciiTheme="majorHAnsi" w:hAnsiTheme="majorHAnsi" w:cs="Arial"/>
          <w:b/>
          <w:sz w:val="22"/>
          <w:szCs w:val="22"/>
          <w:lang w:val="fr-FR"/>
        </w:rPr>
        <w:t xml:space="preserve">DE </w:t>
      </w:r>
      <w:r w:rsidR="00B40A4E" w:rsidRPr="006B4FEE">
        <w:rPr>
          <w:rFonts w:asciiTheme="majorHAnsi" w:hAnsiTheme="majorHAnsi" w:cs="Arial"/>
          <w:b/>
          <w:sz w:val="22"/>
          <w:szCs w:val="22"/>
          <w:lang w:val="fr-FR"/>
        </w:rPr>
        <w:t>L’INSTALLATION DU</w:t>
      </w:r>
      <w:r w:rsidR="00431DF8" w:rsidRPr="006B4FEE">
        <w:rPr>
          <w:rFonts w:asciiTheme="majorHAnsi" w:hAnsiTheme="majorHAnsi" w:cs="Arial"/>
          <w:b/>
          <w:sz w:val="22"/>
          <w:szCs w:val="22"/>
          <w:lang w:val="fr-FR"/>
        </w:rPr>
        <w:t xml:space="preserve"> CHANTIER </w:t>
      </w:r>
      <w:bookmarkStart w:id="694" w:name="_Toc385855502"/>
      <w:bookmarkStart w:id="695" w:name="_Toc390244182"/>
      <w:bookmarkStart w:id="696" w:name="_Toc408376573"/>
      <w:bookmarkStart w:id="697" w:name="_Toc408629691"/>
      <w:bookmarkStart w:id="698" w:name="_Toc411866250"/>
      <w:bookmarkStart w:id="699" w:name="_Toc439908870"/>
      <w:bookmarkEnd w:id="688"/>
      <w:bookmarkEnd w:id="689"/>
      <w:bookmarkEnd w:id="690"/>
      <w:bookmarkEnd w:id="691"/>
      <w:bookmarkEnd w:id="692"/>
      <w:bookmarkEnd w:id="693"/>
    </w:p>
    <w:p w:rsidR="006B4FEE" w:rsidRDefault="006B4FEE" w:rsidP="006B4FEE">
      <w:pPr>
        <w:pStyle w:val="Listepuces"/>
        <w:numPr>
          <w:ilvl w:val="0"/>
          <w:numId w:val="0"/>
        </w:numPr>
        <w:spacing w:line="240" w:lineRule="auto"/>
        <w:ind w:left="708" w:firstLine="708"/>
        <w:rPr>
          <w:rFonts w:asciiTheme="majorHAnsi" w:hAnsiTheme="majorHAnsi" w:cs="Arial"/>
          <w:b/>
          <w:bCs/>
          <w:sz w:val="22"/>
          <w:szCs w:val="22"/>
          <w:lang w:val="fr-FR"/>
        </w:rPr>
      </w:pPr>
      <w:r>
        <w:rPr>
          <w:rFonts w:asciiTheme="majorHAnsi" w:hAnsiTheme="majorHAnsi" w:cs="Arial"/>
          <w:b/>
          <w:bCs/>
          <w:sz w:val="22"/>
          <w:szCs w:val="22"/>
          <w:lang w:val="fr-FR"/>
        </w:rPr>
        <w:t>7.1</w:t>
      </w:r>
      <w:r w:rsidR="00442152" w:rsidRPr="006B4FEE">
        <w:rPr>
          <w:rFonts w:asciiTheme="majorHAnsi" w:hAnsiTheme="majorHAnsi" w:cs="Arial"/>
          <w:b/>
          <w:bCs/>
          <w:sz w:val="22"/>
          <w:szCs w:val="22"/>
          <w:lang w:val="fr-FR"/>
        </w:rPr>
        <w:t xml:space="preserve">: définition </w:t>
      </w:r>
    </w:p>
    <w:p w:rsidR="006B4FEE" w:rsidRDefault="00045F46" w:rsidP="006B4FEE">
      <w:pPr>
        <w:pStyle w:val="Listepuces"/>
        <w:numPr>
          <w:ilvl w:val="0"/>
          <w:numId w:val="0"/>
        </w:numPr>
        <w:spacing w:line="240" w:lineRule="auto"/>
        <w:ind w:firstLine="708"/>
        <w:rPr>
          <w:rFonts w:asciiTheme="majorHAnsi" w:hAnsiTheme="majorHAnsi" w:cs="Arial"/>
          <w:sz w:val="22"/>
          <w:szCs w:val="22"/>
          <w:lang w:val="fr-FR"/>
        </w:rPr>
      </w:pPr>
      <w:r w:rsidRPr="00045F46">
        <w:rPr>
          <w:rFonts w:asciiTheme="majorHAnsi" w:hAnsiTheme="majorHAnsi" w:cs="Arial"/>
          <w:sz w:val="22"/>
          <w:szCs w:val="22"/>
          <w:lang w:val="fr-FR"/>
        </w:rPr>
        <w:t>La base du chantier sera localisée, à proximité du site des travaux.</w:t>
      </w:r>
      <w:r>
        <w:rPr>
          <w:rFonts w:asciiTheme="majorHAnsi" w:hAnsiTheme="majorHAnsi" w:cs="Arial"/>
          <w:b/>
          <w:bCs/>
          <w:sz w:val="22"/>
          <w:szCs w:val="22"/>
          <w:lang w:val="fr-FR"/>
        </w:rPr>
        <w:t xml:space="preserve"> </w:t>
      </w:r>
      <w:r w:rsidRPr="00045F46">
        <w:rPr>
          <w:rFonts w:asciiTheme="majorHAnsi" w:hAnsiTheme="majorHAnsi" w:cs="Arial"/>
          <w:sz w:val="22"/>
          <w:szCs w:val="22"/>
          <w:lang w:val="fr-FR"/>
        </w:rPr>
        <w:t xml:space="preserve">L’installation de chantier sera </w:t>
      </w:r>
      <w:r w:rsidR="00B40A4E" w:rsidRPr="00045F46">
        <w:rPr>
          <w:rFonts w:asciiTheme="majorHAnsi" w:hAnsiTheme="majorHAnsi" w:cs="Arial"/>
          <w:sz w:val="22"/>
          <w:szCs w:val="22"/>
          <w:lang w:val="fr-FR"/>
        </w:rPr>
        <w:t>composée :</w:t>
      </w:r>
    </w:p>
    <w:p w:rsidR="006B4FEE" w:rsidRPr="006B4FEE" w:rsidRDefault="00332936" w:rsidP="00A23EE0">
      <w:pPr>
        <w:pStyle w:val="Listepuces"/>
        <w:numPr>
          <w:ilvl w:val="0"/>
          <w:numId w:val="37"/>
        </w:numPr>
        <w:spacing w:line="240" w:lineRule="auto"/>
        <w:rPr>
          <w:rFonts w:asciiTheme="majorHAnsi" w:hAnsiTheme="majorHAnsi" w:cs="Arial"/>
          <w:bCs/>
          <w:sz w:val="22"/>
          <w:szCs w:val="22"/>
          <w:lang w:val="fr-FR"/>
        </w:rPr>
      </w:pPr>
      <w:r w:rsidRPr="006B4FEE">
        <w:rPr>
          <w:rFonts w:asciiTheme="majorHAnsi" w:hAnsiTheme="majorHAnsi" w:cs="Arial"/>
          <w:bCs/>
          <w:sz w:val="22"/>
          <w:szCs w:val="22"/>
          <w:lang w:val="fr-FR"/>
        </w:rPr>
        <w:t>Du</w:t>
      </w:r>
      <w:r w:rsidR="003E55C3" w:rsidRPr="006B4FEE">
        <w:rPr>
          <w:rFonts w:asciiTheme="majorHAnsi" w:hAnsiTheme="majorHAnsi" w:cs="Arial"/>
          <w:bCs/>
          <w:sz w:val="22"/>
          <w:szCs w:val="22"/>
          <w:lang w:val="fr-FR"/>
        </w:rPr>
        <w:t xml:space="preserve"> nettoyage des sites ;</w:t>
      </w:r>
    </w:p>
    <w:p w:rsidR="006B4FEE" w:rsidRPr="006B4FEE" w:rsidRDefault="00045F46" w:rsidP="00A23EE0">
      <w:pPr>
        <w:pStyle w:val="Listepuces"/>
        <w:numPr>
          <w:ilvl w:val="0"/>
          <w:numId w:val="37"/>
        </w:numPr>
        <w:spacing w:line="240" w:lineRule="auto"/>
        <w:rPr>
          <w:rFonts w:asciiTheme="majorHAnsi" w:hAnsiTheme="majorHAnsi" w:cs="Arial"/>
          <w:sz w:val="22"/>
          <w:szCs w:val="22"/>
          <w:lang w:val="fr-FR"/>
        </w:rPr>
      </w:pPr>
      <w:r w:rsidRPr="006B4FEE">
        <w:rPr>
          <w:rFonts w:asciiTheme="majorHAnsi" w:hAnsiTheme="majorHAnsi" w:cs="Arial"/>
          <w:sz w:val="22"/>
          <w:szCs w:val="22"/>
          <w:lang w:val="fr-FR"/>
        </w:rPr>
        <w:t>Des Aires de stockage ;</w:t>
      </w:r>
    </w:p>
    <w:p w:rsidR="006B4FEE" w:rsidRPr="006B4FEE" w:rsidRDefault="003E55C3" w:rsidP="00A23EE0">
      <w:pPr>
        <w:pStyle w:val="Listepuces"/>
        <w:numPr>
          <w:ilvl w:val="0"/>
          <w:numId w:val="37"/>
        </w:numPr>
        <w:spacing w:line="240" w:lineRule="auto"/>
        <w:rPr>
          <w:rFonts w:asciiTheme="majorHAnsi" w:hAnsiTheme="majorHAnsi" w:cs="Arial"/>
          <w:bCs/>
          <w:sz w:val="22"/>
          <w:szCs w:val="22"/>
          <w:lang w:val="fr-FR"/>
        </w:rPr>
      </w:pPr>
      <w:r w:rsidRPr="006B4FEE">
        <w:rPr>
          <w:rFonts w:asciiTheme="majorHAnsi" w:hAnsiTheme="majorHAnsi" w:cs="Arial"/>
          <w:bCs/>
          <w:sz w:val="22"/>
          <w:szCs w:val="22"/>
          <w:lang w:val="fr-FR"/>
        </w:rPr>
        <w:t>Des opérations d’amené</w:t>
      </w:r>
      <w:r w:rsidR="00045F46" w:rsidRPr="006B4FEE">
        <w:rPr>
          <w:rFonts w:asciiTheme="majorHAnsi" w:hAnsiTheme="majorHAnsi" w:cs="Arial"/>
          <w:sz w:val="22"/>
          <w:szCs w:val="22"/>
          <w:lang w:val="fr-FR"/>
        </w:rPr>
        <w:t xml:space="preserve"> et </w:t>
      </w:r>
      <w:r w:rsidRPr="006B4FEE">
        <w:rPr>
          <w:rFonts w:asciiTheme="majorHAnsi" w:hAnsiTheme="majorHAnsi" w:cs="Arial"/>
          <w:bCs/>
          <w:sz w:val="22"/>
          <w:szCs w:val="22"/>
          <w:lang w:val="fr-FR"/>
        </w:rPr>
        <w:t>d</w:t>
      </w:r>
      <w:r w:rsidR="00045F46" w:rsidRPr="006B4FEE">
        <w:rPr>
          <w:rFonts w:asciiTheme="majorHAnsi" w:hAnsiTheme="majorHAnsi" w:cs="Arial"/>
          <w:sz w:val="22"/>
          <w:szCs w:val="22"/>
          <w:lang w:val="fr-FR"/>
        </w:rPr>
        <w:t xml:space="preserve">e repli du matériel et des </w:t>
      </w:r>
      <w:r w:rsidRPr="006B4FEE">
        <w:rPr>
          <w:rFonts w:asciiTheme="majorHAnsi" w:hAnsiTheme="majorHAnsi" w:cs="Arial"/>
          <w:bCs/>
          <w:sz w:val="22"/>
          <w:szCs w:val="22"/>
          <w:lang w:val="fr-FR"/>
        </w:rPr>
        <w:t>matériaux ;</w:t>
      </w:r>
    </w:p>
    <w:p w:rsidR="00641526" w:rsidRPr="006B4FEE" w:rsidRDefault="00332936" w:rsidP="00A23EE0">
      <w:pPr>
        <w:pStyle w:val="Listepuces"/>
        <w:numPr>
          <w:ilvl w:val="0"/>
          <w:numId w:val="37"/>
        </w:numPr>
        <w:spacing w:line="240" w:lineRule="auto"/>
        <w:rPr>
          <w:rFonts w:asciiTheme="majorHAnsi" w:hAnsiTheme="majorHAnsi" w:cs="Arial"/>
          <w:b/>
          <w:sz w:val="22"/>
          <w:szCs w:val="22"/>
          <w:lang w:val="fr-FR"/>
        </w:rPr>
      </w:pPr>
      <w:r w:rsidRPr="003E55C3">
        <w:rPr>
          <w:rFonts w:asciiTheme="majorHAnsi" w:hAnsiTheme="majorHAnsi" w:cs="Arial"/>
          <w:sz w:val="22"/>
          <w:szCs w:val="22"/>
          <w:lang w:val="fr-FR"/>
        </w:rPr>
        <w:t>Du</w:t>
      </w:r>
      <w:r w:rsidR="00045F46" w:rsidRPr="003E55C3">
        <w:rPr>
          <w:rFonts w:asciiTheme="majorHAnsi" w:hAnsiTheme="majorHAnsi" w:cs="Arial"/>
          <w:sz w:val="22"/>
          <w:szCs w:val="22"/>
          <w:lang w:val="fr-FR"/>
        </w:rPr>
        <w:t xml:space="preserve"> Panneau de chantier</w:t>
      </w:r>
      <w:r w:rsidR="003E55C3">
        <w:rPr>
          <w:rFonts w:asciiTheme="majorHAnsi" w:hAnsiTheme="majorHAnsi" w:cs="Arial"/>
          <w:b/>
          <w:bCs/>
          <w:sz w:val="22"/>
          <w:szCs w:val="22"/>
          <w:lang w:val="fr-FR"/>
        </w:rPr>
        <w:t> ;</w:t>
      </w:r>
    </w:p>
    <w:p w:rsidR="00641526" w:rsidRPr="00641526" w:rsidRDefault="00332936" w:rsidP="00A23EE0">
      <w:pPr>
        <w:pStyle w:val="Paragraphedeliste"/>
        <w:numPr>
          <w:ilvl w:val="0"/>
          <w:numId w:val="33"/>
        </w:numPr>
      </w:pPr>
      <w:r>
        <w:t>Du</w:t>
      </w:r>
      <w:r w:rsidR="00641526">
        <w:t xml:space="preserve"> journal de chantier ;</w:t>
      </w:r>
    </w:p>
    <w:p w:rsidR="00A23916" w:rsidRDefault="00332936" w:rsidP="00A23EE0">
      <w:pPr>
        <w:pStyle w:val="Titre3"/>
        <w:numPr>
          <w:ilvl w:val="0"/>
          <w:numId w:val="33"/>
        </w:numPr>
        <w:spacing w:before="120" w:after="120"/>
        <w:rPr>
          <w:rFonts w:asciiTheme="majorHAnsi" w:hAnsiTheme="majorHAnsi" w:cs="Arial"/>
          <w:b w:val="0"/>
          <w:bCs w:val="0"/>
          <w:sz w:val="22"/>
          <w:szCs w:val="22"/>
          <w:lang w:val="fr-FR"/>
        </w:rPr>
      </w:pPr>
      <w:r w:rsidRPr="00A23916">
        <w:rPr>
          <w:rFonts w:asciiTheme="majorHAnsi" w:hAnsiTheme="majorHAnsi" w:cs="Arial"/>
          <w:b w:val="0"/>
          <w:bCs w:val="0"/>
          <w:sz w:val="22"/>
          <w:szCs w:val="22"/>
          <w:lang w:val="fr-FR"/>
        </w:rPr>
        <w:t>Du</w:t>
      </w:r>
      <w:r w:rsidR="00A23916" w:rsidRPr="00A23916">
        <w:rPr>
          <w:rFonts w:asciiTheme="majorHAnsi" w:hAnsiTheme="majorHAnsi" w:cs="Arial"/>
          <w:b w:val="0"/>
          <w:bCs w:val="0"/>
          <w:sz w:val="22"/>
          <w:szCs w:val="22"/>
          <w:lang w:val="fr-FR"/>
        </w:rPr>
        <w:t xml:space="preserve"> </w:t>
      </w:r>
      <w:r w:rsidR="00045F46" w:rsidRPr="00A23916">
        <w:rPr>
          <w:rFonts w:asciiTheme="majorHAnsi" w:hAnsiTheme="majorHAnsi" w:cs="Arial"/>
          <w:b w:val="0"/>
          <w:bCs w:val="0"/>
          <w:sz w:val="22"/>
          <w:szCs w:val="22"/>
          <w:lang w:val="fr-FR"/>
        </w:rPr>
        <w:t xml:space="preserve">Projet d'exécution et </w:t>
      </w:r>
      <w:r w:rsidR="00A23916">
        <w:rPr>
          <w:rFonts w:asciiTheme="majorHAnsi" w:hAnsiTheme="majorHAnsi" w:cs="Arial"/>
          <w:b w:val="0"/>
          <w:bCs w:val="0"/>
          <w:sz w:val="22"/>
          <w:szCs w:val="22"/>
          <w:lang w:val="fr-FR"/>
        </w:rPr>
        <w:t xml:space="preserve">du </w:t>
      </w:r>
      <w:r w:rsidR="00045F46" w:rsidRPr="00A23916">
        <w:rPr>
          <w:rFonts w:asciiTheme="majorHAnsi" w:hAnsiTheme="majorHAnsi" w:cs="Arial"/>
          <w:b w:val="0"/>
          <w:bCs w:val="0"/>
          <w:sz w:val="22"/>
          <w:szCs w:val="22"/>
          <w:lang w:val="fr-FR"/>
        </w:rPr>
        <w:t>plan de recollement</w:t>
      </w:r>
      <w:r w:rsidR="002D3737">
        <w:rPr>
          <w:rFonts w:asciiTheme="majorHAnsi" w:hAnsiTheme="majorHAnsi" w:cs="Arial"/>
          <w:b w:val="0"/>
          <w:bCs w:val="0"/>
          <w:sz w:val="22"/>
          <w:szCs w:val="22"/>
          <w:lang w:val="fr-FR"/>
        </w:rPr>
        <w:t>.</w:t>
      </w:r>
    </w:p>
    <w:p w:rsidR="002D3737" w:rsidRPr="002D3737" w:rsidRDefault="002D3737" w:rsidP="002D3737">
      <w:pPr>
        <w:ind w:firstLine="708"/>
        <w:rPr>
          <w:lang w:val="fr-FR"/>
        </w:rPr>
      </w:pPr>
      <w:r>
        <w:rPr>
          <w:lang w:val="fr-FR"/>
        </w:rPr>
        <w:t>Le prestataire est tenu de fournir ou de tenir avant tout démarrage des travaux les documents ci-après définis :</w:t>
      </w:r>
    </w:p>
    <w:p w:rsidR="00A23916" w:rsidRDefault="00442152" w:rsidP="00442152">
      <w:pPr>
        <w:pStyle w:val="Titre3"/>
        <w:spacing w:before="120" w:after="120"/>
        <w:rPr>
          <w:rFonts w:asciiTheme="majorHAnsi" w:hAnsiTheme="majorHAnsi" w:cs="Arial"/>
          <w:bCs w:val="0"/>
          <w:sz w:val="22"/>
          <w:szCs w:val="22"/>
          <w:lang w:val="fr-FR"/>
        </w:rPr>
      </w:pPr>
      <w:r>
        <w:rPr>
          <w:rFonts w:asciiTheme="majorHAnsi" w:hAnsiTheme="majorHAnsi" w:cs="Arial"/>
          <w:bCs w:val="0"/>
          <w:sz w:val="22"/>
          <w:szCs w:val="22"/>
          <w:lang w:val="fr-FR"/>
        </w:rPr>
        <w:t xml:space="preserve"> </w:t>
      </w:r>
      <w:r>
        <w:rPr>
          <w:rFonts w:asciiTheme="majorHAnsi" w:hAnsiTheme="majorHAnsi" w:cs="Arial"/>
          <w:bCs w:val="0"/>
          <w:sz w:val="22"/>
          <w:szCs w:val="22"/>
          <w:lang w:val="fr-FR"/>
        </w:rPr>
        <w:tab/>
      </w:r>
      <w:r>
        <w:rPr>
          <w:rFonts w:asciiTheme="majorHAnsi" w:hAnsiTheme="majorHAnsi" w:cs="Arial"/>
          <w:bCs w:val="0"/>
          <w:sz w:val="22"/>
          <w:szCs w:val="22"/>
          <w:lang w:val="fr-FR"/>
        </w:rPr>
        <w:tab/>
      </w:r>
      <w:r w:rsidR="006B4FEE">
        <w:rPr>
          <w:rFonts w:asciiTheme="majorHAnsi" w:hAnsiTheme="majorHAnsi" w:cs="Arial"/>
          <w:bCs w:val="0"/>
          <w:sz w:val="22"/>
          <w:szCs w:val="22"/>
          <w:lang w:val="fr-FR"/>
        </w:rPr>
        <w:t>7</w:t>
      </w:r>
      <w:r w:rsidRPr="00442152">
        <w:rPr>
          <w:rFonts w:asciiTheme="majorHAnsi" w:hAnsiTheme="majorHAnsi" w:cs="Arial"/>
          <w:bCs w:val="0"/>
          <w:sz w:val="22"/>
          <w:szCs w:val="22"/>
          <w:lang w:val="fr-FR"/>
        </w:rPr>
        <w:t>.2 : le panneau de chantier</w:t>
      </w:r>
    </w:p>
    <w:p w:rsidR="0082102F" w:rsidRPr="00C354BA" w:rsidRDefault="00442152" w:rsidP="0082102F">
      <w:pPr>
        <w:rPr>
          <w:lang w:val="fr-FR"/>
        </w:rPr>
      </w:pPr>
      <w:r w:rsidRPr="0082102F">
        <w:t xml:space="preserve">Il sera apposé un panneau de chantier très visible à l’entrée du site. La réalisation et l’emplacement du dit panneau sera validé par l’Ingénieur du Marché. </w:t>
      </w:r>
      <w:r w:rsidR="00332936" w:rsidRPr="0082102F">
        <w:t>Ce</w:t>
      </w:r>
      <w:r w:rsidRPr="0082102F">
        <w:t xml:space="preserve"> panneau port</w:t>
      </w:r>
      <w:r w:rsidR="0082102F" w:rsidRPr="0082102F">
        <w:t xml:space="preserve">era les indications suivantes    </w:t>
      </w:r>
      <w:r w:rsidR="0082102F">
        <w:t xml:space="preserve"> </w:t>
      </w:r>
    </w:p>
    <w:p w:rsidR="0082102F" w:rsidRPr="0082102F" w:rsidRDefault="0082102F" w:rsidP="0082102F">
      <w:pPr>
        <w:jc w:val="both"/>
      </w:pPr>
      <w:r w:rsidRPr="0082102F">
        <w:rPr>
          <w:rFonts w:ascii="Arial" w:hAnsi="Arial" w:cs="Arial"/>
          <w:bCs/>
          <w:lang w:eastAsia="fr-FR"/>
        </w:rPr>
        <w:t>Références du projet :</w:t>
      </w:r>
      <w:r w:rsidRPr="0082102F">
        <w:rPr>
          <w:rFonts w:ascii="Arial" w:hAnsi="Arial" w:cs="Arial"/>
          <w:b/>
          <w:bCs/>
          <w:lang w:eastAsia="fr-FR"/>
        </w:rPr>
        <w:t xml:space="preserve"> Numéro lettre commande ;</w:t>
      </w:r>
    </w:p>
    <w:p w:rsidR="0082102F" w:rsidRPr="00D675B2" w:rsidRDefault="0082102F" w:rsidP="0082102F">
      <w:pPr>
        <w:numPr>
          <w:ilvl w:val="0"/>
          <w:numId w:val="64"/>
        </w:numPr>
        <w:ind w:left="850"/>
        <w:jc w:val="both"/>
        <w:rPr>
          <w:rFonts w:ascii="Arial" w:hAnsi="Arial" w:cs="Arial"/>
          <w:bCs/>
          <w:lang w:val="fr-FR" w:eastAsia="fr-FR"/>
        </w:rPr>
      </w:pPr>
      <w:r w:rsidRPr="00AB5723">
        <w:rPr>
          <w:rFonts w:ascii="Arial" w:hAnsi="Arial" w:cs="Arial"/>
          <w:bCs/>
          <w:lang w:val="fr-FR" w:eastAsia="fr-FR"/>
        </w:rPr>
        <w:t>Maître d’Ouvrage </w:t>
      </w:r>
      <w:r w:rsidRPr="00D675B2">
        <w:rPr>
          <w:rFonts w:ascii="Arial" w:hAnsi="Arial" w:cs="Arial"/>
          <w:b/>
          <w:bCs/>
          <w:lang w:val="fr-FR" w:eastAsia="fr-FR"/>
        </w:rPr>
        <w:t xml:space="preserve">: </w:t>
      </w:r>
      <w:r w:rsidRPr="00D675B2">
        <w:rPr>
          <w:rFonts w:ascii="Arial" w:hAnsi="Arial" w:cs="Arial"/>
          <w:b/>
          <w:lang w:val="fr-FR" w:eastAsia="fr-FR"/>
        </w:rPr>
        <w:t xml:space="preserve">Le Maire de la Commune </w:t>
      </w:r>
      <w:r>
        <w:rPr>
          <w:rFonts w:ascii="Arial" w:hAnsi="Arial" w:cs="Arial"/>
          <w:b/>
          <w:lang w:val="fr-FR" w:eastAsia="fr-FR"/>
        </w:rPr>
        <w:t>de LOLODORF</w:t>
      </w:r>
      <w:r w:rsidRPr="00AB5723">
        <w:rPr>
          <w:rFonts w:ascii="Arial" w:hAnsi="Arial" w:cs="Arial"/>
          <w:b/>
          <w:bCs/>
          <w:lang w:val="fr-FR" w:eastAsia="fr-FR"/>
        </w:rPr>
        <w:t xml:space="preserve"> ;</w:t>
      </w:r>
    </w:p>
    <w:p w:rsidR="0082102F" w:rsidRPr="00D675B2" w:rsidRDefault="0082102F" w:rsidP="0082102F">
      <w:pPr>
        <w:numPr>
          <w:ilvl w:val="0"/>
          <w:numId w:val="64"/>
        </w:numPr>
        <w:ind w:left="850"/>
        <w:jc w:val="both"/>
        <w:rPr>
          <w:rFonts w:ascii="Arial" w:hAnsi="Arial" w:cs="Arial"/>
          <w:bCs/>
          <w:lang w:val="fr-FR" w:eastAsia="fr-FR"/>
        </w:rPr>
      </w:pPr>
      <w:r w:rsidRPr="00D675B2">
        <w:rPr>
          <w:rFonts w:ascii="Arial" w:hAnsi="Arial" w:cs="Arial"/>
          <w:lang w:val="fr-FR" w:eastAsia="fr-FR"/>
        </w:rPr>
        <w:t xml:space="preserve"> Le Chef Service du Marché </w:t>
      </w:r>
      <w:r w:rsidRPr="00D675B2">
        <w:rPr>
          <w:rFonts w:ascii="Arial" w:hAnsi="Arial" w:cs="Arial"/>
          <w:b/>
          <w:lang w:val="fr-FR" w:eastAsia="fr-FR"/>
        </w:rPr>
        <w:t xml:space="preserve">: </w:t>
      </w:r>
      <w:r>
        <w:rPr>
          <w:rFonts w:ascii="Arial" w:hAnsi="Arial" w:cs="Arial"/>
          <w:b/>
          <w:bCs/>
          <w:lang w:val="fr-FR" w:eastAsia="fr-FR"/>
        </w:rPr>
        <w:t xml:space="preserve">Le Chef Service Technique </w:t>
      </w:r>
      <w:r w:rsidRPr="00D675B2">
        <w:rPr>
          <w:rFonts w:ascii="Arial" w:hAnsi="Arial" w:cs="Arial"/>
          <w:b/>
          <w:bCs/>
          <w:lang w:val="fr-FR" w:eastAsia="fr-FR"/>
        </w:rPr>
        <w:t xml:space="preserve">à la Mairie </w:t>
      </w:r>
      <w:r>
        <w:rPr>
          <w:rFonts w:ascii="Arial" w:hAnsi="Arial" w:cs="Arial"/>
          <w:b/>
          <w:bCs/>
          <w:lang w:val="fr-FR" w:eastAsia="fr-FR"/>
        </w:rPr>
        <w:t>de LOLODORF</w:t>
      </w:r>
    </w:p>
    <w:p w:rsidR="0082102F" w:rsidRPr="00AB5723" w:rsidRDefault="0082102F" w:rsidP="0082102F">
      <w:pPr>
        <w:numPr>
          <w:ilvl w:val="0"/>
          <w:numId w:val="64"/>
        </w:numPr>
        <w:ind w:left="850"/>
        <w:jc w:val="both"/>
        <w:rPr>
          <w:rFonts w:ascii="Arial" w:hAnsi="Arial" w:cs="Arial"/>
          <w:lang w:val="fr-FR" w:eastAsia="fr-FR"/>
        </w:rPr>
      </w:pPr>
      <w:r w:rsidRPr="00AB5723">
        <w:rPr>
          <w:rFonts w:ascii="Arial" w:hAnsi="Arial" w:cs="Arial"/>
          <w:bCs/>
          <w:lang w:val="fr-FR" w:eastAsia="fr-FR"/>
        </w:rPr>
        <w:t>Ingénieur du marché :</w:t>
      </w:r>
      <w:r>
        <w:rPr>
          <w:rFonts w:ascii="Arial" w:hAnsi="Arial" w:cs="Arial"/>
          <w:b/>
          <w:bCs/>
          <w:lang w:val="fr-FR" w:eastAsia="fr-FR"/>
        </w:rPr>
        <w:t xml:space="preserve"> </w:t>
      </w:r>
      <w:r w:rsidRPr="00D675B2">
        <w:rPr>
          <w:rFonts w:ascii="Arial" w:hAnsi="Arial" w:cs="Arial"/>
          <w:b/>
          <w:bCs/>
          <w:lang w:val="fr-FR" w:eastAsia="fr-FR"/>
        </w:rPr>
        <w:t>le Délégué Départemental des Travaux Publics de l’Océan</w:t>
      </w:r>
      <w:r w:rsidRPr="00AB5723">
        <w:rPr>
          <w:rFonts w:ascii="Arial" w:hAnsi="Arial" w:cs="Arial"/>
          <w:lang w:val="fr-FR" w:eastAsia="fr-FR"/>
        </w:rPr>
        <w:t> </w:t>
      </w:r>
    </w:p>
    <w:p w:rsidR="0082102F" w:rsidRPr="00D675B2" w:rsidRDefault="0082102F" w:rsidP="0082102F">
      <w:pPr>
        <w:numPr>
          <w:ilvl w:val="0"/>
          <w:numId w:val="64"/>
        </w:numPr>
        <w:ind w:left="850"/>
        <w:jc w:val="both"/>
        <w:rPr>
          <w:rFonts w:ascii="Arial" w:hAnsi="Arial" w:cs="Arial"/>
          <w:b/>
          <w:bCs/>
          <w:lang w:val="fr-FR" w:eastAsia="fr-FR"/>
        </w:rPr>
      </w:pPr>
      <w:r>
        <w:rPr>
          <w:rFonts w:ascii="Arial" w:hAnsi="Arial" w:cs="Arial"/>
          <w:lang w:val="fr-FR" w:eastAsia="fr-FR"/>
        </w:rPr>
        <w:t xml:space="preserve">Le Maitre d’œuvre : </w:t>
      </w:r>
      <w:r>
        <w:rPr>
          <w:rFonts w:ascii="Arial" w:hAnsi="Arial" w:cs="Arial"/>
          <w:b/>
          <w:bCs/>
          <w:lang w:val="fr-FR" w:eastAsia="fr-FR"/>
        </w:rPr>
        <w:t>le Chef Service Technique à</w:t>
      </w:r>
      <w:r w:rsidRPr="00D675B2">
        <w:rPr>
          <w:rFonts w:ascii="Arial" w:hAnsi="Arial" w:cs="Arial"/>
          <w:b/>
          <w:bCs/>
          <w:lang w:val="fr-FR" w:eastAsia="fr-FR"/>
        </w:rPr>
        <w:t xml:space="preserve"> la </w:t>
      </w:r>
      <w:r>
        <w:rPr>
          <w:rFonts w:ascii="Arial" w:hAnsi="Arial" w:cs="Arial"/>
          <w:b/>
          <w:bCs/>
          <w:lang w:val="fr-FR" w:eastAsia="fr-FR"/>
        </w:rPr>
        <w:t>Délégation Départementale des Travaux publics</w:t>
      </w:r>
      <w:r w:rsidRPr="00D675B2">
        <w:rPr>
          <w:rFonts w:ascii="Arial" w:hAnsi="Arial" w:cs="Arial"/>
          <w:b/>
          <w:bCs/>
          <w:lang w:val="fr-FR" w:eastAsia="fr-FR"/>
        </w:rPr>
        <w:t xml:space="preserve"> de l’Océan </w:t>
      </w:r>
    </w:p>
    <w:p w:rsidR="0082102F" w:rsidRPr="00AB5723" w:rsidRDefault="0082102F" w:rsidP="0082102F">
      <w:pPr>
        <w:numPr>
          <w:ilvl w:val="0"/>
          <w:numId w:val="64"/>
        </w:numPr>
        <w:ind w:left="850"/>
        <w:jc w:val="both"/>
        <w:rPr>
          <w:rFonts w:ascii="Arial" w:hAnsi="Arial" w:cs="Arial"/>
          <w:bCs/>
          <w:lang w:val="fr-FR" w:eastAsia="fr-FR"/>
        </w:rPr>
      </w:pPr>
      <w:r>
        <w:rPr>
          <w:rFonts w:ascii="Arial" w:hAnsi="Arial" w:cs="Arial"/>
          <w:bCs/>
          <w:lang w:val="fr-FR" w:eastAsia="fr-FR"/>
        </w:rPr>
        <w:t xml:space="preserve"> Chargé du Contrôle Externe</w:t>
      </w:r>
      <w:r w:rsidRPr="00AB5723">
        <w:rPr>
          <w:rFonts w:ascii="Arial" w:hAnsi="Arial" w:cs="Arial"/>
          <w:bCs/>
          <w:lang w:val="fr-FR" w:eastAsia="fr-FR"/>
        </w:rPr>
        <w:t> :</w:t>
      </w:r>
      <w:r>
        <w:rPr>
          <w:rFonts w:ascii="Arial" w:hAnsi="Arial" w:cs="Arial"/>
          <w:bCs/>
          <w:lang w:val="fr-FR" w:eastAsia="fr-FR"/>
        </w:rPr>
        <w:t xml:space="preserve"> </w:t>
      </w:r>
      <w:r w:rsidRPr="00C54EEA">
        <w:rPr>
          <w:rFonts w:ascii="Arial" w:hAnsi="Arial" w:cs="Arial"/>
          <w:b/>
          <w:bCs/>
          <w:lang w:val="fr-FR" w:eastAsia="fr-FR"/>
        </w:rPr>
        <w:t>le Délégué Départemental des</w:t>
      </w:r>
      <w:r>
        <w:rPr>
          <w:rFonts w:ascii="Arial" w:hAnsi="Arial" w:cs="Arial"/>
          <w:b/>
          <w:bCs/>
          <w:lang w:val="fr-FR" w:eastAsia="fr-FR"/>
        </w:rPr>
        <w:t xml:space="preserve"> Marchés</w:t>
      </w:r>
      <w:r w:rsidRPr="00C54EEA">
        <w:rPr>
          <w:rFonts w:ascii="Arial" w:hAnsi="Arial" w:cs="Arial"/>
          <w:b/>
          <w:bCs/>
          <w:lang w:val="fr-FR" w:eastAsia="fr-FR"/>
        </w:rPr>
        <w:t xml:space="preserve"> Publics de l’Océan</w:t>
      </w:r>
      <w:r>
        <w:rPr>
          <w:rFonts w:ascii="Arial" w:hAnsi="Arial" w:cs="Arial"/>
          <w:bCs/>
          <w:lang w:val="fr-FR" w:eastAsia="fr-FR"/>
        </w:rPr>
        <w:t> ;</w:t>
      </w:r>
      <w:r w:rsidRPr="00AB5723">
        <w:rPr>
          <w:rFonts w:ascii="Arial" w:hAnsi="Arial" w:cs="Arial"/>
          <w:b/>
          <w:bCs/>
          <w:lang w:val="fr-FR" w:eastAsia="fr-FR"/>
        </w:rPr>
        <w:t xml:space="preserve"> </w:t>
      </w:r>
    </w:p>
    <w:p w:rsidR="0082102F" w:rsidRPr="00AB5723" w:rsidRDefault="0082102F" w:rsidP="0082102F">
      <w:pPr>
        <w:numPr>
          <w:ilvl w:val="0"/>
          <w:numId w:val="64"/>
        </w:numPr>
        <w:ind w:left="850"/>
        <w:jc w:val="both"/>
        <w:rPr>
          <w:rFonts w:ascii="Arial" w:hAnsi="Arial" w:cs="Arial"/>
          <w:bCs/>
          <w:lang w:val="fr-FR" w:eastAsia="fr-FR"/>
        </w:rPr>
      </w:pPr>
      <w:r w:rsidRPr="00AB5723">
        <w:rPr>
          <w:rFonts w:ascii="Arial" w:hAnsi="Arial" w:cs="Arial"/>
          <w:bCs/>
          <w:lang w:val="fr-FR" w:eastAsia="fr-FR"/>
        </w:rPr>
        <w:t xml:space="preserve">Source de financement : </w:t>
      </w:r>
      <w:r w:rsidRPr="00C54EEA">
        <w:rPr>
          <w:rFonts w:ascii="Arial" w:hAnsi="Arial" w:cs="Arial"/>
          <w:b/>
          <w:bCs/>
          <w:lang w:val="fr-FR" w:eastAsia="fr-FR"/>
        </w:rPr>
        <w:t>BIP</w:t>
      </w:r>
      <w:r w:rsidR="00B31CA6">
        <w:rPr>
          <w:rFonts w:ascii="Arial" w:hAnsi="Arial" w:cs="Arial"/>
          <w:b/>
          <w:bCs/>
          <w:lang w:val="fr-FR" w:eastAsia="fr-FR"/>
        </w:rPr>
        <w:t xml:space="preserve"> MINDDEVEL</w:t>
      </w:r>
      <w:r>
        <w:rPr>
          <w:rFonts w:ascii="Arial" w:hAnsi="Arial" w:cs="Arial"/>
          <w:b/>
          <w:bCs/>
          <w:lang w:val="fr-FR" w:eastAsia="fr-FR"/>
        </w:rPr>
        <w:t xml:space="preserve"> EXERCICE 2024</w:t>
      </w:r>
      <w:r w:rsidRPr="00AB5723">
        <w:rPr>
          <w:rFonts w:ascii="Arial" w:hAnsi="Arial" w:cs="Arial"/>
          <w:bCs/>
          <w:lang w:val="fr-FR" w:eastAsia="fr-FR"/>
        </w:rPr>
        <w:t> ;</w:t>
      </w:r>
    </w:p>
    <w:p w:rsidR="0082102F" w:rsidRPr="00AB5723" w:rsidRDefault="0082102F" w:rsidP="0082102F">
      <w:pPr>
        <w:numPr>
          <w:ilvl w:val="0"/>
          <w:numId w:val="64"/>
        </w:numPr>
        <w:ind w:left="850"/>
        <w:jc w:val="both"/>
        <w:rPr>
          <w:rFonts w:ascii="Arial" w:hAnsi="Arial" w:cs="Arial"/>
          <w:bCs/>
          <w:lang w:val="fr-FR" w:eastAsia="fr-FR"/>
        </w:rPr>
      </w:pPr>
      <w:r w:rsidRPr="00AB5723">
        <w:rPr>
          <w:rFonts w:ascii="Arial" w:hAnsi="Arial" w:cs="Arial"/>
          <w:bCs/>
          <w:lang w:val="fr-FR" w:eastAsia="fr-FR"/>
        </w:rPr>
        <w:t xml:space="preserve">Durée des travaux : </w:t>
      </w:r>
      <w:r w:rsidRPr="00F40B80">
        <w:rPr>
          <w:rFonts w:ascii="Arial" w:hAnsi="Arial" w:cs="Arial"/>
          <w:b/>
          <w:bCs/>
          <w:lang w:val="fr-FR" w:eastAsia="fr-FR"/>
        </w:rPr>
        <w:tab/>
        <w:t>Trois</w:t>
      </w:r>
      <w:r>
        <w:rPr>
          <w:rFonts w:ascii="Arial" w:hAnsi="Arial" w:cs="Arial"/>
          <w:bCs/>
          <w:lang w:val="fr-FR" w:eastAsia="fr-FR"/>
        </w:rPr>
        <w:t xml:space="preserve"> </w:t>
      </w:r>
      <w:r>
        <w:rPr>
          <w:rFonts w:ascii="Arial" w:hAnsi="Arial" w:cs="Arial"/>
          <w:b/>
          <w:bCs/>
          <w:lang w:val="fr-FR" w:eastAsia="fr-FR"/>
        </w:rPr>
        <w:t>03</w:t>
      </w:r>
      <w:r w:rsidRPr="00C54EEA">
        <w:rPr>
          <w:rFonts w:ascii="Arial" w:hAnsi="Arial" w:cs="Arial"/>
          <w:b/>
          <w:bCs/>
          <w:lang w:val="fr-FR" w:eastAsia="fr-FR"/>
        </w:rPr>
        <w:t xml:space="preserve"> Mois</w:t>
      </w:r>
    </w:p>
    <w:p w:rsidR="0082102F" w:rsidRDefault="0082102F" w:rsidP="00442152">
      <w:pPr>
        <w:rPr>
          <w:b/>
          <w:lang w:val="fr-FR"/>
        </w:rPr>
      </w:pPr>
    </w:p>
    <w:p w:rsidR="00332936" w:rsidRPr="00442152" w:rsidRDefault="00332936" w:rsidP="00442152">
      <w:pPr>
        <w:rPr>
          <w:lang w:val="fr-FR"/>
        </w:rPr>
      </w:pPr>
    </w:p>
    <w:p w:rsidR="00610B51" w:rsidRDefault="00610B51" w:rsidP="00610B51">
      <w:pPr>
        <w:ind w:firstLine="708"/>
        <w:rPr>
          <w:lang w:val="fr-FR"/>
        </w:rPr>
      </w:pPr>
      <w:bookmarkStart w:id="700" w:name="_Toc298707546"/>
      <w:bookmarkEnd w:id="694"/>
      <w:bookmarkEnd w:id="695"/>
      <w:bookmarkEnd w:id="696"/>
      <w:bookmarkEnd w:id="697"/>
      <w:bookmarkEnd w:id="698"/>
      <w:bookmarkEnd w:id="699"/>
      <w:r w:rsidRPr="00442152">
        <w:rPr>
          <w:lang w:val="fr-FR"/>
        </w:rPr>
        <w:t>Aucun autre panneau ne sera autorisé sur les lieux, sauf accord écrit exception faite des panneaux réglementaires, ceux interdisant l’accès au chantier et ceux concernant la sécurité ;</w:t>
      </w:r>
    </w:p>
    <w:p w:rsidR="00610B51" w:rsidRDefault="00610B51" w:rsidP="00610B51">
      <w:pPr>
        <w:ind w:firstLine="708"/>
        <w:rPr>
          <w:lang w:val="fr-FR"/>
        </w:rPr>
      </w:pPr>
    </w:p>
    <w:p w:rsidR="00610B51" w:rsidRDefault="00610B51" w:rsidP="00610B51">
      <w:pPr>
        <w:ind w:left="708" w:firstLine="708"/>
        <w:rPr>
          <w:b/>
          <w:lang w:val="fr-FR"/>
        </w:rPr>
      </w:pPr>
      <w:r>
        <w:rPr>
          <w:b/>
          <w:lang w:val="fr-FR"/>
        </w:rPr>
        <w:t>7.</w:t>
      </w:r>
      <w:r w:rsidRPr="00737C29">
        <w:rPr>
          <w:b/>
          <w:lang w:val="fr-FR"/>
        </w:rPr>
        <w:t>3 : le journal de chantier</w:t>
      </w:r>
      <w:r>
        <w:rPr>
          <w:b/>
          <w:lang w:val="fr-FR"/>
        </w:rPr>
        <w:t> :</w:t>
      </w:r>
    </w:p>
    <w:p w:rsidR="00610B51" w:rsidRPr="00737C29" w:rsidRDefault="00610B51" w:rsidP="00610B51">
      <w:pPr>
        <w:ind w:firstLine="708"/>
        <w:rPr>
          <w:lang w:val="fr-FR"/>
        </w:rPr>
      </w:pPr>
      <w:r w:rsidRPr="00737C29">
        <w:rPr>
          <w:lang w:val="fr-FR"/>
        </w:rPr>
        <w:t>Le journal de chantier qui sera régulièrement présent à la base sera rédigé et signé chaque jour par le représentant du Cocontractant sur le chantier et par l’ingénieur du marché. Il sera établi conjointement suivant un modèle défini et devra contenir au minimum les informations journalières suivantes :</w:t>
      </w:r>
    </w:p>
    <w:p w:rsidR="00610B51" w:rsidRPr="00737C29" w:rsidRDefault="00610B51" w:rsidP="00A23EE0">
      <w:pPr>
        <w:numPr>
          <w:ilvl w:val="0"/>
          <w:numId w:val="34"/>
        </w:numPr>
        <w:tabs>
          <w:tab w:val="clear" w:pos="360"/>
          <w:tab w:val="num" w:pos="1069"/>
        </w:tabs>
        <w:rPr>
          <w:lang w:val="fr-FR"/>
        </w:rPr>
      </w:pPr>
      <w:r w:rsidRPr="00737C29">
        <w:rPr>
          <w:lang w:val="fr-FR"/>
        </w:rPr>
        <w:t>Les conditions atmosphériques</w:t>
      </w:r>
      <w:r>
        <w:rPr>
          <w:lang w:val="fr-FR"/>
        </w:rPr>
        <w:t> ;</w:t>
      </w:r>
    </w:p>
    <w:p w:rsidR="00610B51" w:rsidRPr="00737C29" w:rsidRDefault="00610B51" w:rsidP="00A23EE0">
      <w:pPr>
        <w:numPr>
          <w:ilvl w:val="0"/>
          <w:numId w:val="34"/>
        </w:numPr>
        <w:tabs>
          <w:tab w:val="clear" w:pos="360"/>
          <w:tab w:val="num" w:pos="1069"/>
        </w:tabs>
        <w:rPr>
          <w:lang w:val="fr-FR"/>
        </w:rPr>
      </w:pPr>
      <w:r w:rsidRPr="00737C29">
        <w:rPr>
          <w:lang w:val="fr-FR"/>
        </w:rPr>
        <w:t>Les travaux exécutés dans la journée, le personnel et le matériel employés</w:t>
      </w:r>
      <w:r>
        <w:rPr>
          <w:lang w:val="fr-FR"/>
        </w:rPr>
        <w:t> ;</w:t>
      </w:r>
    </w:p>
    <w:p w:rsidR="00610B51" w:rsidRPr="00737C29" w:rsidRDefault="00610B51" w:rsidP="00A23EE0">
      <w:pPr>
        <w:numPr>
          <w:ilvl w:val="0"/>
          <w:numId w:val="34"/>
        </w:numPr>
        <w:tabs>
          <w:tab w:val="clear" w:pos="360"/>
          <w:tab w:val="num" w:pos="1069"/>
        </w:tabs>
        <w:rPr>
          <w:lang w:val="fr-FR"/>
        </w:rPr>
      </w:pPr>
      <w:r w:rsidRPr="00737C29">
        <w:rPr>
          <w:lang w:val="fr-FR"/>
        </w:rPr>
        <w:t xml:space="preserve">L’avancement des travaux </w:t>
      </w:r>
      <w:r>
        <w:rPr>
          <w:lang w:val="fr-FR"/>
        </w:rPr>
        <w:t>et l</w:t>
      </w:r>
      <w:r w:rsidRPr="00737C29">
        <w:rPr>
          <w:lang w:val="fr-FR"/>
        </w:rPr>
        <w:t>es quantités détaillées de travaux</w:t>
      </w:r>
      <w:r>
        <w:rPr>
          <w:lang w:val="fr-FR"/>
        </w:rPr>
        <w:t> ;</w:t>
      </w:r>
    </w:p>
    <w:p w:rsidR="00610B51" w:rsidRPr="00737C29" w:rsidRDefault="00610B51" w:rsidP="00A23EE0">
      <w:pPr>
        <w:numPr>
          <w:ilvl w:val="0"/>
          <w:numId w:val="34"/>
        </w:numPr>
        <w:tabs>
          <w:tab w:val="clear" w:pos="360"/>
          <w:tab w:val="num" w:pos="1069"/>
        </w:tabs>
        <w:rPr>
          <w:lang w:val="fr-FR"/>
        </w:rPr>
      </w:pPr>
      <w:r w:rsidRPr="00737C29">
        <w:rPr>
          <w:lang w:val="fr-FR"/>
        </w:rPr>
        <w:t>Les prescriptions imposées ;</w:t>
      </w:r>
    </w:p>
    <w:p w:rsidR="00610B51" w:rsidRPr="00737C29" w:rsidRDefault="00610B51" w:rsidP="00A23EE0">
      <w:pPr>
        <w:numPr>
          <w:ilvl w:val="0"/>
          <w:numId w:val="34"/>
        </w:numPr>
        <w:tabs>
          <w:tab w:val="clear" w:pos="360"/>
          <w:tab w:val="num" w:pos="1069"/>
        </w:tabs>
        <w:rPr>
          <w:lang w:val="fr-FR"/>
        </w:rPr>
      </w:pPr>
      <w:r w:rsidRPr="00737C29">
        <w:rPr>
          <w:lang w:val="fr-FR"/>
        </w:rPr>
        <w:t>Les opérations administratives relatives à l’exécution et au règlement de l’école</w:t>
      </w:r>
    </w:p>
    <w:p w:rsidR="00610B51" w:rsidRPr="00737C29" w:rsidRDefault="00610B51" w:rsidP="00A23EE0">
      <w:pPr>
        <w:numPr>
          <w:ilvl w:val="0"/>
          <w:numId w:val="34"/>
        </w:numPr>
        <w:tabs>
          <w:tab w:val="clear" w:pos="360"/>
          <w:tab w:val="num" w:pos="1069"/>
        </w:tabs>
        <w:rPr>
          <w:lang w:val="fr-FR"/>
        </w:rPr>
      </w:pPr>
      <w:r w:rsidRPr="00737C29">
        <w:rPr>
          <w:lang w:val="fr-FR"/>
        </w:rPr>
        <w:t>Les réceptions et agréments</w:t>
      </w:r>
    </w:p>
    <w:p w:rsidR="00610B51" w:rsidRPr="00737C29" w:rsidRDefault="00610B51" w:rsidP="00A23EE0">
      <w:pPr>
        <w:numPr>
          <w:ilvl w:val="0"/>
          <w:numId w:val="34"/>
        </w:numPr>
        <w:tabs>
          <w:tab w:val="clear" w:pos="360"/>
          <w:tab w:val="num" w:pos="1069"/>
        </w:tabs>
        <w:rPr>
          <w:lang w:val="fr-FR"/>
        </w:rPr>
      </w:pPr>
      <w:r w:rsidRPr="00737C29">
        <w:rPr>
          <w:lang w:val="fr-FR"/>
        </w:rPr>
        <w:t>Les incidents, accidents ou évènements qui pourraient avoir une incidence ultérieure sur la tenue des ouvrages ou le déroulement du chantier</w:t>
      </w:r>
    </w:p>
    <w:p w:rsidR="00610B51" w:rsidRPr="00737C29" w:rsidRDefault="00610B51" w:rsidP="00A23EE0">
      <w:pPr>
        <w:numPr>
          <w:ilvl w:val="0"/>
          <w:numId w:val="34"/>
        </w:numPr>
        <w:tabs>
          <w:tab w:val="clear" w:pos="360"/>
          <w:tab w:val="num" w:pos="1069"/>
        </w:tabs>
        <w:rPr>
          <w:lang w:val="fr-FR"/>
        </w:rPr>
      </w:pPr>
      <w:r w:rsidRPr="00737C29">
        <w:rPr>
          <w:lang w:val="fr-FR"/>
        </w:rPr>
        <w:t>Les non-conformités</w:t>
      </w:r>
    </w:p>
    <w:p w:rsidR="00610B51" w:rsidRPr="00737C29" w:rsidRDefault="00610B51" w:rsidP="00A23EE0">
      <w:pPr>
        <w:numPr>
          <w:ilvl w:val="0"/>
          <w:numId w:val="34"/>
        </w:numPr>
        <w:tabs>
          <w:tab w:val="clear" w:pos="360"/>
          <w:tab w:val="num" w:pos="1069"/>
        </w:tabs>
        <w:rPr>
          <w:lang w:val="fr-FR"/>
        </w:rPr>
      </w:pPr>
      <w:r w:rsidRPr="00737C29">
        <w:rPr>
          <w:lang w:val="fr-FR"/>
        </w:rPr>
        <w:t>Les visites officielles</w:t>
      </w:r>
    </w:p>
    <w:p w:rsidR="00610B51" w:rsidRDefault="00610B51" w:rsidP="00610B51">
      <w:pPr>
        <w:ind w:firstLine="708"/>
        <w:rPr>
          <w:lang w:val="fr-FR"/>
        </w:rPr>
      </w:pPr>
      <w:r w:rsidRPr="00737C29">
        <w:rPr>
          <w:lang w:val="fr-FR"/>
        </w:rPr>
        <w:t>Le journal de chantier sera signé chaque jour par le représentant de l'entreprise et du Maître d’œuvre.</w:t>
      </w:r>
    </w:p>
    <w:p w:rsidR="00610B51" w:rsidRDefault="00610B51" w:rsidP="00610B51">
      <w:pPr>
        <w:ind w:firstLine="708"/>
        <w:rPr>
          <w:lang w:val="fr-FR"/>
        </w:rPr>
      </w:pPr>
    </w:p>
    <w:p w:rsidR="00610B51" w:rsidRPr="00737C29" w:rsidRDefault="00610B51" w:rsidP="00610B51">
      <w:pPr>
        <w:ind w:left="708" w:firstLine="708"/>
        <w:rPr>
          <w:b/>
          <w:lang w:val="fr-FR"/>
        </w:rPr>
      </w:pPr>
      <w:r>
        <w:rPr>
          <w:b/>
          <w:lang w:val="fr-FR"/>
        </w:rPr>
        <w:t>7</w:t>
      </w:r>
      <w:r w:rsidRPr="00737C29">
        <w:rPr>
          <w:b/>
          <w:lang w:val="fr-FR"/>
        </w:rPr>
        <w:t>.4 : le cahier des réunions</w:t>
      </w:r>
      <w:r>
        <w:rPr>
          <w:b/>
          <w:lang w:val="fr-FR"/>
        </w:rPr>
        <w:t> :</w:t>
      </w:r>
    </w:p>
    <w:p w:rsidR="00610B51" w:rsidRPr="00737C29" w:rsidRDefault="00610B51" w:rsidP="00610B51">
      <w:pPr>
        <w:ind w:firstLine="708"/>
        <w:jc w:val="both"/>
        <w:rPr>
          <w:lang w:val="fr-FR"/>
        </w:rPr>
      </w:pPr>
      <w:r w:rsidRPr="00737C29">
        <w:rPr>
          <w:lang w:val="fr-FR"/>
        </w:rPr>
        <w:t>Les réunions hebdomadaires qui sont présidées par l’Ingénieur du Marché ou le cas échéant par le Chef service du Marché ou le Maitre d’ouvrag</w:t>
      </w:r>
      <w:r>
        <w:rPr>
          <w:lang w:val="fr-FR"/>
        </w:rPr>
        <w:t>e,</w:t>
      </w:r>
      <w:r w:rsidRPr="00737C29">
        <w:rPr>
          <w:lang w:val="fr-FR"/>
        </w:rPr>
        <w:t xml:space="preserve"> seront consignées dan</w:t>
      </w:r>
      <w:r>
        <w:rPr>
          <w:lang w:val="fr-FR"/>
        </w:rPr>
        <w:t>s le cahier de chantier permetta</w:t>
      </w:r>
      <w:r w:rsidRPr="00737C29">
        <w:rPr>
          <w:lang w:val="fr-FR"/>
        </w:rPr>
        <w:t>nt à l’Ingénieur d’avoir une idée précise de l’évolution du chantier et de définir a priori les actions à entreprendre pour respecter les conditions de l’école.</w:t>
      </w:r>
    </w:p>
    <w:p w:rsidR="00610B51" w:rsidRDefault="00610B51" w:rsidP="00610B51">
      <w:pPr>
        <w:ind w:firstLine="708"/>
        <w:jc w:val="both"/>
        <w:rPr>
          <w:lang w:val="fr-FR"/>
        </w:rPr>
      </w:pPr>
      <w:r w:rsidRPr="00737C29">
        <w:rPr>
          <w:lang w:val="fr-FR"/>
        </w:rPr>
        <w:t>Ces réunions font l’objet d’un procès-verbal, rédigé par l’Ingénieu</w:t>
      </w:r>
      <w:r>
        <w:rPr>
          <w:lang w:val="fr-FR"/>
        </w:rPr>
        <w:t xml:space="preserve">r et signé par le Cocontractant et </w:t>
      </w:r>
      <w:r w:rsidRPr="00737C29">
        <w:rPr>
          <w:lang w:val="fr-FR"/>
        </w:rPr>
        <w:t xml:space="preserve">les autres participants. C’est pendant cette phase que toutes les parties prenantes peuvent discuter des points relatifs à l’exécution des travaux, d’évaluer l’avancement des travaux et de préciser tout élément n’ayant pas reçu une définition suffisamment claire. Toute fois l’Ingénieur pourra modifier la périodicité des réunions sans que celle-ci puisse être supérieure à </w:t>
      </w:r>
      <w:r>
        <w:rPr>
          <w:lang w:val="fr-FR"/>
        </w:rPr>
        <w:t>quinze (</w:t>
      </w:r>
      <w:r w:rsidRPr="00737C29">
        <w:rPr>
          <w:lang w:val="fr-FR"/>
        </w:rPr>
        <w:t>15</w:t>
      </w:r>
      <w:r>
        <w:rPr>
          <w:lang w:val="fr-FR"/>
        </w:rPr>
        <w:t>)</w:t>
      </w:r>
      <w:r w:rsidRPr="00737C29">
        <w:rPr>
          <w:lang w:val="fr-FR"/>
        </w:rPr>
        <w:t xml:space="preserve"> jours et ceci après avis du Maitre d’Ouvrage.</w:t>
      </w:r>
    </w:p>
    <w:p w:rsidR="00610B51" w:rsidRDefault="00610B51" w:rsidP="00610B51">
      <w:pPr>
        <w:ind w:firstLine="708"/>
        <w:jc w:val="both"/>
        <w:rPr>
          <w:lang w:val="fr-FR"/>
        </w:rPr>
      </w:pPr>
    </w:p>
    <w:p w:rsidR="00610B51" w:rsidRDefault="00610B51" w:rsidP="00610B51">
      <w:pPr>
        <w:ind w:left="708" w:firstLine="708"/>
        <w:jc w:val="both"/>
        <w:rPr>
          <w:b/>
          <w:lang w:val="fr-FR"/>
        </w:rPr>
      </w:pPr>
      <w:r>
        <w:rPr>
          <w:b/>
          <w:lang w:val="fr-FR"/>
        </w:rPr>
        <w:t>7</w:t>
      </w:r>
      <w:r w:rsidRPr="002D3737">
        <w:rPr>
          <w:b/>
          <w:lang w:val="fr-FR"/>
        </w:rPr>
        <w:t>.5 : projet d’exécution et plan de recollement</w:t>
      </w:r>
      <w:r>
        <w:rPr>
          <w:b/>
          <w:lang w:val="fr-FR"/>
        </w:rPr>
        <w:t> :</w:t>
      </w:r>
    </w:p>
    <w:p w:rsidR="00610B51" w:rsidRPr="00387188" w:rsidRDefault="00610B51" w:rsidP="00610B51">
      <w:pPr>
        <w:ind w:left="360" w:firstLine="708"/>
        <w:jc w:val="both"/>
        <w:rPr>
          <w:i/>
          <w:lang w:val="fr-FR"/>
        </w:rPr>
      </w:pPr>
      <w:r w:rsidRPr="00387188">
        <w:rPr>
          <w:lang w:val="fr-FR"/>
        </w:rPr>
        <w:t>Le programme de</w:t>
      </w:r>
      <w:r>
        <w:rPr>
          <w:lang w:val="fr-FR"/>
        </w:rPr>
        <w:t>s</w:t>
      </w:r>
      <w:r w:rsidRPr="00387188">
        <w:rPr>
          <w:lang w:val="fr-FR"/>
        </w:rPr>
        <w:t xml:space="preserve"> travaux doit préciser ;</w:t>
      </w:r>
    </w:p>
    <w:p w:rsidR="00610B51" w:rsidRPr="00387188" w:rsidRDefault="00610B51" w:rsidP="00A23EE0">
      <w:pPr>
        <w:numPr>
          <w:ilvl w:val="0"/>
          <w:numId w:val="35"/>
        </w:numPr>
        <w:jc w:val="both"/>
        <w:rPr>
          <w:lang w:val="fr-FR"/>
        </w:rPr>
      </w:pPr>
      <w:r w:rsidRPr="00387188">
        <w:rPr>
          <w:lang w:val="fr-FR"/>
        </w:rPr>
        <w:t>L’élaboration des plans de l’Ouvrage ;</w:t>
      </w:r>
    </w:p>
    <w:p w:rsidR="00610B51" w:rsidRPr="00387188" w:rsidRDefault="00610B51" w:rsidP="00A23EE0">
      <w:pPr>
        <w:numPr>
          <w:ilvl w:val="0"/>
          <w:numId w:val="35"/>
        </w:numPr>
        <w:jc w:val="both"/>
        <w:rPr>
          <w:lang w:val="fr-FR"/>
        </w:rPr>
      </w:pPr>
      <w:r w:rsidRPr="00387188">
        <w:rPr>
          <w:lang w:val="fr-FR"/>
        </w:rPr>
        <w:t>La description des dispositions et méthodes envisagées pour l'exécution des travaux.</w:t>
      </w:r>
    </w:p>
    <w:p w:rsidR="00610B51" w:rsidRPr="00387188" w:rsidRDefault="00610B51" w:rsidP="00A23EE0">
      <w:pPr>
        <w:numPr>
          <w:ilvl w:val="0"/>
          <w:numId w:val="35"/>
        </w:numPr>
        <w:jc w:val="both"/>
        <w:rPr>
          <w:lang w:val="fr-FR"/>
        </w:rPr>
      </w:pPr>
      <w:r w:rsidRPr="00387188">
        <w:rPr>
          <w:lang w:val="fr-FR"/>
        </w:rPr>
        <w:t>Les matériels utilisés ;</w:t>
      </w:r>
    </w:p>
    <w:p w:rsidR="00610B51" w:rsidRPr="00387188" w:rsidRDefault="00610B51" w:rsidP="00A23EE0">
      <w:pPr>
        <w:numPr>
          <w:ilvl w:val="0"/>
          <w:numId w:val="35"/>
        </w:numPr>
        <w:jc w:val="both"/>
        <w:rPr>
          <w:lang w:val="fr-FR"/>
        </w:rPr>
      </w:pPr>
      <w:r w:rsidRPr="00387188">
        <w:rPr>
          <w:lang w:val="fr-FR"/>
        </w:rPr>
        <w:t>Les personnels d'encadrement de direction du chantier ;</w:t>
      </w:r>
    </w:p>
    <w:p w:rsidR="00610B51" w:rsidRPr="00387188" w:rsidRDefault="00610B51" w:rsidP="00A23EE0">
      <w:pPr>
        <w:numPr>
          <w:ilvl w:val="0"/>
          <w:numId w:val="35"/>
        </w:numPr>
        <w:jc w:val="both"/>
        <w:rPr>
          <w:lang w:val="fr-FR"/>
        </w:rPr>
      </w:pPr>
      <w:r w:rsidRPr="00387188">
        <w:rPr>
          <w:lang w:val="fr-FR"/>
        </w:rPr>
        <w:t>Le planning d'exécution des travaux ;</w:t>
      </w:r>
    </w:p>
    <w:p w:rsidR="00610B51" w:rsidRPr="00387188" w:rsidRDefault="00610B51" w:rsidP="00A23EE0">
      <w:pPr>
        <w:numPr>
          <w:ilvl w:val="0"/>
          <w:numId w:val="35"/>
        </w:numPr>
        <w:jc w:val="both"/>
        <w:rPr>
          <w:lang w:val="fr-FR"/>
        </w:rPr>
      </w:pPr>
      <w:r w:rsidRPr="00387188">
        <w:rPr>
          <w:lang w:val="fr-FR"/>
        </w:rPr>
        <w:t>Toute information qui pourrait être utile à l’ingénieur du marché et au contrôle externe pour organiser le contrôle.</w:t>
      </w:r>
    </w:p>
    <w:p w:rsidR="00610B51" w:rsidRPr="00387188" w:rsidRDefault="00610B51" w:rsidP="00610B51">
      <w:pPr>
        <w:ind w:left="360" w:firstLine="708"/>
        <w:jc w:val="both"/>
        <w:rPr>
          <w:lang w:val="fr-FR"/>
        </w:rPr>
      </w:pPr>
      <w:r w:rsidRPr="00387188">
        <w:rPr>
          <w:lang w:val="fr-FR"/>
        </w:rPr>
        <w:t>Ce programme sera révisé au cours de l'exécution du chantier autant que de besoin.</w:t>
      </w:r>
      <w:bookmarkStart w:id="701" w:name="_Toc246196935"/>
      <w:bookmarkStart w:id="702" w:name="_Toc517053225"/>
    </w:p>
    <w:bookmarkEnd w:id="701"/>
    <w:bookmarkEnd w:id="702"/>
    <w:p w:rsidR="00610B51" w:rsidRPr="00387188" w:rsidRDefault="00610B51" w:rsidP="00610B51">
      <w:pPr>
        <w:ind w:left="360" w:firstLine="708"/>
        <w:jc w:val="both"/>
        <w:rPr>
          <w:lang w:val="fr-FR"/>
        </w:rPr>
      </w:pPr>
      <w:r w:rsidRPr="00387188">
        <w:rPr>
          <w:lang w:val="fr-FR"/>
        </w:rPr>
        <w:t>Le Cocontractant fournira au maître d’ouvrage, en 3 exemplaires, le plan de récolement des travaux réalisés au plus tard le jour de la réception provisoire des travaux, y compris les réceptions partielles.</w:t>
      </w:r>
    </w:p>
    <w:p w:rsidR="00610B51" w:rsidRPr="00387188" w:rsidRDefault="00610B51" w:rsidP="00610B51">
      <w:pPr>
        <w:ind w:left="708" w:firstLine="708"/>
        <w:jc w:val="both"/>
        <w:rPr>
          <w:lang w:val="fr-FR"/>
        </w:rPr>
      </w:pPr>
    </w:p>
    <w:p w:rsidR="00610B51" w:rsidRPr="00F45D46" w:rsidRDefault="00610B51" w:rsidP="00610B51">
      <w:pPr>
        <w:pStyle w:val="Titre2"/>
        <w:spacing w:before="120" w:after="120"/>
        <w:rPr>
          <w:rFonts w:asciiTheme="majorHAnsi" w:hAnsiTheme="majorHAnsi" w:cs="Arial"/>
          <w:sz w:val="30"/>
          <w:szCs w:val="30"/>
          <w:lang w:val="fr-FR"/>
        </w:rPr>
      </w:pPr>
      <w:bookmarkStart w:id="703" w:name="_Toc385855506"/>
      <w:bookmarkStart w:id="704" w:name="_Toc390244186"/>
      <w:bookmarkStart w:id="705" w:name="_Toc408376577"/>
      <w:bookmarkStart w:id="706" w:name="_Toc408629695"/>
      <w:bookmarkStart w:id="707" w:name="_Toc411866254"/>
      <w:bookmarkStart w:id="708" w:name="_Toc439908874"/>
      <w:r>
        <w:rPr>
          <w:rFonts w:asciiTheme="majorHAnsi" w:hAnsiTheme="majorHAnsi" w:cs="Arial"/>
          <w:sz w:val="22"/>
          <w:szCs w:val="22"/>
          <w:lang w:val="fr-FR"/>
        </w:rPr>
        <w:t xml:space="preserve">  </w:t>
      </w:r>
      <w:r>
        <w:rPr>
          <w:rFonts w:asciiTheme="majorHAnsi" w:hAnsiTheme="majorHAnsi" w:cs="Arial"/>
          <w:sz w:val="22"/>
          <w:szCs w:val="22"/>
          <w:lang w:val="fr-FR"/>
        </w:rPr>
        <w:tab/>
      </w:r>
      <w:r>
        <w:rPr>
          <w:rFonts w:asciiTheme="majorHAnsi" w:hAnsiTheme="majorHAnsi" w:cs="Arial"/>
          <w:sz w:val="22"/>
          <w:szCs w:val="22"/>
          <w:lang w:val="fr-FR"/>
        </w:rPr>
        <w:tab/>
      </w:r>
      <w:r w:rsidRPr="00F45D46">
        <w:rPr>
          <w:rFonts w:asciiTheme="majorHAnsi" w:hAnsiTheme="majorHAnsi" w:cs="Arial"/>
          <w:sz w:val="30"/>
          <w:szCs w:val="30"/>
          <w:lang w:val="fr-FR"/>
        </w:rPr>
        <w:t xml:space="preserve">Chapitre II : Spécifications techniques </w:t>
      </w:r>
      <w:bookmarkEnd w:id="703"/>
      <w:bookmarkEnd w:id="704"/>
      <w:bookmarkEnd w:id="705"/>
      <w:bookmarkEnd w:id="706"/>
      <w:bookmarkEnd w:id="707"/>
      <w:bookmarkEnd w:id="708"/>
      <w:r>
        <w:rPr>
          <w:rFonts w:asciiTheme="majorHAnsi" w:hAnsiTheme="majorHAnsi" w:cs="Arial"/>
          <w:sz w:val="30"/>
          <w:szCs w:val="30"/>
          <w:lang w:val="fr-FR"/>
        </w:rPr>
        <w:t>du matériel</w:t>
      </w:r>
    </w:p>
    <w:p w:rsidR="00610B51" w:rsidRPr="0016688B" w:rsidRDefault="00610B51" w:rsidP="00610B51">
      <w:pPr>
        <w:pStyle w:val="Titre3"/>
        <w:spacing w:before="120" w:after="120"/>
        <w:rPr>
          <w:rFonts w:asciiTheme="majorHAnsi" w:hAnsiTheme="majorHAnsi" w:cs="Arial"/>
          <w:sz w:val="22"/>
          <w:szCs w:val="22"/>
          <w:lang w:val="fr-FR"/>
        </w:rPr>
      </w:pPr>
      <w:bookmarkStart w:id="709" w:name="_Toc385855500"/>
      <w:bookmarkStart w:id="710" w:name="_Toc390244180"/>
      <w:bookmarkStart w:id="711" w:name="_Toc408376571"/>
      <w:bookmarkStart w:id="712" w:name="_Toc408629689"/>
      <w:bookmarkStart w:id="713" w:name="_Toc411866248"/>
      <w:bookmarkStart w:id="714" w:name="_Toc439908868"/>
      <w:r w:rsidRPr="0016688B">
        <w:rPr>
          <w:rFonts w:asciiTheme="majorHAnsi" w:hAnsiTheme="majorHAnsi" w:cs="Arial"/>
          <w:sz w:val="22"/>
          <w:szCs w:val="22"/>
          <w:u w:val="single"/>
          <w:lang w:val="fr-FR"/>
        </w:rPr>
        <w:t xml:space="preserve">Article </w:t>
      </w:r>
      <w:r>
        <w:rPr>
          <w:rFonts w:asciiTheme="majorHAnsi" w:hAnsiTheme="majorHAnsi" w:cs="Arial"/>
          <w:sz w:val="22"/>
          <w:szCs w:val="22"/>
          <w:u w:val="single"/>
          <w:lang w:val="fr-FR"/>
        </w:rPr>
        <w:t>8</w:t>
      </w:r>
      <w:r w:rsidRPr="0016688B">
        <w:rPr>
          <w:rFonts w:asciiTheme="majorHAnsi" w:hAnsiTheme="majorHAnsi" w:cs="Arial"/>
          <w:sz w:val="22"/>
          <w:szCs w:val="22"/>
          <w:u w:val="single"/>
          <w:lang w:val="fr-FR"/>
        </w:rPr>
        <w:t> :</w:t>
      </w:r>
      <w:r w:rsidRPr="0016688B">
        <w:rPr>
          <w:rFonts w:asciiTheme="majorHAnsi" w:hAnsiTheme="majorHAnsi" w:cs="Arial"/>
          <w:sz w:val="22"/>
          <w:szCs w:val="22"/>
          <w:lang w:val="fr-FR"/>
        </w:rPr>
        <w:t xml:space="preserve"> QUALITE ET ORIGINE DU MATERIEL</w:t>
      </w:r>
      <w:bookmarkEnd w:id="709"/>
      <w:bookmarkEnd w:id="710"/>
      <w:bookmarkEnd w:id="711"/>
      <w:bookmarkEnd w:id="712"/>
      <w:bookmarkEnd w:id="713"/>
      <w:bookmarkEnd w:id="714"/>
    </w:p>
    <w:p w:rsidR="00610B51" w:rsidRDefault="00610B51" w:rsidP="00610B51">
      <w:pPr>
        <w:pStyle w:val="Listepuces"/>
        <w:numPr>
          <w:ilvl w:val="0"/>
          <w:numId w:val="0"/>
        </w:numPr>
        <w:spacing w:line="240" w:lineRule="auto"/>
        <w:ind w:firstLine="708"/>
        <w:rPr>
          <w:rFonts w:asciiTheme="majorHAnsi" w:hAnsiTheme="majorHAnsi" w:cs="Arial"/>
          <w:sz w:val="22"/>
          <w:szCs w:val="22"/>
          <w:lang w:val="fr-FR"/>
        </w:rPr>
      </w:pPr>
      <w:r>
        <w:rPr>
          <w:rFonts w:asciiTheme="majorHAnsi" w:hAnsiTheme="majorHAnsi" w:cs="Arial"/>
          <w:sz w:val="22"/>
          <w:szCs w:val="22"/>
          <w:lang w:val="fr-FR"/>
        </w:rPr>
        <w:t>Sans objet</w:t>
      </w:r>
    </w:p>
    <w:p w:rsidR="00610B51" w:rsidRPr="0016688B" w:rsidRDefault="00610B51" w:rsidP="00610B51">
      <w:pPr>
        <w:pStyle w:val="Listepuces"/>
        <w:numPr>
          <w:ilvl w:val="0"/>
          <w:numId w:val="0"/>
        </w:numPr>
        <w:spacing w:line="240" w:lineRule="auto"/>
        <w:ind w:firstLine="708"/>
        <w:rPr>
          <w:rFonts w:asciiTheme="majorHAnsi" w:hAnsiTheme="majorHAnsi" w:cs="Arial"/>
          <w:sz w:val="22"/>
          <w:szCs w:val="22"/>
          <w:lang w:val="fr-FR"/>
        </w:rPr>
      </w:pPr>
    </w:p>
    <w:p w:rsidR="00610B51" w:rsidRPr="008E25EE" w:rsidRDefault="00610B51" w:rsidP="00610B51">
      <w:pPr>
        <w:spacing w:before="120" w:after="120"/>
        <w:rPr>
          <w:rFonts w:asciiTheme="majorHAnsi" w:hAnsiTheme="majorHAnsi" w:cs="Arial"/>
          <w:b/>
          <w:i/>
          <w:sz w:val="22"/>
          <w:szCs w:val="22"/>
          <w:lang w:val="fr-FR"/>
        </w:rPr>
      </w:pPr>
      <w:r w:rsidRPr="008E25EE">
        <w:rPr>
          <w:rFonts w:asciiTheme="majorHAnsi" w:hAnsiTheme="majorHAnsi" w:cs="Arial"/>
          <w:b/>
          <w:sz w:val="22"/>
          <w:szCs w:val="22"/>
          <w:u w:val="single"/>
          <w:lang w:val="fr-FR"/>
        </w:rPr>
        <w:t xml:space="preserve">Article </w:t>
      </w:r>
      <w:r>
        <w:rPr>
          <w:rFonts w:asciiTheme="majorHAnsi" w:hAnsiTheme="majorHAnsi" w:cs="Arial"/>
          <w:b/>
          <w:sz w:val="22"/>
          <w:szCs w:val="22"/>
          <w:u w:val="single"/>
          <w:lang w:val="fr-FR"/>
        </w:rPr>
        <w:t xml:space="preserve">9 : </w:t>
      </w:r>
      <w:r w:rsidRPr="008E25EE">
        <w:rPr>
          <w:rFonts w:asciiTheme="majorHAnsi" w:hAnsiTheme="majorHAnsi" w:cs="Arial"/>
          <w:b/>
          <w:sz w:val="22"/>
          <w:szCs w:val="22"/>
          <w:lang w:val="fr-FR"/>
        </w:rPr>
        <w:t>REMBLAIS COURANTS</w:t>
      </w:r>
    </w:p>
    <w:p w:rsidR="00610B51" w:rsidRPr="008E25EE" w:rsidRDefault="00610B51" w:rsidP="00610B51">
      <w:pPr>
        <w:spacing w:before="120" w:after="120"/>
        <w:ind w:firstLine="708"/>
        <w:rPr>
          <w:rFonts w:asciiTheme="majorHAnsi" w:hAnsiTheme="majorHAnsi" w:cs="Arial"/>
          <w:sz w:val="22"/>
          <w:szCs w:val="22"/>
          <w:lang w:val="fr-FR"/>
        </w:rPr>
      </w:pPr>
      <w:r w:rsidRPr="008E25EE">
        <w:rPr>
          <w:rFonts w:asciiTheme="majorHAnsi" w:hAnsiTheme="majorHAnsi" w:cs="Arial"/>
          <w:sz w:val="22"/>
          <w:szCs w:val="22"/>
          <w:lang w:val="fr-FR"/>
        </w:rPr>
        <w:t>Les matériaux utilisés pour les remblais courants proviendront des déblais généraux ou des lieux d’emprunts agréés par l’Ingénieur en cas de mauvaise qualité ou simplement par du sable d’emprunt.</w:t>
      </w:r>
    </w:p>
    <w:p w:rsidR="00610B51" w:rsidRPr="008E25EE" w:rsidRDefault="00610B51" w:rsidP="00610B51">
      <w:pPr>
        <w:spacing w:before="120" w:after="120"/>
        <w:ind w:firstLine="708"/>
        <w:rPr>
          <w:rFonts w:asciiTheme="majorHAnsi" w:hAnsiTheme="majorHAnsi" w:cs="Arial"/>
          <w:sz w:val="22"/>
          <w:szCs w:val="22"/>
          <w:lang w:val="fr-FR"/>
        </w:rPr>
      </w:pPr>
      <w:r w:rsidRPr="008E25EE">
        <w:rPr>
          <w:rFonts w:asciiTheme="majorHAnsi" w:hAnsiTheme="majorHAnsi" w:cs="Arial"/>
          <w:sz w:val="22"/>
          <w:szCs w:val="22"/>
          <w:lang w:val="fr-FR"/>
        </w:rPr>
        <w:t>Ils seront dépourvus de matières végétales ou organiques. Ils posséderont au minimum les caractéristiques suivantes :</w:t>
      </w:r>
    </w:p>
    <w:p w:rsidR="00610B51" w:rsidRPr="008E25EE" w:rsidRDefault="00610B51" w:rsidP="00A23EE0">
      <w:pPr>
        <w:numPr>
          <w:ilvl w:val="0"/>
          <w:numId w:val="38"/>
        </w:numPr>
        <w:tabs>
          <w:tab w:val="num" w:pos="1429"/>
        </w:tabs>
        <w:spacing w:before="120" w:after="120"/>
        <w:rPr>
          <w:rFonts w:asciiTheme="majorHAnsi" w:hAnsiTheme="majorHAnsi" w:cs="Arial"/>
          <w:sz w:val="22"/>
          <w:szCs w:val="22"/>
          <w:lang w:val="fr-FR"/>
        </w:rPr>
      </w:pPr>
      <w:r w:rsidRPr="008E25EE">
        <w:rPr>
          <w:rFonts w:asciiTheme="majorHAnsi" w:hAnsiTheme="majorHAnsi" w:cs="Arial"/>
          <w:sz w:val="22"/>
          <w:szCs w:val="22"/>
          <w:lang w:val="fr-FR"/>
        </w:rPr>
        <w:t>Dimension maximale des grains</w:t>
      </w:r>
      <w:r w:rsidRPr="008E25EE">
        <w:rPr>
          <w:rFonts w:asciiTheme="majorHAnsi" w:hAnsiTheme="majorHAnsi" w:cs="Arial"/>
          <w:sz w:val="22"/>
          <w:szCs w:val="22"/>
          <w:lang w:val="fr-FR"/>
        </w:rPr>
        <w:tab/>
        <w:t>D max = 40mm</w:t>
      </w:r>
    </w:p>
    <w:p w:rsidR="00610B51" w:rsidRPr="008E25EE" w:rsidRDefault="00610B51" w:rsidP="00A23EE0">
      <w:pPr>
        <w:numPr>
          <w:ilvl w:val="0"/>
          <w:numId w:val="38"/>
        </w:numPr>
        <w:tabs>
          <w:tab w:val="num" w:pos="1429"/>
        </w:tabs>
        <w:spacing w:before="120" w:after="120"/>
        <w:rPr>
          <w:rFonts w:asciiTheme="majorHAnsi" w:hAnsiTheme="majorHAnsi" w:cs="Arial"/>
          <w:sz w:val="22"/>
          <w:szCs w:val="22"/>
          <w:lang w:val="fr-FR"/>
        </w:rPr>
      </w:pPr>
      <w:r w:rsidRPr="008E25EE">
        <w:rPr>
          <w:rFonts w:asciiTheme="majorHAnsi" w:hAnsiTheme="majorHAnsi" w:cs="Arial"/>
          <w:sz w:val="22"/>
          <w:szCs w:val="22"/>
          <w:lang w:val="fr-FR"/>
        </w:rPr>
        <w:t>Indice de plasticité</w:t>
      </w:r>
      <w:r w:rsidRPr="008E25EE">
        <w:rPr>
          <w:rFonts w:asciiTheme="majorHAnsi" w:hAnsiTheme="majorHAnsi" w:cs="Arial"/>
          <w:sz w:val="22"/>
          <w:szCs w:val="22"/>
          <w:lang w:val="fr-FR"/>
        </w:rPr>
        <w:tab/>
      </w:r>
      <w:r w:rsidRPr="008E25EE">
        <w:rPr>
          <w:rFonts w:asciiTheme="majorHAnsi" w:hAnsiTheme="majorHAnsi" w:cs="Arial"/>
          <w:sz w:val="22"/>
          <w:szCs w:val="22"/>
          <w:lang w:val="fr-FR"/>
        </w:rPr>
        <w:tab/>
      </w:r>
      <w:r w:rsidRPr="008E25EE">
        <w:rPr>
          <w:rFonts w:asciiTheme="majorHAnsi" w:hAnsiTheme="majorHAnsi" w:cs="Arial"/>
          <w:sz w:val="22"/>
          <w:szCs w:val="22"/>
          <w:lang w:val="fr-FR"/>
        </w:rPr>
        <w:tab/>
        <w:t>IP &lt; 35</w:t>
      </w:r>
    </w:p>
    <w:p w:rsidR="00610B51" w:rsidRPr="008E25EE" w:rsidRDefault="00610B51" w:rsidP="00A23EE0">
      <w:pPr>
        <w:numPr>
          <w:ilvl w:val="0"/>
          <w:numId w:val="38"/>
        </w:numPr>
        <w:tabs>
          <w:tab w:val="num" w:pos="1429"/>
        </w:tabs>
        <w:spacing w:before="120" w:after="120"/>
        <w:rPr>
          <w:rFonts w:asciiTheme="majorHAnsi" w:hAnsiTheme="majorHAnsi" w:cs="Arial"/>
          <w:sz w:val="22"/>
          <w:szCs w:val="22"/>
          <w:lang w:val="fr-FR"/>
        </w:rPr>
      </w:pPr>
      <w:r w:rsidRPr="008E25EE">
        <w:rPr>
          <w:rFonts w:asciiTheme="majorHAnsi" w:hAnsiTheme="majorHAnsi" w:cs="Arial"/>
          <w:sz w:val="22"/>
          <w:szCs w:val="22"/>
          <w:lang w:val="fr-FR"/>
        </w:rPr>
        <w:t>Pourcentage des fines</w:t>
      </w:r>
      <w:r w:rsidRPr="008E25EE">
        <w:rPr>
          <w:rFonts w:asciiTheme="majorHAnsi" w:hAnsiTheme="majorHAnsi" w:cs="Arial"/>
          <w:sz w:val="22"/>
          <w:szCs w:val="22"/>
          <w:lang w:val="fr-FR"/>
        </w:rPr>
        <w:tab/>
      </w:r>
      <w:r w:rsidRPr="008E25EE">
        <w:rPr>
          <w:rFonts w:asciiTheme="majorHAnsi" w:hAnsiTheme="majorHAnsi" w:cs="Arial"/>
          <w:sz w:val="22"/>
          <w:szCs w:val="22"/>
          <w:lang w:val="fr-FR"/>
        </w:rPr>
        <w:tab/>
      </w:r>
      <w:r w:rsidRPr="008E25EE">
        <w:rPr>
          <w:rFonts w:asciiTheme="majorHAnsi" w:hAnsiTheme="majorHAnsi" w:cs="Arial"/>
          <w:sz w:val="22"/>
          <w:szCs w:val="22"/>
          <w:lang w:val="fr-FR"/>
        </w:rPr>
        <w:tab/>
        <w:t>f &lt; 30</w:t>
      </w:r>
    </w:p>
    <w:p w:rsidR="00610B51" w:rsidRPr="008E25EE" w:rsidRDefault="00610B51" w:rsidP="00A23EE0">
      <w:pPr>
        <w:numPr>
          <w:ilvl w:val="0"/>
          <w:numId w:val="38"/>
        </w:numPr>
        <w:tabs>
          <w:tab w:val="num" w:pos="1429"/>
        </w:tabs>
        <w:spacing w:before="120" w:after="120"/>
        <w:rPr>
          <w:rFonts w:asciiTheme="majorHAnsi" w:hAnsiTheme="majorHAnsi" w:cs="Arial"/>
          <w:sz w:val="22"/>
          <w:szCs w:val="22"/>
          <w:lang w:val="fr-FR"/>
        </w:rPr>
      </w:pPr>
      <w:r w:rsidRPr="008E25EE">
        <w:rPr>
          <w:rFonts w:asciiTheme="majorHAnsi" w:hAnsiTheme="majorHAnsi" w:cs="Arial"/>
          <w:sz w:val="22"/>
          <w:szCs w:val="22"/>
          <w:lang w:val="fr-FR"/>
        </w:rPr>
        <w:t>Indice portant CBR</w:t>
      </w:r>
      <w:r w:rsidRPr="008E25EE">
        <w:rPr>
          <w:rFonts w:asciiTheme="majorHAnsi" w:hAnsiTheme="majorHAnsi" w:cs="Arial"/>
          <w:sz w:val="22"/>
          <w:szCs w:val="22"/>
          <w:lang w:val="fr-FR"/>
        </w:rPr>
        <w:tab/>
      </w:r>
      <w:r w:rsidRPr="008E25EE">
        <w:rPr>
          <w:rFonts w:asciiTheme="majorHAnsi" w:hAnsiTheme="majorHAnsi" w:cs="Arial"/>
          <w:sz w:val="22"/>
          <w:szCs w:val="22"/>
          <w:lang w:val="fr-FR"/>
        </w:rPr>
        <w:tab/>
      </w:r>
      <w:r w:rsidRPr="008E25EE">
        <w:rPr>
          <w:rFonts w:asciiTheme="majorHAnsi" w:hAnsiTheme="majorHAnsi" w:cs="Arial"/>
          <w:sz w:val="22"/>
          <w:szCs w:val="22"/>
          <w:lang w:val="fr-FR"/>
        </w:rPr>
        <w:tab/>
        <w:t>&gt; 15</w:t>
      </w:r>
      <w:bookmarkStart w:id="715" w:name="_Toc483633905"/>
      <w:bookmarkStart w:id="716" w:name="_Toc517053243"/>
    </w:p>
    <w:p w:rsidR="00610B51" w:rsidRPr="008E25EE" w:rsidRDefault="00610B51" w:rsidP="00610B51">
      <w:pPr>
        <w:spacing w:before="120" w:after="120"/>
        <w:rPr>
          <w:rFonts w:asciiTheme="majorHAnsi" w:hAnsiTheme="majorHAnsi" w:cs="Arial"/>
          <w:sz w:val="22"/>
          <w:szCs w:val="22"/>
          <w:lang w:val="fr-FR"/>
        </w:rPr>
      </w:pPr>
    </w:p>
    <w:p w:rsidR="00610B51" w:rsidRPr="008E25EE" w:rsidRDefault="00610B51" w:rsidP="00610B51">
      <w:pPr>
        <w:spacing w:before="120" w:after="120"/>
        <w:rPr>
          <w:rFonts w:asciiTheme="majorHAnsi" w:hAnsiTheme="majorHAnsi" w:cs="Arial"/>
          <w:b/>
          <w:sz w:val="22"/>
          <w:szCs w:val="22"/>
          <w:lang w:val="fr-FR"/>
        </w:rPr>
      </w:pPr>
      <w:r w:rsidRPr="008E25EE">
        <w:rPr>
          <w:rFonts w:asciiTheme="majorHAnsi" w:hAnsiTheme="majorHAnsi" w:cs="Arial"/>
          <w:b/>
          <w:sz w:val="22"/>
          <w:szCs w:val="22"/>
          <w:u w:val="single"/>
          <w:lang w:val="fr-FR"/>
        </w:rPr>
        <w:t>Article</w:t>
      </w:r>
      <w:r>
        <w:rPr>
          <w:rFonts w:asciiTheme="majorHAnsi" w:hAnsiTheme="majorHAnsi" w:cs="Arial"/>
          <w:b/>
          <w:sz w:val="22"/>
          <w:szCs w:val="22"/>
          <w:u w:val="single"/>
          <w:lang w:val="fr-FR"/>
        </w:rPr>
        <w:t>10 :</w:t>
      </w:r>
      <w:r w:rsidRPr="008E25EE">
        <w:rPr>
          <w:rFonts w:asciiTheme="majorHAnsi" w:hAnsiTheme="majorHAnsi" w:cs="Arial"/>
          <w:b/>
          <w:sz w:val="22"/>
          <w:szCs w:val="22"/>
          <w:lang w:val="fr-FR"/>
        </w:rPr>
        <w:t xml:space="preserve"> MATERIAUX POUR MORTIER, BETON ET BETON</w:t>
      </w:r>
      <w:bookmarkEnd w:id="715"/>
      <w:r w:rsidRPr="008E25EE">
        <w:rPr>
          <w:rFonts w:asciiTheme="majorHAnsi" w:hAnsiTheme="majorHAnsi" w:cs="Arial"/>
          <w:b/>
          <w:sz w:val="22"/>
          <w:szCs w:val="22"/>
          <w:lang w:val="fr-FR"/>
        </w:rPr>
        <w:t xml:space="preserve"> ARME</w:t>
      </w:r>
      <w:bookmarkEnd w:id="716"/>
    </w:p>
    <w:p w:rsidR="00610B51" w:rsidRPr="008E25EE" w:rsidRDefault="00610B51" w:rsidP="00610B51">
      <w:pPr>
        <w:spacing w:before="120" w:after="120"/>
        <w:ind w:left="708" w:firstLine="708"/>
        <w:rPr>
          <w:rFonts w:asciiTheme="majorHAnsi" w:hAnsiTheme="majorHAnsi" w:cs="Arial"/>
          <w:b/>
          <w:sz w:val="22"/>
          <w:szCs w:val="22"/>
          <w:lang w:val="fr-FR"/>
        </w:rPr>
      </w:pPr>
      <w:r w:rsidRPr="008E25EE">
        <w:rPr>
          <w:rFonts w:asciiTheme="majorHAnsi" w:hAnsiTheme="majorHAnsi" w:cs="Arial"/>
          <w:b/>
          <w:sz w:val="22"/>
          <w:szCs w:val="22"/>
          <w:lang w:val="fr-FR"/>
        </w:rPr>
        <w:t>10.1 -</w:t>
      </w:r>
      <w:r w:rsidRPr="008E25EE">
        <w:rPr>
          <w:rFonts w:asciiTheme="majorHAnsi" w:hAnsiTheme="majorHAnsi" w:cs="Arial"/>
          <w:b/>
          <w:sz w:val="22"/>
          <w:szCs w:val="22"/>
          <w:lang w:val="fr-FR"/>
        </w:rPr>
        <w:tab/>
        <w:t>SABLES</w:t>
      </w:r>
    </w:p>
    <w:p w:rsidR="00610B51" w:rsidRPr="008E25EE" w:rsidRDefault="00610B51" w:rsidP="00610B51">
      <w:pPr>
        <w:spacing w:before="120" w:after="120"/>
        <w:ind w:firstLine="708"/>
        <w:rPr>
          <w:rFonts w:asciiTheme="majorHAnsi" w:hAnsiTheme="majorHAnsi" w:cs="Arial"/>
          <w:b/>
          <w:i/>
          <w:sz w:val="22"/>
          <w:szCs w:val="22"/>
          <w:lang w:val="fr-FR"/>
        </w:rPr>
      </w:pPr>
      <w:r w:rsidRPr="008E25EE">
        <w:rPr>
          <w:rFonts w:asciiTheme="majorHAnsi" w:hAnsiTheme="majorHAnsi" w:cs="Arial"/>
          <w:sz w:val="22"/>
          <w:szCs w:val="22"/>
          <w:lang w:val="fr-FR"/>
        </w:rPr>
        <w:t>Tous les sables seront exempts d’oxydes, des matières organiques d’origine animales ou végétales.</w:t>
      </w:r>
    </w:p>
    <w:p w:rsidR="00610B51" w:rsidRPr="008E25EE" w:rsidRDefault="00610B51" w:rsidP="00610B51">
      <w:pPr>
        <w:spacing w:before="120" w:after="120"/>
        <w:rPr>
          <w:rFonts w:asciiTheme="majorHAnsi" w:hAnsiTheme="majorHAnsi" w:cs="Arial"/>
          <w:sz w:val="22"/>
          <w:szCs w:val="22"/>
          <w:lang w:val="fr-FR"/>
        </w:rPr>
      </w:pPr>
      <w:r w:rsidRPr="008E25EE">
        <w:rPr>
          <w:rFonts w:asciiTheme="majorHAnsi" w:hAnsiTheme="majorHAnsi" w:cs="Arial"/>
          <w:sz w:val="22"/>
          <w:szCs w:val="22"/>
          <w:lang w:val="fr-FR"/>
        </w:rPr>
        <w:tab/>
        <w:t xml:space="preserve">La granulométrie sera comprise entre </w:t>
      </w:r>
      <w:smartTag w:uri="urn:schemas-microsoft-com:office:smarttags" w:element="metricconverter">
        <w:smartTagPr>
          <w:attr w:name="ProductID" w:val="0.08 mm"/>
        </w:smartTagPr>
        <w:r w:rsidRPr="008E25EE">
          <w:rPr>
            <w:rFonts w:asciiTheme="majorHAnsi" w:hAnsiTheme="majorHAnsi" w:cs="Arial"/>
            <w:sz w:val="22"/>
            <w:szCs w:val="22"/>
            <w:lang w:val="fr-FR"/>
          </w:rPr>
          <w:t>0.08 mm</w:t>
        </w:r>
      </w:smartTag>
      <w:r w:rsidRPr="008E25EE">
        <w:rPr>
          <w:rFonts w:asciiTheme="majorHAnsi" w:hAnsiTheme="majorHAnsi" w:cs="Arial"/>
          <w:sz w:val="22"/>
          <w:szCs w:val="22"/>
          <w:lang w:val="fr-FR"/>
        </w:rPr>
        <w:t xml:space="preserve"> et 2 mm pour les mortier et chapes et entre 0.16 et </w:t>
      </w:r>
      <w:smartTag w:uri="urn:schemas-microsoft-com:office:smarttags" w:element="metricconverter">
        <w:smartTagPr>
          <w:attr w:name="ProductID" w:val="5 mm"/>
        </w:smartTagPr>
        <w:r w:rsidRPr="008E25EE">
          <w:rPr>
            <w:rFonts w:asciiTheme="majorHAnsi" w:hAnsiTheme="majorHAnsi" w:cs="Arial"/>
            <w:sz w:val="22"/>
            <w:szCs w:val="22"/>
            <w:lang w:val="fr-FR"/>
          </w:rPr>
          <w:t>5 mm</w:t>
        </w:r>
      </w:smartTag>
      <w:r w:rsidRPr="008E25EE">
        <w:rPr>
          <w:rFonts w:asciiTheme="majorHAnsi" w:hAnsiTheme="majorHAnsi" w:cs="Arial"/>
          <w:sz w:val="22"/>
          <w:szCs w:val="22"/>
          <w:lang w:val="fr-FR"/>
        </w:rPr>
        <w:t xml:space="preserve"> pour les ouvrages en béton armé ou non armé.</w:t>
      </w:r>
    </w:p>
    <w:p w:rsidR="00610B51" w:rsidRPr="008E25EE" w:rsidRDefault="00610B51" w:rsidP="00610B51">
      <w:pPr>
        <w:spacing w:before="120" w:after="120"/>
        <w:ind w:firstLine="708"/>
        <w:rPr>
          <w:rFonts w:asciiTheme="majorHAnsi" w:hAnsiTheme="majorHAnsi" w:cs="Arial"/>
          <w:sz w:val="22"/>
          <w:szCs w:val="22"/>
          <w:lang w:val="fr-FR"/>
        </w:rPr>
      </w:pPr>
      <w:r w:rsidRPr="008E25EE">
        <w:rPr>
          <w:rFonts w:asciiTheme="majorHAnsi" w:hAnsiTheme="majorHAnsi" w:cs="Arial"/>
          <w:sz w:val="22"/>
          <w:szCs w:val="22"/>
          <w:lang w:val="fr-FR"/>
        </w:rPr>
        <w:t>Propreté : Les sables doivent avoir un équivalent de sable (ES) supérieur à 75.</w:t>
      </w:r>
    </w:p>
    <w:p w:rsidR="00610B51" w:rsidRPr="008E25EE" w:rsidRDefault="00610B51" w:rsidP="00610B51">
      <w:pPr>
        <w:spacing w:before="120" w:after="120"/>
        <w:ind w:left="708" w:firstLine="708"/>
        <w:rPr>
          <w:rFonts w:asciiTheme="majorHAnsi" w:hAnsiTheme="majorHAnsi" w:cs="Arial"/>
          <w:b/>
          <w:sz w:val="22"/>
          <w:szCs w:val="22"/>
          <w:lang w:val="fr-FR"/>
        </w:rPr>
      </w:pPr>
      <w:bookmarkStart w:id="717" w:name="_Toc483633907"/>
      <w:r w:rsidRPr="008E25EE">
        <w:rPr>
          <w:rFonts w:asciiTheme="majorHAnsi" w:hAnsiTheme="majorHAnsi" w:cs="Arial"/>
          <w:b/>
          <w:sz w:val="22"/>
          <w:szCs w:val="22"/>
          <w:lang w:val="fr-FR"/>
        </w:rPr>
        <w:t>10.2 GRANULATS </w:t>
      </w:r>
    </w:p>
    <w:p w:rsidR="00610B51" w:rsidRPr="008E25EE" w:rsidRDefault="00610B51" w:rsidP="00610B51">
      <w:pPr>
        <w:spacing w:before="120" w:after="120"/>
        <w:ind w:firstLine="708"/>
        <w:rPr>
          <w:rFonts w:asciiTheme="majorHAnsi" w:hAnsiTheme="majorHAnsi" w:cs="Arial"/>
          <w:sz w:val="22"/>
          <w:szCs w:val="22"/>
          <w:lang w:val="fr-FR"/>
        </w:rPr>
      </w:pPr>
      <w:r w:rsidRPr="008E25EE">
        <w:rPr>
          <w:rFonts w:asciiTheme="majorHAnsi" w:hAnsiTheme="majorHAnsi" w:cs="Arial"/>
          <w:sz w:val="22"/>
          <w:szCs w:val="22"/>
          <w:lang w:val="fr-FR"/>
        </w:rPr>
        <w:t>Les gravillons destinés à la confession des bétons seront des matériaux homogènes naturels ou concassés. Les graviers doivent avoir été débarrassés de leurs pellicules par soufflage ou par lavage. On utilisera de préférence les concassés 5/15 et 15/25.</w:t>
      </w:r>
    </w:p>
    <w:p w:rsidR="00610B51" w:rsidRDefault="00610B51" w:rsidP="00610B51">
      <w:pPr>
        <w:spacing w:before="120" w:after="120"/>
        <w:ind w:left="708" w:firstLine="708"/>
        <w:rPr>
          <w:rFonts w:asciiTheme="majorHAnsi" w:hAnsiTheme="majorHAnsi" w:cs="Arial"/>
          <w:sz w:val="22"/>
          <w:szCs w:val="22"/>
          <w:lang w:val="fr-FR"/>
        </w:rPr>
      </w:pPr>
      <w:bookmarkStart w:id="718" w:name="_Toc483633908"/>
      <w:bookmarkEnd w:id="717"/>
      <w:r w:rsidRPr="008E25EE">
        <w:rPr>
          <w:rFonts w:asciiTheme="majorHAnsi" w:hAnsiTheme="majorHAnsi" w:cs="Arial"/>
          <w:b/>
          <w:sz w:val="22"/>
          <w:szCs w:val="22"/>
          <w:lang w:val="fr-FR"/>
        </w:rPr>
        <w:t>10.3 EAU DE GACHAGE</w:t>
      </w:r>
    </w:p>
    <w:p w:rsidR="00610B51" w:rsidRPr="008E25EE" w:rsidRDefault="00610B51" w:rsidP="00610B51">
      <w:pPr>
        <w:spacing w:before="120" w:after="120"/>
        <w:ind w:firstLine="708"/>
        <w:rPr>
          <w:rFonts w:asciiTheme="majorHAnsi" w:hAnsiTheme="majorHAnsi" w:cs="Arial"/>
          <w:sz w:val="22"/>
          <w:szCs w:val="22"/>
          <w:lang w:val="fr-FR"/>
        </w:rPr>
      </w:pPr>
      <w:r w:rsidRPr="008E25EE">
        <w:rPr>
          <w:rFonts w:asciiTheme="majorHAnsi" w:hAnsiTheme="majorHAnsi" w:cs="Arial"/>
          <w:sz w:val="22"/>
          <w:szCs w:val="22"/>
          <w:lang w:val="fr-FR"/>
        </w:rPr>
        <w:t>L'eau de gâchage pour la confection des bétons viendra des puits et cours d’eau environnants. L'eau de gâchage doit être propre, non salée, pratiquement exempte de matières en suspension et de sels minéraux dissous, notamment de sulfates et de chlorures. L'emploi d'eau de marais ou de tourbières est interdit. Elle doit répondre aux spécifications de la norme NF P 18-303.</w:t>
      </w:r>
    </w:p>
    <w:p w:rsidR="00610B51" w:rsidRPr="008E25EE" w:rsidRDefault="00610B51" w:rsidP="00610B51">
      <w:pPr>
        <w:spacing w:before="120" w:after="120"/>
        <w:ind w:left="708" w:firstLine="708"/>
        <w:rPr>
          <w:rFonts w:asciiTheme="majorHAnsi" w:hAnsiTheme="majorHAnsi" w:cs="Arial"/>
          <w:sz w:val="22"/>
          <w:szCs w:val="22"/>
          <w:lang w:val="fr-FR"/>
        </w:rPr>
      </w:pPr>
      <w:r w:rsidRPr="008E25EE">
        <w:rPr>
          <w:rFonts w:asciiTheme="majorHAnsi" w:hAnsiTheme="majorHAnsi" w:cs="Arial"/>
          <w:b/>
          <w:sz w:val="22"/>
          <w:szCs w:val="22"/>
          <w:lang w:val="fr-FR"/>
        </w:rPr>
        <w:t>10.4 CIMENT</w:t>
      </w:r>
      <w:bookmarkEnd w:id="718"/>
    </w:p>
    <w:p w:rsidR="00610B51" w:rsidRDefault="00610B51" w:rsidP="00610B51">
      <w:pPr>
        <w:spacing w:before="120" w:after="120"/>
        <w:ind w:firstLine="708"/>
        <w:rPr>
          <w:rFonts w:asciiTheme="majorHAnsi" w:hAnsiTheme="majorHAnsi" w:cs="Arial"/>
          <w:sz w:val="22"/>
          <w:szCs w:val="22"/>
          <w:lang w:val="fr-FR"/>
        </w:rPr>
      </w:pPr>
      <w:r w:rsidRPr="008E25EE">
        <w:rPr>
          <w:rFonts w:asciiTheme="majorHAnsi" w:hAnsiTheme="majorHAnsi" w:cs="Arial"/>
          <w:sz w:val="22"/>
          <w:szCs w:val="22"/>
          <w:lang w:val="fr-FR"/>
        </w:rPr>
        <w:t>Les ciments utilisés pour les bétons et les mortiers doivent satisfaire aux conditions générales imposées par la réglementation en vigueur. Ils seront de type couramment utilisés au Cameroun (CPJ 35 de CIMENCAM ou CPA 42.5 d’origine Turque ou Chinoise) et ne devront présenter aucune trace d’humidité. Le stockage sur le chantier sera réalisé sur un plancher sec et ventilé. Tout stockage ne présentant pas un aspect de pulvérulence rebuté sera évacué du chantier.</w:t>
      </w:r>
    </w:p>
    <w:p w:rsidR="00610B51" w:rsidRDefault="00610B51" w:rsidP="00610B51">
      <w:pPr>
        <w:spacing w:before="120" w:after="120"/>
        <w:ind w:left="708" w:firstLine="708"/>
        <w:rPr>
          <w:rFonts w:asciiTheme="majorHAnsi" w:hAnsiTheme="majorHAnsi" w:cs="Arial"/>
          <w:b/>
          <w:sz w:val="22"/>
          <w:szCs w:val="22"/>
          <w:lang w:val="fr-FR"/>
        </w:rPr>
      </w:pPr>
    </w:p>
    <w:p w:rsidR="00610B51" w:rsidRDefault="00610B51" w:rsidP="00610B51">
      <w:pPr>
        <w:spacing w:before="120" w:after="120"/>
        <w:ind w:left="708" w:firstLine="708"/>
        <w:rPr>
          <w:rFonts w:asciiTheme="majorHAnsi" w:hAnsiTheme="majorHAnsi" w:cs="Arial"/>
          <w:b/>
          <w:sz w:val="22"/>
          <w:szCs w:val="22"/>
          <w:lang w:val="fr-FR"/>
        </w:rPr>
      </w:pPr>
    </w:p>
    <w:p w:rsidR="00610B51" w:rsidRPr="008E25EE" w:rsidRDefault="00610B51" w:rsidP="00610B51">
      <w:pPr>
        <w:spacing w:before="120" w:after="120"/>
        <w:ind w:left="708" w:firstLine="708"/>
        <w:rPr>
          <w:rFonts w:asciiTheme="majorHAnsi" w:hAnsiTheme="majorHAnsi" w:cs="Arial"/>
          <w:b/>
          <w:sz w:val="22"/>
          <w:szCs w:val="22"/>
          <w:lang w:val="fr-FR"/>
        </w:rPr>
      </w:pPr>
      <w:r w:rsidRPr="008E25EE">
        <w:rPr>
          <w:rFonts w:asciiTheme="majorHAnsi" w:hAnsiTheme="majorHAnsi" w:cs="Arial"/>
          <w:b/>
          <w:sz w:val="22"/>
          <w:szCs w:val="22"/>
          <w:lang w:val="fr-FR"/>
        </w:rPr>
        <w:t>10.5 ACIERS </w:t>
      </w:r>
    </w:p>
    <w:p w:rsidR="00610B51" w:rsidRDefault="00610B51" w:rsidP="00610B51">
      <w:pPr>
        <w:spacing w:before="120" w:after="120"/>
        <w:ind w:firstLine="708"/>
        <w:rPr>
          <w:rFonts w:asciiTheme="majorHAnsi" w:hAnsiTheme="majorHAnsi" w:cs="Arial"/>
          <w:sz w:val="22"/>
          <w:szCs w:val="22"/>
          <w:lang w:val="fr-FR"/>
        </w:rPr>
      </w:pPr>
      <w:r w:rsidRPr="008E25EE">
        <w:rPr>
          <w:rFonts w:asciiTheme="majorHAnsi" w:hAnsiTheme="majorHAnsi" w:cs="Arial"/>
          <w:sz w:val="22"/>
          <w:szCs w:val="22"/>
          <w:lang w:val="fr-FR"/>
        </w:rPr>
        <w:t>Les armatures pour bétons seront des aciers « lisses » et des aciers « tor » conforme à la prescription des règles B A E L 91. Elles doivent être parfaitement propres, sans aucune trace de rouille, de peinture ou de graisses. Elles seront façonnées et mises en œuvre, conformément aux plans de ferraillage soumis par l’entrepreneur à l’approbation du maître d’œuvre et de l’Ingénieur avant le début des travaux.</w:t>
      </w:r>
    </w:p>
    <w:p w:rsidR="00610B51" w:rsidRPr="008E25EE" w:rsidRDefault="00610B51" w:rsidP="00610B51">
      <w:pPr>
        <w:spacing w:before="120" w:after="120"/>
        <w:ind w:left="708" w:firstLine="708"/>
        <w:rPr>
          <w:rFonts w:asciiTheme="majorHAnsi" w:hAnsiTheme="majorHAnsi" w:cs="Arial"/>
          <w:b/>
          <w:sz w:val="22"/>
          <w:szCs w:val="22"/>
          <w:lang w:val="fr-FR"/>
        </w:rPr>
      </w:pPr>
      <w:r w:rsidRPr="008E25EE">
        <w:rPr>
          <w:rFonts w:asciiTheme="majorHAnsi" w:hAnsiTheme="majorHAnsi" w:cs="Arial"/>
          <w:b/>
          <w:sz w:val="22"/>
          <w:szCs w:val="22"/>
          <w:lang w:val="fr-FR"/>
        </w:rPr>
        <w:t>10.6 : LES COFFRAGES</w:t>
      </w:r>
    </w:p>
    <w:p w:rsidR="00610B51" w:rsidRPr="008E25EE" w:rsidRDefault="00610B51" w:rsidP="00610B51">
      <w:pPr>
        <w:spacing w:before="120" w:after="120"/>
        <w:ind w:firstLine="708"/>
        <w:rPr>
          <w:rFonts w:asciiTheme="majorHAnsi" w:hAnsiTheme="majorHAnsi" w:cs="Arial"/>
          <w:sz w:val="22"/>
          <w:szCs w:val="22"/>
          <w:lang w:val="fr-FR"/>
        </w:rPr>
      </w:pPr>
      <w:r w:rsidRPr="008E25EE">
        <w:rPr>
          <w:rFonts w:asciiTheme="majorHAnsi" w:hAnsiTheme="majorHAnsi" w:cs="Arial"/>
          <w:sz w:val="22"/>
          <w:szCs w:val="22"/>
          <w:lang w:val="fr-FR"/>
        </w:rPr>
        <w:t>Les coffrages seront simples, robustes et conformes aux formes et sections des ouvrages à réaliser. Ils devront supporter sans déformation le poids et la poussée du béton, les effets de la vibration et le poids des ouvriers employés lors de la mise en œuvre ; L’étanchéité des coffrages sera suffisante afin de ne pas laisser passer l’excès d’eau qui entraînerait la perte de laitance</w:t>
      </w:r>
    </w:p>
    <w:p w:rsidR="00610B51" w:rsidRPr="004312A0" w:rsidRDefault="00610B51" w:rsidP="00610B51">
      <w:pPr>
        <w:spacing w:before="120" w:after="120"/>
        <w:rPr>
          <w:rFonts w:ascii="Arial Narrow" w:hAnsi="Arial Narrow" w:cs="Arial"/>
          <w:sz w:val="22"/>
          <w:szCs w:val="22"/>
          <w:lang w:val="fr-FR"/>
        </w:rPr>
      </w:pPr>
    </w:p>
    <w:p w:rsidR="00610B51" w:rsidRPr="00103979" w:rsidRDefault="00610B51" w:rsidP="00610B51">
      <w:pPr>
        <w:spacing w:before="120" w:after="120"/>
        <w:ind w:left="708" w:firstLine="708"/>
        <w:rPr>
          <w:rFonts w:ascii="Arial Narrow" w:hAnsi="Arial Narrow" w:cs="Arial"/>
          <w:b/>
          <w:i/>
          <w:szCs w:val="22"/>
          <w:lang w:val="fr-FR"/>
        </w:rPr>
      </w:pPr>
      <w:bookmarkStart w:id="719" w:name="_Toc468941954"/>
      <w:bookmarkStart w:id="720" w:name="_Toc463358386"/>
      <w:bookmarkStart w:id="721" w:name="_Toc460472301"/>
      <w:bookmarkStart w:id="722" w:name="_Toc463358388"/>
      <w:bookmarkStart w:id="723" w:name="_Toc468941956"/>
      <w:r w:rsidRPr="00103979">
        <w:rPr>
          <w:rFonts w:asciiTheme="majorHAnsi" w:hAnsiTheme="majorHAnsi" w:cs="Arial"/>
          <w:b/>
          <w:sz w:val="32"/>
          <w:szCs w:val="30"/>
          <w:lang w:val="fr-FR"/>
        </w:rPr>
        <w:t>Chapitre III : Spécifications techniques des prestations</w:t>
      </w:r>
      <w:r w:rsidRPr="00103979">
        <w:rPr>
          <w:rFonts w:ascii="Arial Narrow" w:hAnsi="Arial Narrow" w:cs="Arial"/>
          <w:b/>
          <w:i/>
          <w:szCs w:val="22"/>
          <w:lang w:val="fr-FR"/>
        </w:rPr>
        <w:t xml:space="preserve"> </w:t>
      </w:r>
    </w:p>
    <w:p w:rsidR="00610B51" w:rsidRPr="00103979" w:rsidRDefault="00610B51" w:rsidP="00610B51">
      <w:pPr>
        <w:spacing w:before="120" w:after="120"/>
        <w:rPr>
          <w:rFonts w:asciiTheme="majorHAnsi" w:hAnsiTheme="majorHAnsi" w:cs="Arial"/>
          <w:b/>
          <w:sz w:val="22"/>
          <w:szCs w:val="22"/>
          <w:lang w:val="fr-FR"/>
        </w:rPr>
      </w:pPr>
      <w:r w:rsidRPr="00CD2DD4">
        <w:rPr>
          <w:rFonts w:asciiTheme="majorHAnsi" w:hAnsiTheme="majorHAnsi" w:cs="Arial"/>
          <w:b/>
          <w:sz w:val="22"/>
          <w:szCs w:val="22"/>
          <w:u w:val="single"/>
          <w:lang w:val="fr-FR"/>
        </w:rPr>
        <w:t>Article 11</w:t>
      </w:r>
      <w:r w:rsidRPr="00103979">
        <w:rPr>
          <w:rFonts w:asciiTheme="majorHAnsi" w:hAnsiTheme="majorHAnsi" w:cs="Arial"/>
          <w:b/>
          <w:sz w:val="22"/>
          <w:szCs w:val="22"/>
          <w:lang w:val="fr-FR"/>
        </w:rPr>
        <w:t xml:space="preserve"> - TRAVAUX PRELIMINAIRES</w:t>
      </w:r>
    </w:p>
    <w:p w:rsidR="00610B51" w:rsidRPr="00103979" w:rsidRDefault="00610B51" w:rsidP="00610B51">
      <w:pPr>
        <w:spacing w:before="120" w:after="120"/>
        <w:ind w:firstLine="708"/>
        <w:jc w:val="both"/>
        <w:rPr>
          <w:rFonts w:asciiTheme="majorHAnsi" w:hAnsiTheme="majorHAnsi" w:cs="Arial"/>
          <w:sz w:val="22"/>
          <w:szCs w:val="22"/>
          <w:lang w:val="fr-FR"/>
        </w:rPr>
      </w:pPr>
      <w:bookmarkStart w:id="724" w:name="_Toc468941958"/>
      <w:bookmarkStart w:id="725" w:name="_Toc463358390"/>
      <w:bookmarkEnd w:id="719"/>
      <w:bookmarkEnd w:id="720"/>
      <w:bookmarkEnd w:id="721"/>
      <w:r w:rsidRPr="00103979">
        <w:rPr>
          <w:rFonts w:asciiTheme="majorHAnsi" w:hAnsiTheme="majorHAnsi" w:cs="Arial"/>
          <w:sz w:val="22"/>
          <w:szCs w:val="22"/>
          <w:lang w:val="fr-FR"/>
        </w:rPr>
        <w:t xml:space="preserve">Il s’agit concrètement des travaux de </w:t>
      </w:r>
      <w:r>
        <w:rPr>
          <w:rFonts w:asciiTheme="majorHAnsi" w:hAnsiTheme="majorHAnsi" w:cs="Arial"/>
          <w:sz w:val="22"/>
          <w:szCs w:val="22"/>
          <w:lang w:val="fr-FR"/>
        </w:rPr>
        <w:t>nettoyage des sites,</w:t>
      </w:r>
      <w:r w:rsidRPr="00103979">
        <w:rPr>
          <w:rFonts w:asciiTheme="majorHAnsi" w:hAnsiTheme="majorHAnsi" w:cs="Arial"/>
          <w:sz w:val="22"/>
          <w:szCs w:val="22"/>
          <w:lang w:val="fr-FR"/>
        </w:rPr>
        <w:t xml:space="preserve"> </w:t>
      </w:r>
      <w:r>
        <w:rPr>
          <w:rFonts w:asciiTheme="majorHAnsi" w:hAnsiTheme="majorHAnsi" w:cs="Arial"/>
          <w:sz w:val="22"/>
          <w:szCs w:val="22"/>
          <w:lang w:val="fr-FR"/>
        </w:rPr>
        <w:t xml:space="preserve">de remblai des puits perdus et </w:t>
      </w:r>
      <w:r w:rsidRPr="00103979">
        <w:rPr>
          <w:rFonts w:asciiTheme="majorHAnsi" w:hAnsiTheme="majorHAnsi" w:cs="Arial"/>
          <w:sz w:val="22"/>
          <w:szCs w:val="22"/>
          <w:lang w:val="fr-FR"/>
        </w:rPr>
        <w:t xml:space="preserve">de la démolition des parties d’ouvrage défectueuses. Ces travaux se dérouleront dans le strict respect des procédés en rigueur afin d’assurer la sécurité non seulement des ouvriers mais aussi des usagers se trouvant dans le camp. </w:t>
      </w:r>
    </w:p>
    <w:p w:rsidR="00610B51" w:rsidRPr="00103979" w:rsidRDefault="00610B51" w:rsidP="00610B51">
      <w:pPr>
        <w:spacing w:before="120" w:after="120"/>
        <w:ind w:left="708" w:firstLine="708"/>
        <w:rPr>
          <w:rFonts w:asciiTheme="majorHAnsi" w:hAnsiTheme="majorHAnsi" w:cs="Arial"/>
          <w:b/>
          <w:bCs/>
          <w:sz w:val="22"/>
          <w:szCs w:val="22"/>
          <w:lang w:val="fr-FR"/>
        </w:rPr>
      </w:pPr>
      <w:r>
        <w:rPr>
          <w:rFonts w:asciiTheme="majorHAnsi" w:hAnsiTheme="majorHAnsi" w:cs="Arial"/>
          <w:b/>
          <w:bCs/>
          <w:sz w:val="22"/>
          <w:szCs w:val="22"/>
          <w:lang w:val="fr-FR"/>
        </w:rPr>
        <w:t>11</w:t>
      </w:r>
      <w:r w:rsidRPr="00103979">
        <w:rPr>
          <w:rFonts w:asciiTheme="majorHAnsi" w:hAnsiTheme="majorHAnsi" w:cs="Arial"/>
          <w:b/>
          <w:bCs/>
          <w:sz w:val="22"/>
          <w:szCs w:val="22"/>
          <w:lang w:val="fr-FR"/>
        </w:rPr>
        <w:t xml:space="preserve">.1 – Débroussaillage </w:t>
      </w:r>
      <w:bookmarkEnd w:id="724"/>
      <w:bookmarkEnd w:id="725"/>
      <w:r>
        <w:rPr>
          <w:rFonts w:asciiTheme="majorHAnsi" w:hAnsiTheme="majorHAnsi" w:cs="Arial"/>
          <w:b/>
          <w:bCs/>
          <w:sz w:val="22"/>
          <w:szCs w:val="22"/>
          <w:lang w:val="fr-FR"/>
        </w:rPr>
        <w:t xml:space="preserve">des alentours des bâtiments </w:t>
      </w:r>
      <w:r w:rsidRPr="00103979">
        <w:rPr>
          <w:rFonts w:asciiTheme="majorHAnsi" w:hAnsiTheme="majorHAnsi" w:cs="Arial"/>
          <w:b/>
          <w:bCs/>
          <w:sz w:val="22"/>
          <w:szCs w:val="22"/>
          <w:lang w:val="fr-FR"/>
        </w:rPr>
        <w:t>existant</w:t>
      </w:r>
      <w:r>
        <w:rPr>
          <w:rFonts w:asciiTheme="majorHAnsi" w:hAnsiTheme="majorHAnsi" w:cs="Arial"/>
          <w:b/>
          <w:bCs/>
          <w:sz w:val="22"/>
          <w:szCs w:val="22"/>
          <w:lang w:val="fr-FR"/>
        </w:rPr>
        <w:t>s</w:t>
      </w:r>
      <w:r w:rsidRPr="00103979">
        <w:rPr>
          <w:rFonts w:asciiTheme="majorHAnsi" w:hAnsiTheme="majorHAnsi" w:cs="Arial"/>
          <w:b/>
          <w:bCs/>
          <w:sz w:val="22"/>
          <w:szCs w:val="22"/>
          <w:lang w:val="fr-FR"/>
        </w:rPr>
        <w:t xml:space="preserve"> </w:t>
      </w:r>
    </w:p>
    <w:p w:rsidR="00610B51" w:rsidRPr="00103979" w:rsidRDefault="00610B51" w:rsidP="00610B51">
      <w:pPr>
        <w:spacing w:before="120" w:after="120"/>
        <w:ind w:firstLine="708"/>
        <w:jc w:val="both"/>
        <w:rPr>
          <w:rFonts w:asciiTheme="majorHAnsi" w:hAnsiTheme="majorHAnsi" w:cs="Arial"/>
          <w:sz w:val="22"/>
          <w:szCs w:val="22"/>
          <w:lang w:val="fr-FR"/>
        </w:rPr>
      </w:pPr>
      <w:bookmarkStart w:id="726" w:name="_Toc468941961"/>
      <w:bookmarkStart w:id="727" w:name="_Toc463358393"/>
      <w:r>
        <w:rPr>
          <w:rFonts w:asciiTheme="majorHAnsi" w:hAnsiTheme="majorHAnsi" w:cs="Arial"/>
          <w:sz w:val="22"/>
          <w:szCs w:val="22"/>
          <w:lang w:val="fr-FR"/>
        </w:rPr>
        <w:t>Les alentours des</w:t>
      </w:r>
      <w:r w:rsidRPr="00103979">
        <w:rPr>
          <w:rFonts w:asciiTheme="majorHAnsi" w:hAnsiTheme="majorHAnsi" w:cs="Arial"/>
          <w:sz w:val="22"/>
          <w:szCs w:val="22"/>
          <w:lang w:val="fr-FR"/>
        </w:rPr>
        <w:t xml:space="preserve"> bâtiment</w:t>
      </w:r>
      <w:r>
        <w:rPr>
          <w:rFonts w:asciiTheme="majorHAnsi" w:hAnsiTheme="majorHAnsi" w:cs="Arial"/>
          <w:sz w:val="22"/>
          <w:szCs w:val="22"/>
          <w:lang w:val="fr-FR"/>
        </w:rPr>
        <w:t>s</w:t>
      </w:r>
      <w:r w:rsidRPr="00103979">
        <w:rPr>
          <w:rFonts w:asciiTheme="majorHAnsi" w:hAnsiTheme="majorHAnsi" w:cs="Arial"/>
          <w:sz w:val="22"/>
          <w:szCs w:val="22"/>
          <w:lang w:val="fr-FR"/>
        </w:rPr>
        <w:t xml:space="preserve"> existant</w:t>
      </w:r>
      <w:r>
        <w:rPr>
          <w:rFonts w:asciiTheme="majorHAnsi" w:hAnsiTheme="majorHAnsi" w:cs="Arial"/>
          <w:sz w:val="22"/>
          <w:szCs w:val="22"/>
          <w:lang w:val="fr-FR"/>
        </w:rPr>
        <w:t>s</w:t>
      </w:r>
      <w:r w:rsidRPr="00103979">
        <w:rPr>
          <w:rFonts w:asciiTheme="majorHAnsi" w:hAnsiTheme="majorHAnsi" w:cs="Arial"/>
          <w:sz w:val="22"/>
          <w:szCs w:val="22"/>
          <w:lang w:val="fr-FR"/>
        </w:rPr>
        <w:t xml:space="preserve"> ser</w:t>
      </w:r>
      <w:r>
        <w:rPr>
          <w:rFonts w:asciiTheme="majorHAnsi" w:hAnsiTheme="majorHAnsi" w:cs="Arial"/>
          <w:sz w:val="22"/>
          <w:szCs w:val="22"/>
          <w:lang w:val="fr-FR"/>
        </w:rPr>
        <w:t>ont totalement débroussaillés</w:t>
      </w:r>
      <w:r w:rsidRPr="00103979">
        <w:rPr>
          <w:rFonts w:asciiTheme="majorHAnsi" w:hAnsiTheme="majorHAnsi" w:cs="Arial"/>
          <w:sz w:val="22"/>
          <w:szCs w:val="22"/>
          <w:lang w:val="fr-FR"/>
        </w:rPr>
        <w:t xml:space="preserve"> et évacué</w:t>
      </w:r>
      <w:r>
        <w:rPr>
          <w:rFonts w:asciiTheme="majorHAnsi" w:hAnsiTheme="majorHAnsi" w:cs="Arial"/>
          <w:sz w:val="22"/>
          <w:szCs w:val="22"/>
          <w:lang w:val="fr-FR"/>
        </w:rPr>
        <w:t>s</w:t>
      </w:r>
      <w:r w:rsidRPr="00103979">
        <w:rPr>
          <w:rFonts w:asciiTheme="majorHAnsi" w:hAnsiTheme="majorHAnsi" w:cs="Arial"/>
          <w:sz w:val="22"/>
          <w:szCs w:val="22"/>
          <w:lang w:val="fr-FR"/>
        </w:rPr>
        <w:t xml:space="preserve"> </w:t>
      </w:r>
      <w:r>
        <w:rPr>
          <w:rFonts w:asciiTheme="majorHAnsi" w:hAnsiTheme="majorHAnsi" w:cs="Arial"/>
          <w:sz w:val="22"/>
          <w:szCs w:val="22"/>
          <w:lang w:val="fr-FR"/>
        </w:rPr>
        <w:t xml:space="preserve">aux </w:t>
      </w:r>
      <w:r w:rsidRPr="00103979">
        <w:rPr>
          <w:rFonts w:asciiTheme="majorHAnsi" w:hAnsiTheme="majorHAnsi" w:cs="Arial"/>
          <w:sz w:val="22"/>
          <w:szCs w:val="22"/>
          <w:lang w:val="fr-FR"/>
        </w:rPr>
        <w:t>endroit</w:t>
      </w:r>
      <w:r>
        <w:rPr>
          <w:rFonts w:asciiTheme="majorHAnsi" w:hAnsiTheme="majorHAnsi" w:cs="Arial"/>
          <w:sz w:val="22"/>
          <w:szCs w:val="22"/>
          <w:lang w:val="fr-FR"/>
        </w:rPr>
        <w:t xml:space="preserve">s </w:t>
      </w:r>
      <w:r w:rsidRPr="00103979">
        <w:rPr>
          <w:rFonts w:asciiTheme="majorHAnsi" w:hAnsiTheme="majorHAnsi" w:cs="Arial"/>
          <w:sz w:val="22"/>
          <w:szCs w:val="22"/>
          <w:lang w:val="fr-FR"/>
        </w:rPr>
        <w:t xml:space="preserve"> indiqué</w:t>
      </w:r>
      <w:r>
        <w:rPr>
          <w:rFonts w:asciiTheme="majorHAnsi" w:hAnsiTheme="majorHAnsi" w:cs="Arial"/>
          <w:sz w:val="22"/>
          <w:szCs w:val="22"/>
          <w:lang w:val="fr-FR"/>
        </w:rPr>
        <w:t>s</w:t>
      </w:r>
      <w:r w:rsidRPr="00103979">
        <w:rPr>
          <w:rFonts w:asciiTheme="majorHAnsi" w:hAnsiTheme="majorHAnsi" w:cs="Arial"/>
          <w:sz w:val="22"/>
          <w:szCs w:val="22"/>
          <w:lang w:val="fr-FR"/>
        </w:rPr>
        <w:t xml:space="preserve"> par l’ingénieur du marché</w:t>
      </w:r>
      <w:r>
        <w:rPr>
          <w:rFonts w:asciiTheme="majorHAnsi" w:hAnsiTheme="majorHAnsi" w:cs="Arial"/>
          <w:sz w:val="22"/>
          <w:szCs w:val="22"/>
          <w:lang w:val="fr-FR"/>
        </w:rPr>
        <w:t xml:space="preserve"> aux frais du prestataire</w:t>
      </w:r>
      <w:r w:rsidRPr="00103979">
        <w:rPr>
          <w:rFonts w:asciiTheme="majorHAnsi" w:hAnsiTheme="majorHAnsi" w:cs="Arial"/>
          <w:sz w:val="22"/>
          <w:szCs w:val="22"/>
          <w:lang w:val="fr-FR"/>
        </w:rPr>
        <w:t>, etc.…</w:t>
      </w:r>
    </w:p>
    <w:p w:rsidR="00610B51" w:rsidRPr="00037E53" w:rsidRDefault="00610B51" w:rsidP="00610B51">
      <w:pPr>
        <w:spacing w:before="120" w:after="120"/>
        <w:ind w:left="708" w:firstLine="708"/>
        <w:rPr>
          <w:rFonts w:asciiTheme="majorHAnsi" w:hAnsiTheme="majorHAnsi" w:cs="Arial"/>
          <w:b/>
          <w:sz w:val="22"/>
          <w:szCs w:val="22"/>
          <w:lang w:val="fr-FR"/>
        </w:rPr>
      </w:pPr>
      <w:bookmarkStart w:id="728" w:name="_Toc468941965"/>
      <w:bookmarkStart w:id="729" w:name="_Toc463358397"/>
      <w:bookmarkEnd w:id="726"/>
      <w:bookmarkEnd w:id="727"/>
      <w:r>
        <w:rPr>
          <w:rFonts w:asciiTheme="majorHAnsi" w:hAnsiTheme="majorHAnsi" w:cs="Arial"/>
          <w:b/>
          <w:bCs/>
          <w:sz w:val="22"/>
          <w:szCs w:val="22"/>
          <w:lang w:val="fr-FR"/>
        </w:rPr>
        <w:t>11.2</w:t>
      </w:r>
      <w:r w:rsidRPr="00037E53">
        <w:rPr>
          <w:rFonts w:asciiTheme="majorHAnsi" w:hAnsiTheme="majorHAnsi" w:cs="Arial"/>
          <w:b/>
          <w:bCs/>
          <w:sz w:val="22"/>
          <w:szCs w:val="22"/>
          <w:lang w:val="fr-FR"/>
        </w:rPr>
        <w:t xml:space="preserve"> - Déblais mis en dépôt</w:t>
      </w:r>
      <w:bookmarkEnd w:id="728"/>
      <w:bookmarkEnd w:id="729"/>
      <w:r w:rsidRPr="00037E53">
        <w:rPr>
          <w:rFonts w:asciiTheme="majorHAnsi" w:hAnsiTheme="majorHAnsi" w:cs="Arial"/>
          <w:b/>
          <w:bCs/>
          <w:sz w:val="22"/>
          <w:szCs w:val="22"/>
          <w:lang w:val="fr-FR"/>
        </w:rPr>
        <w:tab/>
      </w:r>
      <w:bookmarkStart w:id="730" w:name="_Toc468941966"/>
      <w:bookmarkStart w:id="731" w:name="_Toc463358398"/>
      <w:r w:rsidRPr="00037E53">
        <w:rPr>
          <w:rFonts w:asciiTheme="majorHAnsi" w:hAnsiTheme="majorHAnsi" w:cs="Arial"/>
          <w:b/>
          <w:sz w:val="22"/>
          <w:szCs w:val="22"/>
          <w:lang w:val="fr-FR"/>
        </w:rPr>
        <w:t>(</w:t>
      </w:r>
      <w:r w:rsidRPr="00037E53">
        <w:rPr>
          <w:rFonts w:asciiTheme="majorHAnsi" w:hAnsiTheme="majorHAnsi" w:cs="Arial"/>
          <w:sz w:val="22"/>
          <w:szCs w:val="22"/>
          <w:lang w:val="fr-FR"/>
        </w:rPr>
        <w:t>Sans objet)</w:t>
      </w:r>
    </w:p>
    <w:p w:rsidR="00610B51" w:rsidRPr="00103979" w:rsidRDefault="00610B51" w:rsidP="00610B51">
      <w:pPr>
        <w:spacing w:before="120" w:after="120"/>
        <w:ind w:left="708" w:firstLine="708"/>
        <w:rPr>
          <w:rFonts w:asciiTheme="majorHAnsi" w:hAnsiTheme="majorHAnsi" w:cs="Arial"/>
          <w:sz w:val="22"/>
          <w:szCs w:val="22"/>
          <w:lang w:val="fr-FR"/>
        </w:rPr>
      </w:pPr>
      <w:r>
        <w:rPr>
          <w:rFonts w:asciiTheme="majorHAnsi" w:hAnsiTheme="majorHAnsi" w:cs="Arial"/>
          <w:b/>
          <w:bCs/>
          <w:sz w:val="22"/>
          <w:szCs w:val="22"/>
          <w:lang w:val="fr-FR"/>
        </w:rPr>
        <w:t>11.3</w:t>
      </w:r>
      <w:r w:rsidRPr="00037E53">
        <w:rPr>
          <w:rFonts w:asciiTheme="majorHAnsi" w:hAnsiTheme="majorHAnsi" w:cs="Arial"/>
          <w:b/>
          <w:bCs/>
          <w:sz w:val="22"/>
          <w:szCs w:val="22"/>
          <w:lang w:val="fr-FR"/>
        </w:rPr>
        <w:t xml:space="preserve"> - Remblais provenant de déblais</w:t>
      </w:r>
      <w:bookmarkEnd w:id="730"/>
      <w:bookmarkEnd w:id="731"/>
      <w:r>
        <w:rPr>
          <w:rFonts w:asciiTheme="majorHAnsi" w:hAnsiTheme="majorHAnsi" w:cs="Arial"/>
          <w:sz w:val="22"/>
          <w:szCs w:val="22"/>
          <w:lang w:val="fr-FR"/>
        </w:rPr>
        <w:t xml:space="preserve"> (</w:t>
      </w:r>
      <w:r w:rsidRPr="00103979">
        <w:rPr>
          <w:rFonts w:asciiTheme="majorHAnsi" w:hAnsiTheme="majorHAnsi" w:cs="Arial"/>
          <w:sz w:val="22"/>
          <w:szCs w:val="22"/>
          <w:lang w:val="fr-FR"/>
        </w:rPr>
        <w:t>Sans objet</w:t>
      </w:r>
      <w:r>
        <w:rPr>
          <w:rFonts w:asciiTheme="majorHAnsi" w:hAnsiTheme="majorHAnsi" w:cs="Arial"/>
          <w:sz w:val="22"/>
          <w:szCs w:val="22"/>
          <w:lang w:val="fr-FR"/>
        </w:rPr>
        <w:t>)</w:t>
      </w:r>
      <w:r w:rsidRPr="00103979">
        <w:rPr>
          <w:rFonts w:asciiTheme="majorHAnsi" w:hAnsiTheme="majorHAnsi" w:cs="Arial"/>
          <w:sz w:val="22"/>
          <w:szCs w:val="22"/>
          <w:lang w:val="fr-FR"/>
        </w:rPr>
        <w:t xml:space="preserve">. </w:t>
      </w:r>
      <w:bookmarkStart w:id="732" w:name="_Toc468941967"/>
      <w:bookmarkStart w:id="733" w:name="_Toc463358399"/>
    </w:p>
    <w:bookmarkEnd w:id="732"/>
    <w:bookmarkEnd w:id="733"/>
    <w:p w:rsidR="00610B51" w:rsidRDefault="00610B51" w:rsidP="00610B51">
      <w:pPr>
        <w:spacing w:before="120" w:after="120"/>
        <w:ind w:left="708" w:firstLine="708"/>
        <w:rPr>
          <w:rFonts w:asciiTheme="majorHAnsi" w:hAnsiTheme="majorHAnsi" w:cs="Arial"/>
          <w:sz w:val="22"/>
          <w:szCs w:val="22"/>
          <w:lang w:val="fr-FR"/>
        </w:rPr>
      </w:pPr>
      <w:r w:rsidRPr="00037E53">
        <w:rPr>
          <w:rFonts w:asciiTheme="majorHAnsi" w:hAnsiTheme="majorHAnsi" w:cs="Arial"/>
          <w:b/>
          <w:bCs/>
          <w:sz w:val="22"/>
          <w:szCs w:val="22"/>
          <w:lang w:val="fr-FR"/>
        </w:rPr>
        <w:t>11.4 – Reboisement du site  (</w:t>
      </w:r>
      <w:r w:rsidRPr="00037E53">
        <w:rPr>
          <w:rFonts w:asciiTheme="majorHAnsi" w:hAnsiTheme="majorHAnsi" w:cs="Arial"/>
          <w:sz w:val="22"/>
          <w:szCs w:val="22"/>
          <w:lang w:val="fr-FR"/>
        </w:rPr>
        <w:t>Sans objet).</w:t>
      </w:r>
    </w:p>
    <w:p w:rsidR="00610B51" w:rsidRPr="00037E53" w:rsidRDefault="00610B51" w:rsidP="00610B51">
      <w:pPr>
        <w:spacing w:before="120" w:after="120"/>
        <w:ind w:left="708" w:firstLine="708"/>
        <w:rPr>
          <w:rFonts w:asciiTheme="majorHAnsi" w:hAnsiTheme="majorHAnsi" w:cs="Arial"/>
          <w:b/>
          <w:bCs/>
          <w:sz w:val="22"/>
          <w:szCs w:val="22"/>
          <w:lang w:val="fr-FR"/>
        </w:rPr>
      </w:pPr>
    </w:p>
    <w:p w:rsidR="00610B51" w:rsidRPr="00037E53" w:rsidRDefault="00610B51" w:rsidP="00610B51">
      <w:pPr>
        <w:spacing w:before="120" w:after="120"/>
        <w:rPr>
          <w:rFonts w:asciiTheme="majorHAnsi" w:hAnsiTheme="majorHAnsi" w:cs="Arial"/>
          <w:b/>
          <w:bCs/>
          <w:sz w:val="22"/>
          <w:szCs w:val="22"/>
          <w:lang w:val="fr-FR"/>
        </w:rPr>
      </w:pPr>
      <w:r w:rsidRPr="00CD2DD4">
        <w:rPr>
          <w:rFonts w:asciiTheme="majorHAnsi" w:hAnsiTheme="majorHAnsi" w:cs="Arial"/>
          <w:b/>
          <w:bCs/>
          <w:sz w:val="22"/>
          <w:szCs w:val="22"/>
          <w:u w:val="single"/>
          <w:lang w:val="fr-FR"/>
        </w:rPr>
        <w:t>Article 12</w:t>
      </w:r>
      <w:r w:rsidRPr="00037E53">
        <w:rPr>
          <w:rFonts w:asciiTheme="majorHAnsi" w:hAnsiTheme="majorHAnsi" w:cs="Arial"/>
          <w:b/>
          <w:bCs/>
          <w:sz w:val="22"/>
          <w:szCs w:val="22"/>
          <w:lang w:val="fr-FR"/>
        </w:rPr>
        <w:t> : INSTALLATIONS DE CHANTIER</w:t>
      </w:r>
      <w:bookmarkEnd w:id="722"/>
      <w:bookmarkEnd w:id="723"/>
    </w:p>
    <w:p w:rsidR="00610B51" w:rsidRPr="00103979" w:rsidRDefault="00610B51" w:rsidP="00610B51">
      <w:pPr>
        <w:spacing w:before="120" w:after="120"/>
        <w:ind w:firstLine="708"/>
        <w:jc w:val="both"/>
        <w:rPr>
          <w:rFonts w:asciiTheme="majorHAnsi" w:hAnsiTheme="majorHAnsi" w:cs="Arial"/>
          <w:sz w:val="22"/>
          <w:szCs w:val="22"/>
          <w:lang w:val="fr-FR"/>
        </w:rPr>
      </w:pPr>
      <w:r w:rsidRPr="00103979">
        <w:rPr>
          <w:rFonts w:asciiTheme="majorHAnsi" w:hAnsiTheme="majorHAnsi" w:cs="Arial"/>
          <w:sz w:val="22"/>
          <w:szCs w:val="22"/>
          <w:lang w:val="fr-FR"/>
        </w:rPr>
        <w:t xml:space="preserve">Les travaux d’installation de chantier seront à la charge de l’entreprise adjudicataire. Ils comprendront : </w:t>
      </w:r>
    </w:p>
    <w:p w:rsidR="00610B51" w:rsidRPr="00103979" w:rsidRDefault="00610B51" w:rsidP="00A23EE0">
      <w:pPr>
        <w:numPr>
          <w:ilvl w:val="0"/>
          <w:numId w:val="39"/>
        </w:numPr>
        <w:tabs>
          <w:tab w:val="num" w:pos="513"/>
        </w:tabs>
        <w:spacing w:before="120" w:after="120"/>
        <w:rPr>
          <w:rFonts w:asciiTheme="majorHAnsi" w:hAnsiTheme="majorHAnsi" w:cs="Arial"/>
          <w:sz w:val="22"/>
          <w:szCs w:val="22"/>
          <w:lang w:val="fr-FR"/>
        </w:rPr>
      </w:pPr>
      <w:r>
        <w:rPr>
          <w:rFonts w:asciiTheme="majorHAnsi" w:hAnsiTheme="majorHAnsi" w:cs="Arial"/>
          <w:sz w:val="22"/>
          <w:szCs w:val="22"/>
          <w:lang w:val="fr-FR"/>
        </w:rPr>
        <w:t>La construction ou l</w:t>
      </w:r>
      <w:r w:rsidRPr="00103979">
        <w:rPr>
          <w:rFonts w:asciiTheme="majorHAnsi" w:hAnsiTheme="majorHAnsi" w:cs="Arial"/>
          <w:sz w:val="22"/>
          <w:szCs w:val="22"/>
          <w:lang w:val="fr-FR"/>
        </w:rPr>
        <w:t>a location d’un magasin dans le camp d’exécution des travaux ;</w:t>
      </w:r>
    </w:p>
    <w:p w:rsidR="00610B51" w:rsidRPr="00103979" w:rsidRDefault="00610B51" w:rsidP="00A23EE0">
      <w:pPr>
        <w:numPr>
          <w:ilvl w:val="0"/>
          <w:numId w:val="39"/>
        </w:numPr>
        <w:tabs>
          <w:tab w:val="num" w:pos="513"/>
        </w:tabs>
        <w:spacing w:before="120" w:after="120"/>
        <w:rPr>
          <w:rFonts w:asciiTheme="majorHAnsi" w:hAnsiTheme="majorHAnsi" w:cs="Arial"/>
          <w:sz w:val="22"/>
          <w:szCs w:val="22"/>
          <w:lang w:val="fr-FR"/>
        </w:rPr>
      </w:pPr>
      <w:r w:rsidRPr="00037E53">
        <w:rPr>
          <w:rFonts w:asciiTheme="majorHAnsi" w:hAnsiTheme="majorHAnsi" w:cs="Arial"/>
          <w:sz w:val="22"/>
          <w:szCs w:val="22"/>
          <w:lang w:val="fr-FR"/>
        </w:rPr>
        <w:t xml:space="preserve">La construction </w:t>
      </w:r>
      <w:r>
        <w:rPr>
          <w:rFonts w:asciiTheme="majorHAnsi" w:hAnsiTheme="majorHAnsi" w:cs="Arial"/>
          <w:sz w:val="22"/>
          <w:szCs w:val="22"/>
          <w:lang w:val="fr-FR"/>
        </w:rPr>
        <w:t>ou l</w:t>
      </w:r>
      <w:r w:rsidRPr="00103979">
        <w:rPr>
          <w:rFonts w:asciiTheme="majorHAnsi" w:hAnsiTheme="majorHAnsi" w:cs="Arial"/>
          <w:sz w:val="22"/>
          <w:szCs w:val="22"/>
          <w:lang w:val="fr-FR"/>
        </w:rPr>
        <w:t>a location d’une pièce servant de bureau ;</w:t>
      </w:r>
    </w:p>
    <w:p w:rsidR="00610B51" w:rsidRPr="00103979" w:rsidRDefault="00610B51" w:rsidP="00A23EE0">
      <w:pPr>
        <w:numPr>
          <w:ilvl w:val="0"/>
          <w:numId w:val="39"/>
        </w:numPr>
        <w:tabs>
          <w:tab w:val="num" w:pos="513"/>
        </w:tabs>
        <w:spacing w:before="120" w:after="120"/>
        <w:rPr>
          <w:rFonts w:asciiTheme="majorHAnsi" w:hAnsiTheme="majorHAnsi" w:cs="Arial"/>
          <w:sz w:val="22"/>
          <w:szCs w:val="22"/>
          <w:lang w:val="fr-FR"/>
        </w:rPr>
      </w:pPr>
      <w:r w:rsidRPr="00103979">
        <w:rPr>
          <w:rFonts w:asciiTheme="majorHAnsi" w:hAnsiTheme="majorHAnsi" w:cs="Arial"/>
          <w:sz w:val="22"/>
          <w:szCs w:val="22"/>
          <w:lang w:val="fr-FR"/>
        </w:rPr>
        <w:t>L’aménagement des aires de stockage de façon à ne pas perturber la circulation des véhicules et des usagers dans le camp ;</w:t>
      </w:r>
    </w:p>
    <w:p w:rsidR="00610B51" w:rsidRPr="00103979" w:rsidRDefault="00610B51" w:rsidP="00A23EE0">
      <w:pPr>
        <w:numPr>
          <w:ilvl w:val="0"/>
          <w:numId w:val="39"/>
        </w:numPr>
        <w:tabs>
          <w:tab w:val="num" w:pos="513"/>
        </w:tabs>
        <w:spacing w:before="120" w:after="120"/>
        <w:rPr>
          <w:rFonts w:asciiTheme="majorHAnsi" w:hAnsiTheme="majorHAnsi" w:cs="Arial"/>
          <w:sz w:val="22"/>
          <w:szCs w:val="22"/>
          <w:lang w:val="fr-FR"/>
        </w:rPr>
      </w:pPr>
      <w:bookmarkStart w:id="734" w:name="_Toc468941957"/>
      <w:bookmarkStart w:id="735" w:name="_Toc463358389"/>
      <w:r w:rsidRPr="00103979">
        <w:rPr>
          <w:rFonts w:asciiTheme="majorHAnsi" w:hAnsiTheme="majorHAnsi" w:cs="Arial"/>
          <w:sz w:val="22"/>
          <w:szCs w:val="22"/>
          <w:lang w:val="fr-FR"/>
        </w:rPr>
        <w:t xml:space="preserve">La mise en œuvre </w:t>
      </w:r>
      <w:r>
        <w:rPr>
          <w:rFonts w:asciiTheme="majorHAnsi" w:hAnsiTheme="majorHAnsi" w:cs="Arial"/>
          <w:sz w:val="22"/>
          <w:szCs w:val="22"/>
          <w:lang w:val="fr-FR"/>
        </w:rPr>
        <w:t>des</w:t>
      </w:r>
      <w:r w:rsidRPr="00103979">
        <w:rPr>
          <w:rFonts w:asciiTheme="majorHAnsi" w:hAnsiTheme="majorHAnsi" w:cs="Arial"/>
          <w:sz w:val="22"/>
          <w:szCs w:val="22"/>
          <w:lang w:val="fr-FR"/>
        </w:rPr>
        <w:t xml:space="preserve"> panneau</w:t>
      </w:r>
      <w:r>
        <w:rPr>
          <w:rFonts w:asciiTheme="majorHAnsi" w:hAnsiTheme="majorHAnsi" w:cs="Arial"/>
          <w:sz w:val="22"/>
          <w:szCs w:val="22"/>
          <w:lang w:val="fr-FR"/>
        </w:rPr>
        <w:t>x</w:t>
      </w:r>
      <w:r w:rsidRPr="00103979">
        <w:rPr>
          <w:rFonts w:asciiTheme="majorHAnsi" w:hAnsiTheme="majorHAnsi" w:cs="Arial"/>
          <w:sz w:val="22"/>
          <w:szCs w:val="22"/>
          <w:lang w:val="fr-FR"/>
        </w:rPr>
        <w:t xml:space="preserve"> de chantier</w:t>
      </w:r>
      <w:r>
        <w:rPr>
          <w:rFonts w:asciiTheme="majorHAnsi" w:hAnsiTheme="majorHAnsi" w:cs="Arial"/>
          <w:sz w:val="22"/>
          <w:szCs w:val="22"/>
          <w:lang w:val="fr-FR"/>
        </w:rPr>
        <w:t xml:space="preserve"> à l’entrée des différents sites ;</w:t>
      </w:r>
    </w:p>
    <w:p w:rsidR="00610B51" w:rsidRDefault="00610B51" w:rsidP="00A23EE0">
      <w:pPr>
        <w:numPr>
          <w:ilvl w:val="0"/>
          <w:numId w:val="39"/>
        </w:numPr>
        <w:tabs>
          <w:tab w:val="num" w:pos="513"/>
        </w:tabs>
        <w:spacing w:before="120" w:after="120"/>
        <w:rPr>
          <w:rFonts w:asciiTheme="majorHAnsi" w:hAnsiTheme="majorHAnsi" w:cs="Arial"/>
          <w:sz w:val="22"/>
          <w:szCs w:val="22"/>
          <w:lang w:val="fr-FR"/>
        </w:rPr>
      </w:pPr>
      <w:r>
        <w:rPr>
          <w:rFonts w:asciiTheme="majorHAnsi" w:hAnsiTheme="majorHAnsi" w:cs="Arial"/>
          <w:sz w:val="22"/>
          <w:szCs w:val="22"/>
          <w:lang w:val="fr-FR"/>
        </w:rPr>
        <w:t xml:space="preserve">La mise en place d’un cordon de sécurité aux alentours des sites des travaux ; </w:t>
      </w:r>
    </w:p>
    <w:p w:rsidR="00610B51" w:rsidRPr="00103979" w:rsidRDefault="00610B51" w:rsidP="00A23EE0">
      <w:pPr>
        <w:numPr>
          <w:ilvl w:val="0"/>
          <w:numId w:val="39"/>
        </w:numPr>
        <w:tabs>
          <w:tab w:val="num" w:pos="513"/>
        </w:tabs>
        <w:spacing w:before="120" w:after="120"/>
        <w:rPr>
          <w:rFonts w:asciiTheme="majorHAnsi" w:hAnsiTheme="majorHAnsi" w:cs="Arial"/>
          <w:sz w:val="22"/>
          <w:szCs w:val="22"/>
          <w:lang w:val="fr-FR"/>
        </w:rPr>
      </w:pPr>
      <w:r>
        <w:rPr>
          <w:rFonts w:asciiTheme="majorHAnsi" w:hAnsiTheme="majorHAnsi" w:cs="Arial"/>
          <w:sz w:val="22"/>
          <w:szCs w:val="22"/>
          <w:lang w:val="fr-FR"/>
        </w:rPr>
        <w:t>Le raccordement des sites aux différents réseaux ;</w:t>
      </w:r>
      <w:r w:rsidRPr="00103979">
        <w:rPr>
          <w:rFonts w:asciiTheme="majorHAnsi" w:hAnsiTheme="majorHAnsi" w:cs="Arial"/>
          <w:sz w:val="22"/>
          <w:szCs w:val="22"/>
          <w:lang w:val="fr-FR"/>
        </w:rPr>
        <w:t>Etc...</w:t>
      </w:r>
    </w:p>
    <w:p w:rsidR="00610B51" w:rsidRPr="00103979" w:rsidRDefault="00610B51" w:rsidP="00610B51">
      <w:pPr>
        <w:spacing w:before="120" w:after="120"/>
        <w:rPr>
          <w:rFonts w:asciiTheme="majorHAnsi" w:hAnsiTheme="majorHAnsi" w:cs="Arial"/>
          <w:b/>
          <w:sz w:val="22"/>
          <w:szCs w:val="22"/>
          <w:lang w:val="fr-FR"/>
        </w:rPr>
      </w:pPr>
    </w:p>
    <w:bookmarkEnd w:id="734"/>
    <w:bookmarkEnd w:id="735"/>
    <w:p w:rsidR="00610B51" w:rsidRPr="00037E53" w:rsidRDefault="00610B51" w:rsidP="00610B51">
      <w:pPr>
        <w:spacing w:before="120" w:after="120"/>
        <w:rPr>
          <w:rFonts w:asciiTheme="majorHAnsi" w:hAnsiTheme="majorHAnsi" w:cs="Arial"/>
          <w:b/>
          <w:sz w:val="22"/>
          <w:szCs w:val="22"/>
          <w:lang w:val="fr-FR"/>
        </w:rPr>
      </w:pPr>
      <w:r w:rsidRPr="00CD2DD4">
        <w:rPr>
          <w:rFonts w:asciiTheme="majorHAnsi" w:hAnsiTheme="majorHAnsi" w:cs="Arial"/>
          <w:b/>
          <w:bCs/>
          <w:iCs/>
          <w:sz w:val="22"/>
          <w:szCs w:val="22"/>
          <w:u w:val="single"/>
          <w:lang w:val="fr-FR"/>
        </w:rPr>
        <w:t>Article 1</w:t>
      </w:r>
      <w:r>
        <w:rPr>
          <w:rFonts w:asciiTheme="majorHAnsi" w:hAnsiTheme="majorHAnsi" w:cs="Arial"/>
          <w:b/>
          <w:bCs/>
          <w:iCs/>
          <w:sz w:val="22"/>
          <w:szCs w:val="22"/>
          <w:u w:val="single"/>
          <w:lang w:val="fr-FR"/>
        </w:rPr>
        <w:t>3</w:t>
      </w:r>
      <w:r>
        <w:rPr>
          <w:rFonts w:asciiTheme="majorHAnsi" w:hAnsiTheme="majorHAnsi" w:cs="Arial"/>
          <w:b/>
          <w:bCs/>
          <w:iCs/>
          <w:sz w:val="22"/>
          <w:szCs w:val="22"/>
          <w:lang w:val="fr-FR"/>
        </w:rPr>
        <w:t> :</w:t>
      </w:r>
      <w:r w:rsidRPr="00037E53">
        <w:rPr>
          <w:rFonts w:asciiTheme="majorHAnsi" w:hAnsiTheme="majorHAnsi" w:cs="Arial"/>
          <w:b/>
          <w:bCs/>
          <w:iCs/>
          <w:sz w:val="22"/>
          <w:szCs w:val="22"/>
          <w:lang w:val="fr-FR"/>
        </w:rPr>
        <w:t xml:space="preserve"> IMPLANTATION DES BATIMENTS</w:t>
      </w:r>
    </w:p>
    <w:p w:rsidR="00610B51" w:rsidRDefault="00610B51" w:rsidP="00610B51">
      <w:pPr>
        <w:spacing w:before="120" w:after="120"/>
        <w:ind w:firstLine="708"/>
        <w:jc w:val="both"/>
        <w:rPr>
          <w:rFonts w:asciiTheme="majorHAnsi" w:hAnsiTheme="majorHAnsi" w:cs="Arial"/>
          <w:sz w:val="22"/>
          <w:szCs w:val="22"/>
          <w:lang w:val="fr-FR"/>
        </w:rPr>
      </w:pPr>
      <w:r w:rsidRPr="00103979">
        <w:rPr>
          <w:rFonts w:asciiTheme="majorHAnsi" w:hAnsiTheme="majorHAnsi" w:cs="Arial"/>
          <w:sz w:val="22"/>
          <w:szCs w:val="22"/>
          <w:lang w:val="fr-FR"/>
        </w:rPr>
        <w:t xml:space="preserve">Elle  sera exécutée conformément aux règles de l’art et aux plans types mises à la disposition de l’entrepreneur par l’Ingénieur du Marché. </w:t>
      </w:r>
      <w:r>
        <w:rPr>
          <w:rFonts w:asciiTheme="majorHAnsi" w:hAnsiTheme="majorHAnsi" w:cs="Arial"/>
          <w:sz w:val="22"/>
          <w:szCs w:val="22"/>
          <w:lang w:val="fr-FR"/>
        </w:rPr>
        <w:t>Ce dernier doit assister aux dites opérations et donner son approbation par l’établissement d’un procès-verbal d’implantation ou de démarrage des travaux signés par tous les membres.</w:t>
      </w:r>
    </w:p>
    <w:p w:rsidR="00610B51" w:rsidRDefault="00610B51" w:rsidP="00610B51">
      <w:pPr>
        <w:spacing w:before="120" w:after="120"/>
        <w:ind w:firstLine="708"/>
        <w:jc w:val="both"/>
        <w:rPr>
          <w:rFonts w:asciiTheme="majorHAnsi" w:hAnsiTheme="majorHAnsi" w:cs="Arial"/>
          <w:sz w:val="22"/>
          <w:szCs w:val="22"/>
          <w:lang w:val="fr-FR"/>
        </w:rPr>
      </w:pPr>
    </w:p>
    <w:p w:rsidR="00610B51" w:rsidRDefault="00610B51" w:rsidP="00610B51">
      <w:pPr>
        <w:spacing w:before="120" w:after="120"/>
        <w:ind w:firstLine="708"/>
        <w:jc w:val="both"/>
        <w:rPr>
          <w:rFonts w:asciiTheme="majorHAnsi" w:hAnsiTheme="majorHAnsi" w:cs="Arial"/>
          <w:sz w:val="22"/>
          <w:szCs w:val="22"/>
          <w:lang w:val="fr-FR"/>
        </w:rPr>
      </w:pPr>
    </w:p>
    <w:p w:rsidR="00610B51" w:rsidRPr="00CD2DD4" w:rsidRDefault="00610B51" w:rsidP="00610B51">
      <w:pPr>
        <w:spacing w:before="120" w:after="120"/>
        <w:ind w:firstLine="708"/>
        <w:jc w:val="both"/>
        <w:rPr>
          <w:rFonts w:asciiTheme="majorHAnsi" w:hAnsiTheme="majorHAnsi" w:cs="Arial"/>
          <w:sz w:val="22"/>
          <w:szCs w:val="22"/>
          <w:lang w:val="fr-FR"/>
        </w:rPr>
      </w:pPr>
    </w:p>
    <w:p w:rsidR="00610B51" w:rsidRPr="00CD2DD4" w:rsidRDefault="00610B51" w:rsidP="00610B51">
      <w:pPr>
        <w:spacing w:before="120" w:after="120"/>
        <w:jc w:val="both"/>
        <w:rPr>
          <w:rFonts w:asciiTheme="majorHAnsi" w:hAnsiTheme="majorHAnsi" w:cs="Arial"/>
          <w:b/>
          <w:bCs/>
          <w:sz w:val="22"/>
          <w:szCs w:val="22"/>
          <w:lang w:val="fr-FR"/>
        </w:rPr>
      </w:pPr>
      <w:r w:rsidRPr="00CD2DD4">
        <w:rPr>
          <w:rFonts w:asciiTheme="majorHAnsi" w:hAnsiTheme="majorHAnsi" w:cs="Arial"/>
          <w:b/>
          <w:sz w:val="22"/>
          <w:szCs w:val="22"/>
          <w:u w:val="single"/>
          <w:lang w:val="fr-FR"/>
        </w:rPr>
        <w:t>Article 1</w:t>
      </w:r>
      <w:r>
        <w:rPr>
          <w:rFonts w:asciiTheme="majorHAnsi" w:hAnsiTheme="majorHAnsi" w:cs="Arial"/>
          <w:b/>
          <w:sz w:val="22"/>
          <w:szCs w:val="22"/>
          <w:u w:val="single"/>
          <w:lang w:val="fr-FR"/>
        </w:rPr>
        <w:t>4</w:t>
      </w:r>
      <w:r w:rsidRPr="00CD2DD4">
        <w:rPr>
          <w:rFonts w:asciiTheme="majorHAnsi" w:hAnsiTheme="majorHAnsi" w:cs="Arial"/>
          <w:b/>
          <w:sz w:val="22"/>
          <w:szCs w:val="22"/>
          <w:lang w:val="fr-FR"/>
        </w:rPr>
        <w:t xml:space="preserve"> - DES</w:t>
      </w:r>
      <w:r w:rsidRPr="00CD2DD4">
        <w:rPr>
          <w:rFonts w:asciiTheme="majorHAnsi" w:hAnsiTheme="majorHAnsi" w:cs="Arial"/>
          <w:b/>
          <w:bCs/>
          <w:sz w:val="22"/>
          <w:szCs w:val="22"/>
          <w:lang w:val="fr-FR"/>
        </w:rPr>
        <w:t xml:space="preserve"> TRAVAUX</w:t>
      </w:r>
      <w:r>
        <w:rPr>
          <w:rFonts w:asciiTheme="majorHAnsi" w:hAnsiTheme="majorHAnsi" w:cs="Arial"/>
          <w:b/>
          <w:bCs/>
          <w:sz w:val="22"/>
          <w:szCs w:val="22"/>
          <w:lang w:val="fr-FR"/>
        </w:rPr>
        <w:t xml:space="preserve"> DE DEMOLITION</w:t>
      </w:r>
    </w:p>
    <w:p w:rsidR="00610B51" w:rsidRPr="00CD2DD4" w:rsidRDefault="00610B51" w:rsidP="00610B51">
      <w:pPr>
        <w:spacing w:before="120" w:after="120"/>
        <w:jc w:val="both"/>
        <w:rPr>
          <w:rFonts w:asciiTheme="majorHAnsi" w:hAnsiTheme="majorHAnsi" w:cs="Arial"/>
          <w:sz w:val="22"/>
          <w:szCs w:val="22"/>
          <w:lang w:val="fr-FR"/>
        </w:rPr>
      </w:pPr>
      <w:r w:rsidRPr="00CD2DD4">
        <w:rPr>
          <w:rFonts w:asciiTheme="majorHAnsi" w:hAnsiTheme="majorHAnsi" w:cs="Arial"/>
          <w:sz w:val="22"/>
          <w:szCs w:val="22"/>
          <w:lang w:val="fr-FR"/>
        </w:rPr>
        <w:tab/>
      </w:r>
      <w:r>
        <w:rPr>
          <w:rFonts w:asciiTheme="majorHAnsi" w:hAnsiTheme="majorHAnsi" w:cs="Arial"/>
          <w:sz w:val="22"/>
          <w:szCs w:val="22"/>
          <w:lang w:val="fr-FR"/>
        </w:rPr>
        <w:t>Ils</w:t>
      </w:r>
      <w:r w:rsidRPr="00CD2DD4">
        <w:rPr>
          <w:rFonts w:asciiTheme="majorHAnsi" w:hAnsiTheme="majorHAnsi" w:cs="Arial"/>
          <w:sz w:val="22"/>
          <w:szCs w:val="22"/>
          <w:lang w:val="fr-FR"/>
        </w:rPr>
        <w:t xml:space="preserve"> consiste</w:t>
      </w:r>
      <w:r>
        <w:rPr>
          <w:rFonts w:asciiTheme="majorHAnsi" w:hAnsiTheme="majorHAnsi" w:cs="Arial"/>
          <w:sz w:val="22"/>
          <w:szCs w:val="22"/>
          <w:lang w:val="fr-FR"/>
        </w:rPr>
        <w:t>nt</w:t>
      </w:r>
      <w:r w:rsidRPr="00CD2DD4">
        <w:rPr>
          <w:rFonts w:asciiTheme="majorHAnsi" w:hAnsiTheme="majorHAnsi" w:cs="Arial"/>
          <w:sz w:val="22"/>
          <w:szCs w:val="22"/>
          <w:lang w:val="fr-FR"/>
        </w:rPr>
        <w:t xml:space="preserve"> à démolir toutes les parties vétustes des ouvrages existants et  à débarrasser les débris loin de la zone de reconstruction.</w:t>
      </w:r>
    </w:p>
    <w:p w:rsidR="00610B51" w:rsidRDefault="00610B51" w:rsidP="00610B51">
      <w:pPr>
        <w:spacing w:before="120" w:after="120"/>
        <w:jc w:val="both"/>
        <w:rPr>
          <w:rFonts w:asciiTheme="majorHAnsi" w:hAnsiTheme="majorHAnsi" w:cs="Arial"/>
          <w:sz w:val="22"/>
          <w:szCs w:val="22"/>
          <w:lang w:val="fr-FR"/>
        </w:rPr>
      </w:pPr>
      <w:r w:rsidRPr="00CD2DD4">
        <w:rPr>
          <w:rFonts w:asciiTheme="majorHAnsi" w:hAnsiTheme="majorHAnsi" w:cs="Arial"/>
          <w:sz w:val="22"/>
          <w:szCs w:val="22"/>
          <w:lang w:val="fr-FR"/>
        </w:rPr>
        <w:tab/>
        <w:t>Avant tout travaux de reconstruction, l'Entrepreneur informera le maître d’œuvre de la finition des travaux de destruction en vue de leur réception. Le terme "Bon à reconstruire" sera précisé dans le Journal de Chantier par le Maitre d’œuvre qui autorisera l'Entreprise à effectuer la reconstruction des zones déposées.</w:t>
      </w:r>
    </w:p>
    <w:p w:rsidR="00610B51" w:rsidRPr="00CD2DD4" w:rsidRDefault="00610B51" w:rsidP="00610B51">
      <w:pPr>
        <w:spacing w:before="120" w:after="120"/>
        <w:jc w:val="both"/>
        <w:rPr>
          <w:rFonts w:asciiTheme="majorHAnsi" w:hAnsiTheme="majorHAnsi" w:cs="Arial"/>
          <w:sz w:val="22"/>
          <w:szCs w:val="22"/>
          <w:lang w:val="fr-FR"/>
        </w:rPr>
      </w:pPr>
    </w:p>
    <w:p w:rsidR="00610B51" w:rsidRPr="00CD2DD4" w:rsidRDefault="00610B51" w:rsidP="00610B51">
      <w:pPr>
        <w:spacing w:before="120" w:after="120"/>
        <w:jc w:val="both"/>
        <w:rPr>
          <w:rFonts w:asciiTheme="majorHAnsi" w:hAnsiTheme="majorHAnsi" w:cs="Arial"/>
          <w:b/>
          <w:sz w:val="22"/>
          <w:szCs w:val="22"/>
          <w:lang w:val="fr-FR"/>
        </w:rPr>
      </w:pPr>
      <w:r w:rsidRPr="00973ABE">
        <w:rPr>
          <w:rFonts w:asciiTheme="majorHAnsi" w:hAnsiTheme="majorHAnsi" w:cs="Arial"/>
          <w:b/>
          <w:sz w:val="22"/>
          <w:szCs w:val="22"/>
          <w:u w:val="single"/>
          <w:lang w:val="fr-FR"/>
        </w:rPr>
        <w:t>Article 15</w:t>
      </w:r>
      <w:r w:rsidRPr="00CD2DD4">
        <w:rPr>
          <w:rFonts w:asciiTheme="majorHAnsi" w:hAnsiTheme="majorHAnsi" w:cs="Arial"/>
          <w:b/>
          <w:sz w:val="22"/>
          <w:szCs w:val="22"/>
          <w:lang w:val="fr-FR"/>
        </w:rPr>
        <w:t xml:space="preserve"> -  FOURNITURE ET POSE</w:t>
      </w:r>
      <w:r>
        <w:rPr>
          <w:rFonts w:asciiTheme="majorHAnsi" w:hAnsiTheme="majorHAnsi" w:cs="Arial"/>
          <w:b/>
          <w:sz w:val="22"/>
          <w:szCs w:val="22"/>
          <w:lang w:val="fr-FR"/>
        </w:rPr>
        <w:t xml:space="preserve"> OU INSTALLATION</w:t>
      </w:r>
    </w:p>
    <w:p w:rsidR="00610B51" w:rsidRDefault="00610B51" w:rsidP="00610B51">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 xml:space="preserve">Ils </w:t>
      </w:r>
      <w:r w:rsidRPr="00CD2DD4">
        <w:rPr>
          <w:rFonts w:asciiTheme="majorHAnsi" w:hAnsiTheme="majorHAnsi" w:cs="Arial"/>
          <w:sz w:val="22"/>
          <w:szCs w:val="22"/>
          <w:lang w:val="fr-FR"/>
        </w:rPr>
        <w:t xml:space="preserve"> consiste</w:t>
      </w:r>
      <w:r>
        <w:rPr>
          <w:rFonts w:asciiTheme="majorHAnsi" w:hAnsiTheme="majorHAnsi" w:cs="Arial"/>
          <w:sz w:val="22"/>
          <w:szCs w:val="22"/>
          <w:lang w:val="fr-FR"/>
        </w:rPr>
        <w:t>nt à l’achat le transport,</w:t>
      </w:r>
      <w:r w:rsidRPr="00CD2DD4">
        <w:rPr>
          <w:rFonts w:asciiTheme="majorHAnsi" w:hAnsiTheme="majorHAnsi" w:cs="Arial"/>
          <w:sz w:val="22"/>
          <w:szCs w:val="22"/>
          <w:lang w:val="fr-FR"/>
        </w:rPr>
        <w:t xml:space="preserve"> la mise en œuvre de certains ouvrages ou matériaux nécessaires pour</w:t>
      </w:r>
      <w:r>
        <w:rPr>
          <w:rFonts w:asciiTheme="majorHAnsi" w:hAnsiTheme="majorHAnsi" w:cs="Arial"/>
          <w:sz w:val="22"/>
          <w:szCs w:val="22"/>
          <w:lang w:val="fr-FR"/>
        </w:rPr>
        <w:t xml:space="preserve"> la bonne exécution des travaux ou la mise en fonctionnement des appareils livrés.</w:t>
      </w:r>
    </w:p>
    <w:p w:rsidR="00610B51" w:rsidRDefault="00610B51" w:rsidP="00610B51">
      <w:pPr>
        <w:spacing w:before="120" w:after="120"/>
        <w:ind w:firstLine="708"/>
        <w:jc w:val="both"/>
        <w:rPr>
          <w:rFonts w:asciiTheme="majorHAnsi" w:hAnsiTheme="majorHAnsi" w:cs="Arial"/>
          <w:sz w:val="22"/>
          <w:szCs w:val="22"/>
          <w:lang w:val="fr-FR"/>
        </w:rPr>
      </w:pPr>
      <w:r>
        <w:rPr>
          <w:rFonts w:asciiTheme="majorHAnsi" w:hAnsiTheme="majorHAnsi" w:cs="Arial"/>
          <w:sz w:val="22"/>
          <w:szCs w:val="22"/>
          <w:lang w:val="fr-FR"/>
        </w:rPr>
        <w:t>Le fournisseur doit lui-même procéder à l’installation des matériels et fournitures livrés et effectuer au préalable des vérifications requises pour s’assurer du fonctionnement harmonieux desdits appareils.</w:t>
      </w:r>
    </w:p>
    <w:p w:rsidR="00610B51" w:rsidRPr="00CD2DD4" w:rsidRDefault="00610B51" w:rsidP="00610B51">
      <w:pPr>
        <w:spacing w:before="120" w:after="120"/>
        <w:ind w:firstLine="708"/>
        <w:jc w:val="both"/>
        <w:rPr>
          <w:rFonts w:asciiTheme="majorHAnsi" w:hAnsiTheme="majorHAnsi" w:cs="Arial"/>
          <w:sz w:val="22"/>
          <w:szCs w:val="22"/>
          <w:lang w:val="fr-FR"/>
        </w:rPr>
      </w:pPr>
    </w:p>
    <w:p w:rsidR="00610B51" w:rsidRPr="00CD2DD4" w:rsidRDefault="00610B51" w:rsidP="00610B51">
      <w:pPr>
        <w:jc w:val="both"/>
        <w:rPr>
          <w:rFonts w:asciiTheme="majorHAnsi" w:hAnsiTheme="majorHAnsi" w:cs="Arial"/>
          <w:b/>
          <w:sz w:val="22"/>
          <w:szCs w:val="22"/>
          <w:lang w:val="fr-FR"/>
        </w:rPr>
      </w:pPr>
      <w:r w:rsidRPr="00973ABE">
        <w:rPr>
          <w:rFonts w:asciiTheme="majorHAnsi" w:hAnsiTheme="majorHAnsi" w:cs="Arial"/>
          <w:b/>
          <w:sz w:val="22"/>
          <w:szCs w:val="22"/>
          <w:u w:val="single"/>
          <w:lang w:val="fr-FR"/>
        </w:rPr>
        <w:t>Article 16</w:t>
      </w:r>
      <w:r w:rsidRPr="00CD2DD4">
        <w:rPr>
          <w:rFonts w:asciiTheme="majorHAnsi" w:hAnsiTheme="majorHAnsi" w:cs="Arial"/>
          <w:b/>
          <w:sz w:val="22"/>
          <w:szCs w:val="22"/>
          <w:lang w:val="fr-FR"/>
        </w:rPr>
        <w:t xml:space="preserve">– </w:t>
      </w:r>
      <w:r>
        <w:rPr>
          <w:rFonts w:asciiTheme="majorHAnsi" w:hAnsiTheme="majorHAnsi" w:cs="Arial"/>
          <w:b/>
          <w:sz w:val="22"/>
          <w:szCs w:val="22"/>
          <w:lang w:val="fr-FR"/>
        </w:rPr>
        <w:t>DES TRAVAUX DE REVISION ET DE RAGREAGE DE CERTAINS OUVRAGES VETUSETES</w:t>
      </w:r>
    </w:p>
    <w:p w:rsidR="00610B51" w:rsidRPr="00CD2DD4" w:rsidRDefault="00610B51" w:rsidP="00610B51">
      <w:pPr>
        <w:spacing w:before="120" w:after="120"/>
        <w:ind w:firstLine="708"/>
        <w:jc w:val="both"/>
        <w:rPr>
          <w:rFonts w:asciiTheme="majorHAnsi" w:hAnsiTheme="majorHAnsi" w:cs="Arial"/>
          <w:sz w:val="22"/>
          <w:szCs w:val="22"/>
          <w:lang w:val="fr-FR"/>
        </w:rPr>
      </w:pPr>
      <w:r w:rsidRPr="00CD2DD4">
        <w:rPr>
          <w:rFonts w:asciiTheme="majorHAnsi" w:hAnsiTheme="majorHAnsi" w:cs="Arial"/>
          <w:sz w:val="22"/>
          <w:szCs w:val="22"/>
          <w:lang w:val="fr-FR"/>
        </w:rPr>
        <w:t xml:space="preserve">Les murs de fondation et autres murs </w:t>
      </w:r>
      <w:r>
        <w:rPr>
          <w:rFonts w:asciiTheme="majorHAnsi" w:hAnsiTheme="majorHAnsi" w:cs="Arial"/>
          <w:sz w:val="22"/>
          <w:szCs w:val="22"/>
          <w:lang w:val="fr-FR"/>
        </w:rPr>
        <w:t xml:space="preserve">vétustes </w:t>
      </w:r>
      <w:r w:rsidRPr="00CD2DD4">
        <w:rPr>
          <w:rFonts w:asciiTheme="majorHAnsi" w:hAnsiTheme="majorHAnsi" w:cs="Arial"/>
          <w:sz w:val="22"/>
          <w:szCs w:val="22"/>
          <w:lang w:val="fr-FR"/>
        </w:rPr>
        <w:t>seront soumis à certains testes de résistivité afin de vérifier des éventuelles possibilités de pouvoir supporter les poids de certains ouvrages qui leur seront posés dessus.</w:t>
      </w:r>
    </w:p>
    <w:p w:rsidR="00610B51" w:rsidRPr="00CD2DD4" w:rsidRDefault="00610B51" w:rsidP="00610B51">
      <w:pPr>
        <w:spacing w:before="120" w:after="120"/>
        <w:ind w:firstLine="708"/>
        <w:jc w:val="both"/>
        <w:rPr>
          <w:rFonts w:asciiTheme="majorHAnsi" w:hAnsiTheme="majorHAnsi" w:cs="Arial"/>
          <w:sz w:val="22"/>
          <w:szCs w:val="22"/>
          <w:lang w:val="fr-FR"/>
        </w:rPr>
      </w:pPr>
      <w:r w:rsidRPr="00CD2DD4">
        <w:rPr>
          <w:rFonts w:asciiTheme="majorHAnsi" w:hAnsiTheme="majorHAnsi" w:cs="Arial"/>
          <w:sz w:val="22"/>
          <w:szCs w:val="22"/>
          <w:lang w:val="fr-FR"/>
        </w:rPr>
        <w:t>Le</w:t>
      </w:r>
      <w:r>
        <w:rPr>
          <w:rFonts w:asciiTheme="majorHAnsi" w:hAnsiTheme="majorHAnsi" w:cs="Arial"/>
          <w:sz w:val="22"/>
          <w:szCs w:val="22"/>
          <w:lang w:val="fr-FR"/>
        </w:rPr>
        <w:t xml:space="preserve">s bétons armés de structures à ragréer </w:t>
      </w:r>
      <w:r w:rsidRPr="00CD2DD4">
        <w:rPr>
          <w:rFonts w:asciiTheme="majorHAnsi" w:hAnsiTheme="majorHAnsi" w:cs="Arial"/>
          <w:sz w:val="22"/>
          <w:szCs w:val="22"/>
          <w:lang w:val="fr-FR"/>
        </w:rPr>
        <w:t>seront gâchés et on contrôlera l'affaissement au cône D'ABRAHMS ainsi que la résistance à 28 jours sur éprouvettes de 16 x 32 cm.</w:t>
      </w:r>
    </w:p>
    <w:p w:rsidR="00610B51" w:rsidRPr="00CD2DD4" w:rsidRDefault="00610B51" w:rsidP="00A23EE0">
      <w:pPr>
        <w:numPr>
          <w:ilvl w:val="0"/>
          <w:numId w:val="40"/>
        </w:numPr>
        <w:spacing w:before="120" w:after="120"/>
        <w:jc w:val="both"/>
        <w:rPr>
          <w:rFonts w:asciiTheme="majorHAnsi" w:hAnsiTheme="majorHAnsi" w:cs="Arial"/>
          <w:sz w:val="22"/>
          <w:szCs w:val="22"/>
          <w:lang w:val="fr-FR"/>
        </w:rPr>
      </w:pPr>
      <w:r w:rsidRPr="00CD2DD4">
        <w:rPr>
          <w:rFonts w:asciiTheme="majorHAnsi" w:hAnsiTheme="majorHAnsi" w:cs="Arial"/>
          <w:sz w:val="22"/>
          <w:szCs w:val="22"/>
          <w:lang w:val="fr-FR"/>
        </w:rPr>
        <w:t>Béton dosé à 350 kg/m</w:t>
      </w:r>
      <w:r w:rsidRPr="00CD2DD4">
        <w:rPr>
          <w:rFonts w:asciiTheme="majorHAnsi" w:hAnsiTheme="majorHAnsi" w:cs="Arial"/>
          <w:sz w:val="22"/>
          <w:szCs w:val="22"/>
          <w:vertAlign w:val="superscript"/>
          <w:lang w:val="fr-FR"/>
        </w:rPr>
        <w:t>3</w:t>
      </w:r>
      <w:r w:rsidRPr="00CD2DD4">
        <w:rPr>
          <w:rFonts w:asciiTheme="majorHAnsi" w:hAnsiTheme="majorHAnsi" w:cs="Arial"/>
          <w:sz w:val="22"/>
          <w:szCs w:val="22"/>
          <w:lang w:val="fr-FR"/>
        </w:rPr>
        <w:t xml:space="preserve"> suivant une formulation approuvée ;</w:t>
      </w:r>
    </w:p>
    <w:p w:rsidR="00610B51" w:rsidRPr="00CD2DD4" w:rsidRDefault="00610B51" w:rsidP="00A23EE0">
      <w:pPr>
        <w:numPr>
          <w:ilvl w:val="0"/>
          <w:numId w:val="40"/>
        </w:numPr>
        <w:spacing w:before="120" w:after="120"/>
        <w:jc w:val="both"/>
        <w:rPr>
          <w:rFonts w:asciiTheme="majorHAnsi" w:hAnsiTheme="majorHAnsi" w:cs="Arial"/>
          <w:sz w:val="22"/>
          <w:szCs w:val="22"/>
          <w:lang w:val="fr-FR"/>
        </w:rPr>
      </w:pPr>
      <w:r w:rsidRPr="00CD2DD4">
        <w:rPr>
          <w:rFonts w:asciiTheme="majorHAnsi" w:hAnsiTheme="majorHAnsi" w:cs="Arial"/>
          <w:sz w:val="22"/>
          <w:szCs w:val="22"/>
          <w:lang w:val="fr-FR"/>
        </w:rPr>
        <w:t>Aciers : section suivant indications des plans de structures.</w:t>
      </w:r>
    </w:p>
    <w:p w:rsidR="00610B51" w:rsidRPr="00BC2001" w:rsidRDefault="00610B51" w:rsidP="00610B51">
      <w:pPr>
        <w:spacing w:before="120" w:after="120"/>
        <w:ind w:firstLine="708"/>
        <w:jc w:val="both"/>
        <w:rPr>
          <w:rFonts w:asciiTheme="majorHAnsi" w:hAnsiTheme="majorHAnsi" w:cs="Arial"/>
          <w:sz w:val="22"/>
          <w:szCs w:val="22"/>
          <w:lang w:val="fr-FR"/>
        </w:rPr>
      </w:pPr>
      <w:r w:rsidRPr="00BC2001">
        <w:rPr>
          <w:rFonts w:asciiTheme="majorHAnsi" w:hAnsiTheme="majorHAnsi" w:cs="Arial"/>
          <w:sz w:val="22"/>
          <w:szCs w:val="22"/>
          <w:lang w:val="fr-FR"/>
        </w:rPr>
        <w:t xml:space="preserve">La révision des parties du dallage du sol comprendra : </w:t>
      </w:r>
    </w:p>
    <w:p w:rsidR="00610B51" w:rsidRPr="00CD2DD4" w:rsidRDefault="00610B51" w:rsidP="00A23EE0">
      <w:pPr>
        <w:numPr>
          <w:ilvl w:val="0"/>
          <w:numId w:val="40"/>
        </w:numPr>
        <w:spacing w:before="120" w:after="120"/>
        <w:jc w:val="both"/>
        <w:rPr>
          <w:rFonts w:asciiTheme="majorHAnsi" w:hAnsiTheme="majorHAnsi" w:cs="Arial"/>
          <w:sz w:val="22"/>
          <w:szCs w:val="22"/>
          <w:lang w:val="fr-FR"/>
        </w:rPr>
      </w:pPr>
      <w:r w:rsidRPr="00CD2DD4">
        <w:rPr>
          <w:rFonts w:asciiTheme="majorHAnsi" w:hAnsiTheme="majorHAnsi" w:cs="Arial"/>
          <w:sz w:val="22"/>
          <w:szCs w:val="22"/>
          <w:lang w:val="fr-FR"/>
        </w:rPr>
        <w:t>La mise en œuvre du remblai sous dallage y compris son compactage conformément aux règles de l’art</w:t>
      </w:r>
    </w:p>
    <w:p w:rsidR="00610B51" w:rsidRPr="00973ABE" w:rsidRDefault="00610B51" w:rsidP="00A23EE0">
      <w:pPr>
        <w:numPr>
          <w:ilvl w:val="0"/>
          <w:numId w:val="40"/>
        </w:numPr>
        <w:spacing w:before="120" w:after="120"/>
        <w:jc w:val="both"/>
        <w:rPr>
          <w:rFonts w:asciiTheme="majorHAnsi" w:hAnsiTheme="majorHAnsi" w:cs="Arial"/>
          <w:sz w:val="22"/>
          <w:szCs w:val="22"/>
          <w:lang w:val="fr-FR"/>
        </w:rPr>
      </w:pPr>
      <w:r w:rsidRPr="00CD2DD4">
        <w:rPr>
          <w:rFonts w:asciiTheme="majorHAnsi" w:hAnsiTheme="majorHAnsi" w:cs="Arial"/>
          <w:sz w:val="22"/>
          <w:szCs w:val="22"/>
          <w:lang w:val="fr-FR"/>
        </w:rPr>
        <w:t>un béton ordinaire d'épaisseur d’environ 8 cm dosé à 250 kg/m</w:t>
      </w:r>
      <w:r w:rsidRPr="00CD2DD4">
        <w:rPr>
          <w:rFonts w:asciiTheme="majorHAnsi" w:hAnsiTheme="majorHAnsi" w:cs="Arial"/>
          <w:sz w:val="22"/>
          <w:szCs w:val="22"/>
          <w:vertAlign w:val="superscript"/>
          <w:lang w:val="fr-FR"/>
        </w:rPr>
        <w:t>3</w:t>
      </w:r>
      <w:r w:rsidRPr="00CD2DD4">
        <w:rPr>
          <w:rFonts w:asciiTheme="majorHAnsi" w:hAnsiTheme="majorHAnsi" w:cs="Arial"/>
          <w:sz w:val="22"/>
          <w:szCs w:val="22"/>
          <w:lang w:val="fr-FR"/>
        </w:rPr>
        <w:t> </w:t>
      </w:r>
    </w:p>
    <w:p w:rsidR="00610B51" w:rsidRPr="00BC2001" w:rsidRDefault="00610B51" w:rsidP="00610B51">
      <w:pPr>
        <w:spacing w:before="120" w:after="120"/>
        <w:jc w:val="both"/>
        <w:rPr>
          <w:rFonts w:asciiTheme="majorHAnsi" w:hAnsiTheme="majorHAnsi" w:cs="Arial"/>
          <w:sz w:val="22"/>
          <w:szCs w:val="22"/>
          <w:lang w:val="fr-FR"/>
        </w:rPr>
      </w:pPr>
      <w:r w:rsidRPr="00BC2001">
        <w:rPr>
          <w:rFonts w:asciiTheme="majorHAnsi" w:hAnsiTheme="majorHAnsi" w:cs="Arial"/>
          <w:sz w:val="22"/>
          <w:szCs w:val="22"/>
          <w:lang w:val="fr-FR"/>
        </w:rPr>
        <w:t>Les précautions suivantes seront minutieusement prises avant tout bétonnages des ouvrages vétustes ou nouveaux</w:t>
      </w:r>
      <w:r>
        <w:rPr>
          <w:rFonts w:asciiTheme="majorHAnsi" w:hAnsiTheme="majorHAnsi" w:cs="Arial"/>
          <w:sz w:val="22"/>
          <w:szCs w:val="22"/>
          <w:lang w:val="fr-FR"/>
        </w:rPr>
        <w:t> :</w:t>
      </w:r>
    </w:p>
    <w:p w:rsidR="00610B51" w:rsidRPr="00CD2DD4" w:rsidRDefault="00610B51" w:rsidP="00610B51">
      <w:pPr>
        <w:spacing w:before="120" w:after="120"/>
        <w:ind w:firstLine="708"/>
        <w:jc w:val="both"/>
        <w:rPr>
          <w:rFonts w:asciiTheme="majorHAnsi" w:hAnsiTheme="majorHAnsi" w:cs="Arial"/>
          <w:b/>
          <w:i/>
          <w:sz w:val="22"/>
          <w:szCs w:val="22"/>
          <w:lang w:val="fr-FR"/>
        </w:rPr>
      </w:pPr>
      <w:r w:rsidRPr="00CD2DD4">
        <w:rPr>
          <w:rFonts w:asciiTheme="majorHAnsi" w:hAnsiTheme="majorHAnsi" w:cs="Arial"/>
          <w:b/>
          <w:i/>
          <w:sz w:val="22"/>
          <w:szCs w:val="22"/>
          <w:lang w:val="fr-FR"/>
        </w:rPr>
        <w:t>a)</w:t>
      </w:r>
      <w:r w:rsidRPr="00CD2DD4">
        <w:rPr>
          <w:rFonts w:asciiTheme="majorHAnsi" w:hAnsiTheme="majorHAnsi" w:cs="Arial"/>
          <w:b/>
          <w:i/>
          <w:sz w:val="22"/>
          <w:szCs w:val="22"/>
          <w:lang w:val="fr-FR"/>
        </w:rPr>
        <w:tab/>
        <w:t>Propreté</w:t>
      </w:r>
    </w:p>
    <w:p w:rsidR="00610B51" w:rsidRPr="00CD2DD4" w:rsidRDefault="00610B51" w:rsidP="00610B51">
      <w:pPr>
        <w:spacing w:before="120" w:after="120"/>
        <w:ind w:firstLine="708"/>
        <w:jc w:val="both"/>
        <w:rPr>
          <w:rFonts w:asciiTheme="majorHAnsi" w:hAnsiTheme="majorHAnsi" w:cs="Arial"/>
          <w:sz w:val="22"/>
          <w:szCs w:val="22"/>
          <w:lang w:val="fr-FR"/>
        </w:rPr>
      </w:pPr>
      <w:r w:rsidRPr="00CD2DD4">
        <w:rPr>
          <w:rFonts w:asciiTheme="majorHAnsi" w:hAnsiTheme="majorHAnsi" w:cs="Arial"/>
          <w:sz w:val="22"/>
          <w:szCs w:val="22"/>
          <w:lang w:val="fr-FR"/>
        </w:rPr>
        <w:t>Les coffrages ne devront pas être tachés par des produits hydrocarbonés, tels que graisse etc... Ni par la rouille. Les taches seront soigneusement enlevées.</w:t>
      </w:r>
    </w:p>
    <w:p w:rsidR="00610B51" w:rsidRPr="00CD2DD4" w:rsidRDefault="00610B51" w:rsidP="00610B51">
      <w:pPr>
        <w:spacing w:before="120" w:after="120"/>
        <w:ind w:firstLine="708"/>
        <w:jc w:val="both"/>
        <w:rPr>
          <w:rFonts w:asciiTheme="majorHAnsi" w:hAnsiTheme="majorHAnsi" w:cs="Arial"/>
          <w:b/>
          <w:i/>
          <w:sz w:val="22"/>
          <w:szCs w:val="22"/>
          <w:lang w:val="fr-FR"/>
        </w:rPr>
      </w:pPr>
      <w:r w:rsidRPr="00CD2DD4">
        <w:rPr>
          <w:rFonts w:asciiTheme="majorHAnsi" w:hAnsiTheme="majorHAnsi" w:cs="Arial"/>
          <w:b/>
          <w:i/>
          <w:sz w:val="22"/>
          <w:szCs w:val="22"/>
          <w:lang w:val="fr-FR"/>
        </w:rPr>
        <w:t>b)</w:t>
      </w:r>
      <w:r w:rsidRPr="00CD2DD4">
        <w:rPr>
          <w:rFonts w:asciiTheme="majorHAnsi" w:hAnsiTheme="majorHAnsi" w:cs="Arial"/>
          <w:b/>
          <w:i/>
          <w:sz w:val="22"/>
          <w:szCs w:val="22"/>
          <w:lang w:val="fr-FR"/>
        </w:rPr>
        <w:tab/>
        <w:t>Nettoyage</w:t>
      </w:r>
    </w:p>
    <w:p w:rsidR="00610B51" w:rsidRPr="00CD2DD4" w:rsidRDefault="00610B51" w:rsidP="00610B51">
      <w:pPr>
        <w:spacing w:before="120" w:after="120"/>
        <w:ind w:firstLine="708"/>
        <w:jc w:val="both"/>
        <w:rPr>
          <w:rFonts w:asciiTheme="majorHAnsi" w:hAnsiTheme="majorHAnsi" w:cs="Arial"/>
          <w:sz w:val="22"/>
          <w:szCs w:val="22"/>
          <w:lang w:val="fr-FR"/>
        </w:rPr>
      </w:pPr>
      <w:r w:rsidRPr="00CD2DD4">
        <w:rPr>
          <w:rFonts w:asciiTheme="majorHAnsi" w:hAnsiTheme="majorHAnsi" w:cs="Arial"/>
          <w:sz w:val="22"/>
          <w:szCs w:val="22"/>
          <w:lang w:val="fr-FR"/>
        </w:rPr>
        <w:t>Immédiatement avant mise en œuvre du béton, les coffrages seront nettoyés avec soin de façon à les débarrasser des poussières et débris de toutes natures.</w:t>
      </w:r>
    </w:p>
    <w:p w:rsidR="00610B51" w:rsidRPr="00CD2DD4" w:rsidRDefault="00610B51" w:rsidP="00610B51">
      <w:pPr>
        <w:spacing w:before="120" w:after="120"/>
        <w:ind w:firstLine="708"/>
        <w:jc w:val="both"/>
        <w:rPr>
          <w:rFonts w:asciiTheme="majorHAnsi" w:hAnsiTheme="majorHAnsi" w:cs="Arial"/>
          <w:b/>
          <w:i/>
          <w:sz w:val="22"/>
          <w:szCs w:val="22"/>
          <w:lang w:val="fr-FR"/>
        </w:rPr>
      </w:pPr>
      <w:r w:rsidRPr="00CD2DD4">
        <w:rPr>
          <w:rFonts w:asciiTheme="majorHAnsi" w:hAnsiTheme="majorHAnsi" w:cs="Arial"/>
          <w:b/>
          <w:i/>
          <w:sz w:val="22"/>
          <w:szCs w:val="22"/>
          <w:lang w:val="fr-FR"/>
        </w:rPr>
        <w:t>c)</w:t>
      </w:r>
      <w:r w:rsidRPr="00CD2DD4">
        <w:rPr>
          <w:rFonts w:asciiTheme="majorHAnsi" w:hAnsiTheme="majorHAnsi" w:cs="Arial"/>
          <w:b/>
          <w:i/>
          <w:sz w:val="22"/>
          <w:szCs w:val="22"/>
          <w:lang w:val="fr-FR"/>
        </w:rPr>
        <w:tab/>
        <w:t>Humidification</w:t>
      </w:r>
    </w:p>
    <w:p w:rsidR="00610B51" w:rsidRPr="00CD2DD4" w:rsidRDefault="00610B51" w:rsidP="00610B51">
      <w:pPr>
        <w:spacing w:before="120" w:after="120"/>
        <w:ind w:firstLine="708"/>
        <w:jc w:val="both"/>
        <w:rPr>
          <w:rFonts w:asciiTheme="majorHAnsi" w:hAnsiTheme="majorHAnsi" w:cs="Arial"/>
          <w:sz w:val="22"/>
          <w:szCs w:val="22"/>
          <w:lang w:val="fr-FR"/>
        </w:rPr>
      </w:pPr>
      <w:r w:rsidRPr="00CD2DD4">
        <w:rPr>
          <w:rFonts w:asciiTheme="majorHAnsi" w:hAnsiTheme="majorHAnsi" w:cs="Arial"/>
          <w:sz w:val="22"/>
          <w:szCs w:val="22"/>
          <w:lang w:val="fr-FR"/>
        </w:rPr>
        <w:t>Les coffrages en bois courant seront abondamment arrosés avant mise en œuvre du béton.</w:t>
      </w:r>
    </w:p>
    <w:p w:rsidR="00610B51" w:rsidRDefault="00610B51" w:rsidP="00610B51">
      <w:pPr>
        <w:spacing w:before="120" w:after="120"/>
        <w:ind w:firstLine="708"/>
        <w:jc w:val="both"/>
        <w:rPr>
          <w:rFonts w:asciiTheme="majorHAnsi" w:hAnsiTheme="majorHAnsi" w:cs="Arial"/>
          <w:sz w:val="22"/>
          <w:szCs w:val="22"/>
          <w:lang w:val="fr-FR"/>
        </w:rPr>
      </w:pPr>
      <w:r w:rsidRPr="00CD2DD4">
        <w:rPr>
          <w:rFonts w:asciiTheme="majorHAnsi" w:hAnsiTheme="majorHAnsi" w:cs="Arial"/>
          <w:sz w:val="22"/>
          <w:szCs w:val="22"/>
          <w:lang w:val="fr-FR"/>
        </w:rPr>
        <w:t>L'arrosage sera conduit au besoin en plusieurs phases échelonnées de manière à obtenir une humidification des bois aussi complète que possible, qui aura pour but de resserrer les joints par gonflement du bois.</w:t>
      </w:r>
    </w:p>
    <w:p w:rsidR="00610B51" w:rsidRPr="00CD2DD4" w:rsidRDefault="00610B51" w:rsidP="00610B51">
      <w:pPr>
        <w:spacing w:before="120" w:after="120"/>
        <w:ind w:firstLine="708"/>
        <w:jc w:val="both"/>
        <w:rPr>
          <w:rFonts w:asciiTheme="majorHAnsi" w:hAnsiTheme="majorHAnsi" w:cs="Arial"/>
          <w:sz w:val="22"/>
          <w:szCs w:val="22"/>
          <w:lang w:val="fr-FR"/>
        </w:rPr>
      </w:pPr>
    </w:p>
    <w:p w:rsidR="00610B51" w:rsidRPr="00BC2001" w:rsidRDefault="00610B51" w:rsidP="00610B51">
      <w:pPr>
        <w:spacing w:before="120" w:after="120"/>
        <w:rPr>
          <w:rFonts w:asciiTheme="majorHAnsi" w:hAnsiTheme="majorHAnsi" w:cs="Arial"/>
          <w:b/>
          <w:sz w:val="22"/>
          <w:szCs w:val="22"/>
          <w:lang w:val="fr-FR"/>
        </w:rPr>
      </w:pPr>
      <w:r w:rsidRPr="00BC2001">
        <w:rPr>
          <w:rFonts w:asciiTheme="majorHAnsi" w:hAnsiTheme="majorHAnsi" w:cs="Arial"/>
          <w:b/>
          <w:sz w:val="22"/>
          <w:szCs w:val="22"/>
          <w:u w:val="single"/>
          <w:lang w:val="fr-FR"/>
        </w:rPr>
        <w:t>Article 17</w:t>
      </w:r>
      <w:r w:rsidRPr="00BC2001">
        <w:rPr>
          <w:rFonts w:asciiTheme="majorHAnsi" w:hAnsiTheme="majorHAnsi" w:cs="Arial"/>
          <w:b/>
          <w:sz w:val="22"/>
          <w:szCs w:val="22"/>
          <w:lang w:val="fr-FR"/>
        </w:rPr>
        <w:t xml:space="preserve"> – ELEVATION EN AGGLOS DE 15x20x40</w:t>
      </w:r>
    </w:p>
    <w:p w:rsidR="00610B51" w:rsidRPr="00491216" w:rsidRDefault="00610B51" w:rsidP="00610B51">
      <w:pPr>
        <w:spacing w:before="120" w:after="120"/>
        <w:ind w:firstLine="708"/>
        <w:rPr>
          <w:rFonts w:asciiTheme="majorHAnsi" w:hAnsiTheme="majorHAnsi" w:cs="Arial"/>
          <w:sz w:val="22"/>
          <w:szCs w:val="22"/>
          <w:lang w:val="fr-FR"/>
        </w:rPr>
      </w:pPr>
      <w:r w:rsidRPr="00491216">
        <w:rPr>
          <w:rFonts w:asciiTheme="majorHAnsi" w:hAnsiTheme="majorHAnsi" w:cs="Arial"/>
          <w:sz w:val="22"/>
          <w:szCs w:val="22"/>
          <w:lang w:val="fr-FR"/>
        </w:rPr>
        <w:t>Les murs en élévation seront non porteurs et montés en agglomérés de ciment creux de 15x20x40 suivant les indications des plans. Ces agglomérés devront offrir une résistance à l’écrasement non négligeable.</w:t>
      </w:r>
    </w:p>
    <w:p w:rsidR="00610B51" w:rsidRDefault="00610B51" w:rsidP="00610B51">
      <w:pPr>
        <w:spacing w:before="120" w:after="120"/>
        <w:rPr>
          <w:rFonts w:asciiTheme="majorHAnsi" w:hAnsiTheme="majorHAnsi" w:cs="Arial"/>
          <w:sz w:val="22"/>
          <w:szCs w:val="22"/>
          <w:lang w:val="fr-FR"/>
        </w:rPr>
      </w:pPr>
      <w:r w:rsidRPr="00BC2001">
        <w:rPr>
          <w:rFonts w:asciiTheme="majorHAnsi" w:hAnsiTheme="majorHAnsi" w:cs="Arial"/>
          <w:b/>
          <w:sz w:val="22"/>
          <w:szCs w:val="22"/>
          <w:lang w:val="fr-FR"/>
        </w:rPr>
        <w:t>NB :</w:t>
      </w:r>
      <w:r w:rsidRPr="00491216">
        <w:rPr>
          <w:rFonts w:asciiTheme="majorHAnsi" w:hAnsiTheme="majorHAnsi" w:cs="Arial"/>
          <w:sz w:val="22"/>
          <w:szCs w:val="22"/>
          <w:lang w:val="fr-FR"/>
        </w:rPr>
        <w:t xml:space="preserve"> les murs de séparation des locaux contigus seront identiques aux murs des pignons et façades. Ces murs seront parfaitement verticaux</w:t>
      </w:r>
      <w:r>
        <w:rPr>
          <w:rFonts w:asciiTheme="majorHAnsi" w:hAnsiTheme="majorHAnsi" w:cs="Arial"/>
          <w:sz w:val="22"/>
          <w:szCs w:val="22"/>
          <w:lang w:val="fr-FR"/>
        </w:rPr>
        <w:t>.</w:t>
      </w:r>
    </w:p>
    <w:p w:rsidR="00610B51" w:rsidRPr="00491216" w:rsidRDefault="00610B51" w:rsidP="00610B51">
      <w:pPr>
        <w:spacing w:before="120" w:after="120"/>
        <w:rPr>
          <w:rFonts w:asciiTheme="majorHAnsi" w:hAnsiTheme="majorHAnsi" w:cs="Arial"/>
          <w:sz w:val="22"/>
          <w:szCs w:val="22"/>
          <w:lang w:val="fr-FR"/>
        </w:rPr>
      </w:pPr>
    </w:p>
    <w:p w:rsidR="00610B51" w:rsidRPr="00BC2001" w:rsidRDefault="00610B51" w:rsidP="00610B51">
      <w:pPr>
        <w:spacing w:before="120" w:after="120"/>
        <w:rPr>
          <w:rFonts w:asciiTheme="majorHAnsi" w:hAnsiTheme="majorHAnsi" w:cs="Arial"/>
          <w:b/>
          <w:sz w:val="22"/>
          <w:szCs w:val="22"/>
          <w:lang w:val="fr-FR"/>
        </w:rPr>
      </w:pPr>
      <w:r w:rsidRPr="00BC2001">
        <w:rPr>
          <w:rFonts w:asciiTheme="majorHAnsi" w:hAnsiTheme="majorHAnsi" w:cs="Arial"/>
          <w:b/>
          <w:sz w:val="22"/>
          <w:szCs w:val="22"/>
          <w:u w:val="single"/>
          <w:lang w:val="fr-FR"/>
        </w:rPr>
        <w:t>Article 18</w:t>
      </w:r>
      <w:r>
        <w:rPr>
          <w:rFonts w:asciiTheme="majorHAnsi" w:hAnsiTheme="majorHAnsi" w:cs="Arial"/>
          <w:b/>
          <w:sz w:val="22"/>
          <w:szCs w:val="22"/>
          <w:lang w:val="fr-FR"/>
        </w:rPr>
        <w:t> :</w:t>
      </w:r>
      <w:r w:rsidRPr="00BC2001">
        <w:rPr>
          <w:rFonts w:asciiTheme="majorHAnsi" w:hAnsiTheme="majorHAnsi" w:cs="Arial"/>
          <w:b/>
          <w:sz w:val="22"/>
          <w:szCs w:val="22"/>
          <w:lang w:val="fr-FR"/>
        </w:rPr>
        <w:t xml:space="preserve"> BETON ARME POUR POTEAUX, LINTEAUX ET POUTRES</w:t>
      </w:r>
    </w:p>
    <w:p w:rsidR="00610B51" w:rsidRDefault="00610B51" w:rsidP="00A23EE0">
      <w:pPr>
        <w:numPr>
          <w:ilvl w:val="0"/>
          <w:numId w:val="40"/>
        </w:numPr>
        <w:spacing w:before="120" w:after="120"/>
        <w:rPr>
          <w:rFonts w:asciiTheme="majorHAnsi" w:hAnsiTheme="majorHAnsi" w:cs="Arial"/>
          <w:sz w:val="22"/>
          <w:szCs w:val="22"/>
          <w:lang w:val="fr-FR"/>
        </w:rPr>
      </w:pPr>
      <w:r w:rsidRPr="00491216">
        <w:rPr>
          <w:rFonts w:asciiTheme="majorHAnsi" w:hAnsiTheme="majorHAnsi" w:cs="Arial"/>
          <w:sz w:val="22"/>
          <w:szCs w:val="22"/>
          <w:lang w:val="fr-FR"/>
        </w:rPr>
        <w:t>(Identique aux prescriptions citées ci-dessus pour la fondation)</w:t>
      </w:r>
    </w:p>
    <w:p w:rsidR="00610B51" w:rsidRPr="00491216" w:rsidRDefault="00610B51" w:rsidP="00610B51">
      <w:pPr>
        <w:spacing w:before="120" w:after="120"/>
        <w:ind w:left="579"/>
        <w:rPr>
          <w:rFonts w:asciiTheme="majorHAnsi" w:hAnsiTheme="majorHAnsi" w:cs="Arial"/>
          <w:sz w:val="22"/>
          <w:szCs w:val="22"/>
          <w:lang w:val="fr-FR"/>
        </w:rPr>
      </w:pPr>
    </w:p>
    <w:p w:rsidR="00610B51" w:rsidRPr="00BC2001" w:rsidRDefault="00610B51" w:rsidP="00610B51">
      <w:pPr>
        <w:spacing w:before="120" w:after="120"/>
        <w:rPr>
          <w:rFonts w:asciiTheme="majorHAnsi" w:hAnsiTheme="majorHAnsi" w:cs="Arial"/>
          <w:b/>
          <w:sz w:val="22"/>
          <w:szCs w:val="22"/>
          <w:lang w:val="fr-FR"/>
        </w:rPr>
      </w:pPr>
      <w:r w:rsidRPr="00BC2001">
        <w:rPr>
          <w:rFonts w:asciiTheme="majorHAnsi" w:hAnsiTheme="majorHAnsi" w:cs="Arial"/>
          <w:b/>
          <w:sz w:val="22"/>
          <w:szCs w:val="22"/>
          <w:u w:val="single"/>
          <w:lang w:val="fr-FR"/>
        </w:rPr>
        <w:t>Article 19 :</w:t>
      </w:r>
      <w:r w:rsidRPr="00BC2001">
        <w:rPr>
          <w:rFonts w:asciiTheme="majorHAnsi" w:hAnsiTheme="majorHAnsi" w:cs="Arial"/>
          <w:b/>
          <w:sz w:val="22"/>
          <w:szCs w:val="22"/>
          <w:lang w:val="fr-FR"/>
        </w:rPr>
        <w:t xml:space="preserve"> ENDUITS</w:t>
      </w:r>
    </w:p>
    <w:p w:rsidR="00610B51" w:rsidRPr="00491216" w:rsidRDefault="00610B51" w:rsidP="00610B51">
      <w:pPr>
        <w:spacing w:before="120" w:after="120"/>
        <w:jc w:val="both"/>
        <w:rPr>
          <w:rFonts w:asciiTheme="majorHAnsi" w:hAnsiTheme="majorHAnsi" w:cs="Arial"/>
          <w:sz w:val="22"/>
          <w:szCs w:val="22"/>
          <w:lang w:val="fr-FR"/>
        </w:rPr>
      </w:pPr>
      <w:r w:rsidRPr="00491216">
        <w:rPr>
          <w:rFonts w:asciiTheme="majorHAnsi" w:hAnsiTheme="majorHAnsi" w:cs="Arial"/>
          <w:sz w:val="22"/>
          <w:szCs w:val="22"/>
          <w:lang w:val="fr-FR"/>
        </w:rPr>
        <w:tab/>
        <w:t xml:space="preserve">Les enduits extérieurs ou intérieurs sur maçonneries de parpaing ou sur bétons seront réalisés au mortier de ciment, mélangé de sable 0/5, parties fines dans la limite de 10 %. Le mortier pour les enduits extérieurs va recevoir un adjuvant de sycalite, dans la limite de 10%. Tous les enduits seront exécutés en 3 couches et auront une épaisseur moyenne de </w:t>
      </w:r>
      <w:smartTag w:uri="urn:schemas-microsoft-com:office:smarttags" w:element="metricconverter">
        <w:smartTagPr>
          <w:attr w:name="ProductID" w:val="15 mm"/>
        </w:smartTagPr>
        <w:r w:rsidRPr="00491216">
          <w:rPr>
            <w:rFonts w:asciiTheme="majorHAnsi" w:hAnsiTheme="majorHAnsi" w:cs="Arial"/>
            <w:sz w:val="22"/>
            <w:szCs w:val="22"/>
            <w:lang w:val="fr-FR"/>
          </w:rPr>
          <w:t>15 mm</w:t>
        </w:r>
      </w:smartTag>
      <w:r w:rsidRPr="00491216">
        <w:rPr>
          <w:rFonts w:asciiTheme="majorHAnsi" w:hAnsiTheme="majorHAnsi" w:cs="Arial"/>
          <w:sz w:val="22"/>
          <w:szCs w:val="22"/>
          <w:lang w:val="fr-FR"/>
        </w:rPr>
        <w:t xml:space="preserve"> pour les enduits intérieurs et de 20 à </w:t>
      </w:r>
      <w:smartTag w:uri="urn:schemas-microsoft-com:office:smarttags" w:element="metricconverter">
        <w:smartTagPr>
          <w:attr w:name="ProductID" w:val="25 mm"/>
        </w:smartTagPr>
        <w:r w:rsidRPr="00491216">
          <w:rPr>
            <w:rFonts w:asciiTheme="majorHAnsi" w:hAnsiTheme="majorHAnsi" w:cs="Arial"/>
            <w:sz w:val="22"/>
            <w:szCs w:val="22"/>
            <w:lang w:val="fr-FR"/>
          </w:rPr>
          <w:t>25 mm</w:t>
        </w:r>
      </w:smartTag>
      <w:r w:rsidRPr="00491216">
        <w:rPr>
          <w:rFonts w:asciiTheme="majorHAnsi" w:hAnsiTheme="majorHAnsi" w:cs="Arial"/>
          <w:sz w:val="22"/>
          <w:szCs w:val="22"/>
          <w:lang w:val="fr-FR"/>
        </w:rPr>
        <w:t xml:space="preserve"> pour les enduits extérieurs.</w:t>
      </w:r>
    </w:p>
    <w:p w:rsidR="00610B51" w:rsidRPr="00491216" w:rsidRDefault="00610B51" w:rsidP="00610B51">
      <w:pPr>
        <w:spacing w:before="120" w:after="120"/>
        <w:rPr>
          <w:rFonts w:asciiTheme="majorHAnsi" w:hAnsiTheme="majorHAnsi" w:cs="Arial"/>
          <w:sz w:val="22"/>
          <w:szCs w:val="22"/>
          <w:lang w:val="fr-FR"/>
        </w:rPr>
      </w:pPr>
      <w:r w:rsidRPr="00491216">
        <w:rPr>
          <w:rFonts w:asciiTheme="majorHAnsi" w:hAnsiTheme="majorHAnsi" w:cs="Arial"/>
          <w:sz w:val="22"/>
          <w:szCs w:val="22"/>
          <w:lang w:val="fr-FR"/>
        </w:rPr>
        <w:t>-</w:t>
      </w:r>
      <w:r w:rsidRPr="00491216">
        <w:rPr>
          <w:rFonts w:asciiTheme="majorHAnsi" w:hAnsiTheme="majorHAnsi" w:cs="Arial"/>
          <w:sz w:val="22"/>
          <w:szCs w:val="22"/>
          <w:lang w:val="fr-FR"/>
        </w:rPr>
        <w:tab/>
        <w:t>1ère couche d'accrochage dosé à 450 kg de ciment</w:t>
      </w:r>
    </w:p>
    <w:p w:rsidR="00610B51" w:rsidRPr="00491216" w:rsidRDefault="00610B51" w:rsidP="00610B51">
      <w:pPr>
        <w:spacing w:before="120" w:after="120"/>
        <w:rPr>
          <w:rFonts w:asciiTheme="majorHAnsi" w:hAnsiTheme="majorHAnsi" w:cs="Arial"/>
          <w:sz w:val="22"/>
          <w:szCs w:val="22"/>
          <w:lang w:val="fr-FR"/>
        </w:rPr>
      </w:pPr>
      <w:r w:rsidRPr="00491216">
        <w:rPr>
          <w:rFonts w:asciiTheme="majorHAnsi" w:hAnsiTheme="majorHAnsi" w:cs="Arial"/>
          <w:sz w:val="22"/>
          <w:szCs w:val="22"/>
          <w:lang w:val="fr-FR"/>
        </w:rPr>
        <w:t>-</w:t>
      </w:r>
      <w:r w:rsidRPr="00491216">
        <w:rPr>
          <w:rFonts w:asciiTheme="majorHAnsi" w:hAnsiTheme="majorHAnsi" w:cs="Arial"/>
          <w:sz w:val="22"/>
          <w:szCs w:val="22"/>
          <w:lang w:val="fr-FR"/>
        </w:rPr>
        <w:tab/>
        <w:t xml:space="preserve">2ème couche intermédiaire ou corps d'enduit dosé à </w:t>
      </w:r>
      <w:smartTag w:uri="urn:schemas-microsoft-com:office:smarttags" w:element="metricconverter">
        <w:smartTagPr>
          <w:attr w:name="ProductID" w:val="400 kg"/>
        </w:smartTagPr>
        <w:r w:rsidRPr="00491216">
          <w:rPr>
            <w:rFonts w:asciiTheme="majorHAnsi" w:hAnsiTheme="majorHAnsi" w:cs="Arial"/>
            <w:sz w:val="22"/>
            <w:szCs w:val="22"/>
            <w:lang w:val="fr-FR"/>
          </w:rPr>
          <w:t>400 kg</w:t>
        </w:r>
      </w:smartTag>
      <w:r w:rsidRPr="00491216">
        <w:rPr>
          <w:rFonts w:asciiTheme="majorHAnsi" w:hAnsiTheme="majorHAnsi" w:cs="Arial"/>
          <w:sz w:val="22"/>
          <w:szCs w:val="22"/>
          <w:lang w:val="fr-FR"/>
        </w:rPr>
        <w:t xml:space="preserve"> de ciment.</w:t>
      </w:r>
    </w:p>
    <w:p w:rsidR="00610B51" w:rsidRPr="00491216" w:rsidRDefault="00610B51" w:rsidP="00610B51">
      <w:pPr>
        <w:spacing w:before="120" w:after="120"/>
        <w:rPr>
          <w:rFonts w:asciiTheme="majorHAnsi" w:hAnsiTheme="majorHAnsi" w:cs="Arial"/>
          <w:sz w:val="22"/>
          <w:szCs w:val="22"/>
          <w:lang w:val="fr-FR"/>
        </w:rPr>
      </w:pPr>
      <w:r w:rsidRPr="00491216">
        <w:rPr>
          <w:rFonts w:asciiTheme="majorHAnsi" w:hAnsiTheme="majorHAnsi" w:cs="Arial"/>
          <w:sz w:val="22"/>
          <w:szCs w:val="22"/>
          <w:lang w:val="fr-FR"/>
        </w:rPr>
        <w:t>-</w:t>
      </w:r>
      <w:r w:rsidRPr="00491216">
        <w:rPr>
          <w:rFonts w:asciiTheme="majorHAnsi" w:hAnsiTheme="majorHAnsi" w:cs="Arial"/>
          <w:sz w:val="22"/>
          <w:szCs w:val="22"/>
          <w:lang w:val="fr-FR"/>
        </w:rPr>
        <w:tab/>
        <w:t xml:space="preserve">3ème couche de finition dosée à </w:t>
      </w:r>
      <w:smartTag w:uri="urn:schemas-microsoft-com:office:smarttags" w:element="metricconverter">
        <w:smartTagPr>
          <w:attr w:name="ProductID" w:val="300 kg"/>
        </w:smartTagPr>
        <w:r w:rsidRPr="00491216">
          <w:rPr>
            <w:rFonts w:asciiTheme="majorHAnsi" w:hAnsiTheme="majorHAnsi" w:cs="Arial"/>
            <w:sz w:val="22"/>
            <w:szCs w:val="22"/>
            <w:lang w:val="fr-FR"/>
          </w:rPr>
          <w:t>300 kg</w:t>
        </w:r>
      </w:smartTag>
      <w:r w:rsidRPr="00491216">
        <w:rPr>
          <w:rFonts w:asciiTheme="majorHAnsi" w:hAnsiTheme="majorHAnsi" w:cs="Arial"/>
          <w:sz w:val="22"/>
          <w:szCs w:val="22"/>
          <w:lang w:val="fr-FR"/>
        </w:rPr>
        <w:t xml:space="preserve"> de ciment pour les enduits intérieurs et 350 kg de ciment pour les enduits extérieurs.</w:t>
      </w:r>
    </w:p>
    <w:p w:rsidR="00610B51" w:rsidRPr="00491216" w:rsidRDefault="00610B51" w:rsidP="00610B51">
      <w:pPr>
        <w:spacing w:before="120" w:after="120"/>
        <w:jc w:val="both"/>
        <w:rPr>
          <w:rFonts w:asciiTheme="majorHAnsi" w:hAnsiTheme="majorHAnsi" w:cs="Arial"/>
          <w:sz w:val="22"/>
          <w:szCs w:val="22"/>
          <w:lang w:val="fr-FR"/>
        </w:rPr>
      </w:pPr>
      <w:r w:rsidRPr="00491216">
        <w:rPr>
          <w:rFonts w:asciiTheme="majorHAnsi" w:hAnsiTheme="majorHAnsi" w:cs="Arial"/>
          <w:sz w:val="22"/>
          <w:szCs w:val="22"/>
          <w:lang w:val="fr-FR"/>
        </w:rPr>
        <w:tab/>
        <w:t xml:space="preserve">Ces dosages s'entendent pour </w:t>
      </w:r>
      <w:smartTag w:uri="urn:schemas-microsoft-com:office:smarttags" w:element="metricconverter">
        <w:smartTagPr>
          <w:attr w:name="ProductID" w:val="1000 l"/>
        </w:smartTagPr>
        <w:r w:rsidRPr="00491216">
          <w:rPr>
            <w:rFonts w:asciiTheme="majorHAnsi" w:hAnsiTheme="majorHAnsi" w:cs="Arial"/>
            <w:sz w:val="22"/>
            <w:szCs w:val="22"/>
            <w:lang w:val="fr-FR"/>
          </w:rPr>
          <w:t>1000 l</w:t>
        </w:r>
      </w:smartTag>
      <w:r w:rsidRPr="00491216">
        <w:rPr>
          <w:rFonts w:asciiTheme="majorHAnsi" w:hAnsiTheme="majorHAnsi" w:cs="Arial"/>
          <w:sz w:val="22"/>
          <w:szCs w:val="22"/>
          <w:lang w:val="fr-FR"/>
        </w:rPr>
        <w:t xml:space="preserve"> de sable sec. Les enduits recouvriront de </w:t>
      </w:r>
      <w:smartTag w:uri="urn:schemas-microsoft-com:office:smarttags" w:element="metricconverter">
        <w:smartTagPr>
          <w:attr w:name="ProductID" w:val="15 mm"/>
        </w:smartTagPr>
        <w:r w:rsidRPr="00491216">
          <w:rPr>
            <w:rFonts w:asciiTheme="majorHAnsi" w:hAnsiTheme="majorHAnsi" w:cs="Arial"/>
            <w:sz w:val="22"/>
            <w:szCs w:val="22"/>
            <w:lang w:val="fr-FR"/>
          </w:rPr>
          <w:t>15 mm</w:t>
        </w:r>
      </w:smartTag>
      <w:r w:rsidRPr="00491216">
        <w:rPr>
          <w:rFonts w:asciiTheme="majorHAnsi" w:hAnsiTheme="majorHAnsi" w:cs="Arial"/>
          <w:sz w:val="22"/>
          <w:szCs w:val="22"/>
          <w:lang w:val="fr-FR"/>
        </w:rPr>
        <w:t xml:space="preserve"> au moins les parties les plus saillantes du support. </w:t>
      </w:r>
    </w:p>
    <w:p w:rsidR="00610B51" w:rsidRPr="00491216" w:rsidRDefault="00610B51" w:rsidP="00610B51">
      <w:pPr>
        <w:spacing w:before="120" w:after="120"/>
        <w:jc w:val="both"/>
        <w:rPr>
          <w:rFonts w:asciiTheme="majorHAnsi" w:hAnsiTheme="majorHAnsi" w:cs="Arial"/>
          <w:sz w:val="22"/>
          <w:szCs w:val="22"/>
          <w:lang w:val="fr-FR"/>
        </w:rPr>
      </w:pPr>
      <w:r w:rsidRPr="00491216">
        <w:rPr>
          <w:rFonts w:asciiTheme="majorHAnsi" w:hAnsiTheme="majorHAnsi" w:cs="Arial"/>
          <w:sz w:val="22"/>
          <w:szCs w:val="22"/>
          <w:lang w:val="fr-FR"/>
        </w:rPr>
        <w:tab/>
        <w:t>Les surfaces devant recevoir les enduits seront nettoyés et arrosées avant l’application de ceux-ci. La mise en place des enduits se réalisera après le passage de tous les fourreaux.</w:t>
      </w:r>
    </w:p>
    <w:p w:rsidR="00610B51" w:rsidRPr="00491216" w:rsidRDefault="00610B51" w:rsidP="00610B51">
      <w:pPr>
        <w:spacing w:before="120" w:after="120"/>
        <w:rPr>
          <w:rFonts w:asciiTheme="majorHAnsi" w:hAnsiTheme="majorHAnsi" w:cs="Arial"/>
          <w:sz w:val="22"/>
          <w:szCs w:val="22"/>
          <w:lang w:val="fr-FR"/>
        </w:rPr>
      </w:pPr>
      <w:r w:rsidRPr="00491216">
        <w:rPr>
          <w:rFonts w:asciiTheme="majorHAnsi" w:hAnsiTheme="majorHAnsi" w:cs="Arial"/>
          <w:sz w:val="22"/>
          <w:szCs w:val="22"/>
          <w:lang w:val="fr-FR"/>
        </w:rPr>
        <w:t>Les quatre phases de réalisation de l’enduit mural seront les suivantes.</w:t>
      </w:r>
    </w:p>
    <w:p w:rsidR="00610B51" w:rsidRPr="00BC2001" w:rsidRDefault="00610B51" w:rsidP="00A23EE0">
      <w:pPr>
        <w:pStyle w:val="Paragraphedeliste"/>
        <w:numPr>
          <w:ilvl w:val="0"/>
          <w:numId w:val="41"/>
        </w:numPr>
        <w:spacing w:before="120" w:after="120"/>
        <w:rPr>
          <w:rFonts w:asciiTheme="majorHAnsi" w:hAnsiTheme="majorHAnsi" w:cs="Arial"/>
          <w:sz w:val="22"/>
          <w:szCs w:val="22"/>
        </w:rPr>
      </w:pPr>
      <w:r w:rsidRPr="00BC2001">
        <w:rPr>
          <w:rFonts w:asciiTheme="majorHAnsi" w:hAnsiTheme="majorHAnsi" w:cs="Arial"/>
          <w:b/>
          <w:i/>
          <w:sz w:val="22"/>
          <w:szCs w:val="22"/>
        </w:rPr>
        <w:t>Le gobetis ou fouettage</w:t>
      </w:r>
    </w:p>
    <w:p w:rsidR="00610B51" w:rsidRPr="00491216" w:rsidRDefault="00610B51" w:rsidP="00610B51">
      <w:pPr>
        <w:spacing w:before="120" w:after="120"/>
        <w:ind w:firstLine="708"/>
        <w:jc w:val="both"/>
        <w:rPr>
          <w:rFonts w:asciiTheme="majorHAnsi" w:hAnsiTheme="majorHAnsi" w:cs="Arial"/>
          <w:sz w:val="22"/>
          <w:szCs w:val="22"/>
          <w:lang w:val="fr-FR"/>
        </w:rPr>
      </w:pPr>
      <w:r w:rsidRPr="00491216">
        <w:rPr>
          <w:rFonts w:asciiTheme="majorHAnsi" w:hAnsiTheme="majorHAnsi" w:cs="Arial"/>
          <w:sz w:val="22"/>
          <w:szCs w:val="22"/>
          <w:lang w:val="fr-FR"/>
        </w:rPr>
        <w:t>L’épaisseur du gobetis variera de 3 à 5mm. Il sera destiné à rendre le support rugueux pour un meilleur accrochage de l’enduit. Le fouettage s’opèrera avec un mortier riche et liquide contenant de gros grains (450kg/m³). C’est au cours de cette opération que le maçon bouchera tous les joints et creux laissés dans la maçonnerie.</w:t>
      </w:r>
    </w:p>
    <w:p w:rsidR="00610B51" w:rsidRPr="00BC2001" w:rsidRDefault="00610B51" w:rsidP="00A23EE0">
      <w:pPr>
        <w:pStyle w:val="Paragraphedeliste"/>
        <w:numPr>
          <w:ilvl w:val="0"/>
          <w:numId w:val="41"/>
        </w:numPr>
        <w:spacing w:before="120" w:after="120"/>
        <w:rPr>
          <w:rFonts w:asciiTheme="majorHAnsi" w:hAnsiTheme="majorHAnsi" w:cs="Arial"/>
          <w:sz w:val="22"/>
          <w:szCs w:val="22"/>
        </w:rPr>
      </w:pPr>
      <w:r w:rsidRPr="00BC2001">
        <w:rPr>
          <w:rFonts w:asciiTheme="majorHAnsi" w:hAnsiTheme="majorHAnsi" w:cs="Arial"/>
          <w:b/>
          <w:i/>
          <w:sz w:val="22"/>
          <w:szCs w:val="22"/>
        </w:rPr>
        <w:t xml:space="preserve">La mise en place des règles de guidage </w:t>
      </w:r>
    </w:p>
    <w:p w:rsidR="00610B51" w:rsidRPr="00491216" w:rsidRDefault="00610B51" w:rsidP="00610B51">
      <w:pPr>
        <w:spacing w:before="120" w:after="120"/>
        <w:ind w:firstLine="708"/>
        <w:jc w:val="both"/>
        <w:rPr>
          <w:rFonts w:asciiTheme="majorHAnsi" w:hAnsiTheme="majorHAnsi" w:cs="Arial"/>
          <w:sz w:val="22"/>
          <w:szCs w:val="22"/>
          <w:lang w:val="fr-FR"/>
        </w:rPr>
      </w:pPr>
      <w:r w:rsidRPr="00491216">
        <w:rPr>
          <w:rFonts w:asciiTheme="majorHAnsi" w:hAnsiTheme="majorHAnsi" w:cs="Arial"/>
          <w:sz w:val="22"/>
          <w:szCs w:val="22"/>
          <w:lang w:val="fr-FR"/>
        </w:rPr>
        <w:t>Des règles de guidage ou bandeaux verticaux devront être exécutés au préalable afin d’obtenir des enduits parfaitement verticaux et plans. Ces bandeaux d’épaisseur 1.5cm seront réalisés avec du mortier et espacés de 2m environ. On en disposera à chaque extrémité du mur et si nécessaire avec quelques bandeaux intermédiaires.</w:t>
      </w:r>
    </w:p>
    <w:p w:rsidR="00610B51" w:rsidRPr="00BC2001" w:rsidRDefault="00610B51" w:rsidP="00A23EE0">
      <w:pPr>
        <w:pStyle w:val="Paragraphedeliste"/>
        <w:numPr>
          <w:ilvl w:val="0"/>
          <w:numId w:val="41"/>
        </w:numPr>
        <w:spacing w:before="120" w:after="120"/>
        <w:rPr>
          <w:rFonts w:asciiTheme="majorHAnsi" w:hAnsiTheme="majorHAnsi" w:cs="Arial"/>
          <w:sz w:val="22"/>
          <w:szCs w:val="22"/>
        </w:rPr>
      </w:pPr>
      <w:r w:rsidRPr="00BC2001">
        <w:rPr>
          <w:rFonts w:asciiTheme="majorHAnsi" w:hAnsiTheme="majorHAnsi" w:cs="Arial"/>
          <w:b/>
          <w:i/>
          <w:sz w:val="22"/>
          <w:szCs w:val="22"/>
        </w:rPr>
        <w:t>Le dégrossi</w:t>
      </w:r>
    </w:p>
    <w:p w:rsidR="00610B51" w:rsidRPr="00491216" w:rsidRDefault="00610B51" w:rsidP="00610B51">
      <w:pPr>
        <w:spacing w:before="120" w:after="120"/>
        <w:ind w:firstLine="708"/>
        <w:jc w:val="both"/>
        <w:rPr>
          <w:rFonts w:asciiTheme="majorHAnsi" w:hAnsiTheme="majorHAnsi" w:cs="Arial"/>
          <w:sz w:val="22"/>
          <w:szCs w:val="22"/>
          <w:lang w:val="fr-FR"/>
        </w:rPr>
      </w:pPr>
      <w:r w:rsidRPr="00491216">
        <w:rPr>
          <w:rFonts w:asciiTheme="majorHAnsi" w:hAnsiTheme="majorHAnsi" w:cs="Arial"/>
          <w:sz w:val="22"/>
          <w:szCs w:val="22"/>
          <w:lang w:val="fr-FR"/>
        </w:rPr>
        <w:t>Cette opération s’effectuera après séchage du gobetis et des bandeaux. Le dégrossi consistera à charger le mur jusqu’à l’épaisseur des bandeaux avec un mortier dosé à 400kg/m³). Avec une règle en bois, le maçon aplanira la surface du mur en enlevant toutes les parties qui débordent. Après ce travail, les bandeaux seront cassés et remplacés avec le mortier du dégrossi.</w:t>
      </w:r>
    </w:p>
    <w:p w:rsidR="00610B51" w:rsidRPr="00BC2001" w:rsidRDefault="00610B51" w:rsidP="00A23EE0">
      <w:pPr>
        <w:pStyle w:val="Paragraphedeliste"/>
        <w:numPr>
          <w:ilvl w:val="0"/>
          <w:numId w:val="41"/>
        </w:numPr>
        <w:spacing w:before="120" w:after="120"/>
        <w:rPr>
          <w:rFonts w:asciiTheme="majorHAnsi" w:hAnsiTheme="majorHAnsi" w:cs="Arial"/>
          <w:b/>
          <w:i/>
          <w:sz w:val="22"/>
          <w:szCs w:val="22"/>
        </w:rPr>
      </w:pPr>
      <w:r w:rsidRPr="00BC2001">
        <w:rPr>
          <w:rFonts w:asciiTheme="majorHAnsi" w:hAnsiTheme="majorHAnsi" w:cs="Arial"/>
          <w:b/>
          <w:i/>
          <w:sz w:val="22"/>
          <w:szCs w:val="22"/>
        </w:rPr>
        <w:t>La phase de finition</w:t>
      </w:r>
    </w:p>
    <w:p w:rsidR="00610B51" w:rsidRPr="00491216" w:rsidRDefault="00610B51" w:rsidP="00610B51">
      <w:pPr>
        <w:spacing w:before="120" w:after="120"/>
        <w:jc w:val="both"/>
        <w:rPr>
          <w:rFonts w:asciiTheme="majorHAnsi" w:hAnsiTheme="majorHAnsi" w:cs="Arial"/>
          <w:sz w:val="22"/>
          <w:szCs w:val="22"/>
          <w:lang w:val="fr-FR"/>
        </w:rPr>
      </w:pPr>
      <w:r w:rsidRPr="00491216">
        <w:rPr>
          <w:rFonts w:asciiTheme="majorHAnsi" w:hAnsiTheme="majorHAnsi" w:cs="Arial"/>
          <w:sz w:val="22"/>
          <w:szCs w:val="22"/>
          <w:lang w:val="fr-FR"/>
        </w:rPr>
        <w:tab/>
        <w:t>Elle sera exécutée avant le séchage du dégrossi. On emploiera un mortier de granulométrie plus fine pour les parois destinées à être peints (300kg/m³). Il suffira d’utiliser une taloche et de combler tous les petits trous et rayures laissés après le dégrossi</w:t>
      </w:r>
    </w:p>
    <w:p w:rsidR="00610B51" w:rsidRDefault="00610B51" w:rsidP="00610B51">
      <w:pPr>
        <w:spacing w:before="120" w:after="120"/>
        <w:ind w:firstLine="708"/>
        <w:jc w:val="both"/>
        <w:rPr>
          <w:rFonts w:asciiTheme="majorHAnsi" w:hAnsiTheme="majorHAnsi" w:cs="Arial"/>
          <w:sz w:val="22"/>
          <w:szCs w:val="22"/>
          <w:lang w:val="fr-FR"/>
        </w:rPr>
      </w:pPr>
      <w:r w:rsidRPr="00491216">
        <w:rPr>
          <w:rFonts w:asciiTheme="majorHAnsi" w:hAnsiTheme="majorHAnsi" w:cs="Arial"/>
          <w:sz w:val="22"/>
          <w:szCs w:val="22"/>
          <w:lang w:val="fr-FR"/>
        </w:rPr>
        <w:t>Chaque couche d'enduit ne sera appliquée qu'après séchage complet de la précédente. Le support d'enduit devra être mouillé avant l'exécution et avant chaque application d'une couche précédente.</w:t>
      </w:r>
    </w:p>
    <w:p w:rsidR="00610B51" w:rsidRPr="00491216" w:rsidRDefault="00610B51" w:rsidP="00610B51">
      <w:pPr>
        <w:spacing w:before="120" w:after="120"/>
        <w:ind w:firstLine="708"/>
        <w:jc w:val="both"/>
        <w:rPr>
          <w:rFonts w:asciiTheme="majorHAnsi" w:hAnsiTheme="majorHAnsi" w:cs="Arial"/>
          <w:sz w:val="22"/>
          <w:szCs w:val="22"/>
          <w:lang w:val="fr-FR"/>
        </w:rPr>
      </w:pPr>
    </w:p>
    <w:p w:rsidR="00610B51" w:rsidRPr="00857F81" w:rsidRDefault="00610B51" w:rsidP="00610B51">
      <w:pPr>
        <w:spacing w:before="120" w:after="120"/>
        <w:jc w:val="both"/>
        <w:rPr>
          <w:rFonts w:asciiTheme="majorHAnsi" w:hAnsiTheme="majorHAnsi" w:cs="Arial"/>
          <w:sz w:val="22"/>
          <w:szCs w:val="22"/>
          <w:lang w:val="fr-FR"/>
        </w:rPr>
      </w:pPr>
      <w:r w:rsidRPr="00857F81">
        <w:rPr>
          <w:rFonts w:asciiTheme="majorHAnsi" w:hAnsiTheme="majorHAnsi" w:cs="Arial"/>
          <w:b/>
          <w:sz w:val="22"/>
          <w:szCs w:val="22"/>
          <w:u w:val="single"/>
          <w:lang w:val="fr-FR"/>
        </w:rPr>
        <w:t>Article 2</w:t>
      </w:r>
      <w:r>
        <w:rPr>
          <w:rFonts w:asciiTheme="majorHAnsi" w:hAnsiTheme="majorHAnsi" w:cs="Arial"/>
          <w:b/>
          <w:sz w:val="22"/>
          <w:szCs w:val="22"/>
          <w:u w:val="single"/>
          <w:lang w:val="fr-FR"/>
        </w:rPr>
        <w:t>0</w:t>
      </w:r>
      <w:r w:rsidRPr="00857F81">
        <w:rPr>
          <w:rFonts w:asciiTheme="majorHAnsi" w:hAnsiTheme="majorHAnsi" w:cs="Arial"/>
          <w:b/>
          <w:sz w:val="22"/>
          <w:szCs w:val="22"/>
          <w:lang w:val="fr-FR"/>
        </w:rPr>
        <w:t xml:space="preserve"> : </w:t>
      </w:r>
      <w:r>
        <w:rPr>
          <w:rFonts w:asciiTheme="majorHAnsi" w:hAnsiTheme="majorHAnsi" w:cs="Arial"/>
          <w:b/>
          <w:sz w:val="22"/>
          <w:szCs w:val="22"/>
          <w:lang w:val="fr-FR"/>
        </w:rPr>
        <w:t>CHARPENTE &amp; COUVERTURE</w:t>
      </w:r>
    </w:p>
    <w:p w:rsidR="00610B51" w:rsidRPr="00857F81" w:rsidRDefault="00610B51" w:rsidP="00610B51">
      <w:pPr>
        <w:spacing w:before="120" w:after="120"/>
        <w:jc w:val="both"/>
        <w:rPr>
          <w:rFonts w:asciiTheme="majorHAnsi" w:hAnsiTheme="majorHAnsi" w:cs="Arial"/>
          <w:b/>
          <w:sz w:val="22"/>
          <w:szCs w:val="22"/>
          <w:lang w:val="fr-FR"/>
        </w:rPr>
      </w:pPr>
      <w:r w:rsidRPr="00857F81">
        <w:rPr>
          <w:rFonts w:asciiTheme="majorHAnsi" w:hAnsiTheme="majorHAnsi" w:cs="Arial"/>
          <w:b/>
          <w:sz w:val="22"/>
          <w:szCs w:val="22"/>
          <w:lang w:val="fr-FR"/>
        </w:rPr>
        <w:t>2</w:t>
      </w:r>
      <w:r>
        <w:rPr>
          <w:rFonts w:asciiTheme="majorHAnsi" w:hAnsiTheme="majorHAnsi" w:cs="Arial"/>
          <w:b/>
          <w:sz w:val="22"/>
          <w:szCs w:val="22"/>
          <w:lang w:val="fr-FR"/>
        </w:rPr>
        <w:t>0</w:t>
      </w:r>
      <w:r w:rsidRPr="00857F81">
        <w:rPr>
          <w:rFonts w:asciiTheme="majorHAnsi" w:hAnsiTheme="majorHAnsi" w:cs="Arial"/>
          <w:b/>
          <w:sz w:val="22"/>
          <w:szCs w:val="22"/>
          <w:lang w:val="fr-FR"/>
        </w:rPr>
        <w:t>.</w:t>
      </w:r>
      <w:r>
        <w:rPr>
          <w:rFonts w:asciiTheme="majorHAnsi" w:hAnsiTheme="majorHAnsi" w:cs="Arial"/>
          <w:b/>
          <w:sz w:val="22"/>
          <w:szCs w:val="22"/>
          <w:lang w:val="fr-FR"/>
        </w:rPr>
        <w:t>1</w:t>
      </w:r>
      <w:r w:rsidRPr="00857F81">
        <w:rPr>
          <w:rFonts w:asciiTheme="majorHAnsi" w:hAnsiTheme="majorHAnsi" w:cs="Arial"/>
          <w:b/>
          <w:sz w:val="22"/>
          <w:szCs w:val="22"/>
          <w:lang w:val="fr-FR"/>
        </w:rPr>
        <w:t xml:space="preserve"> : Solivage et faux plafonds </w:t>
      </w:r>
    </w:p>
    <w:p w:rsidR="00610B51" w:rsidRPr="00857F81" w:rsidRDefault="00610B51" w:rsidP="00610B51">
      <w:pPr>
        <w:spacing w:before="120" w:after="120"/>
        <w:ind w:firstLine="708"/>
        <w:jc w:val="both"/>
        <w:rPr>
          <w:rFonts w:asciiTheme="majorHAnsi" w:hAnsiTheme="majorHAnsi" w:cs="Arial"/>
          <w:sz w:val="22"/>
          <w:szCs w:val="22"/>
          <w:lang w:val="fr-FR"/>
        </w:rPr>
      </w:pPr>
      <w:r w:rsidRPr="00857F81">
        <w:rPr>
          <w:rFonts w:asciiTheme="majorHAnsi" w:hAnsiTheme="majorHAnsi" w:cs="Arial"/>
          <w:sz w:val="22"/>
          <w:szCs w:val="22"/>
          <w:lang w:val="fr-FR"/>
        </w:rPr>
        <w:t>Le solivage sera en bois dur traité au Xylamon de section 4x8 cm et posés à champs.</w:t>
      </w:r>
    </w:p>
    <w:p w:rsidR="00610B51" w:rsidRPr="00857F81" w:rsidRDefault="00610B51" w:rsidP="00610B51">
      <w:pPr>
        <w:spacing w:before="120" w:after="120"/>
        <w:jc w:val="both"/>
        <w:rPr>
          <w:rFonts w:asciiTheme="majorHAnsi" w:hAnsiTheme="majorHAnsi" w:cs="Arial"/>
          <w:sz w:val="22"/>
          <w:szCs w:val="22"/>
          <w:lang w:val="fr-FR"/>
        </w:rPr>
      </w:pPr>
      <w:r w:rsidRPr="00857F81">
        <w:rPr>
          <w:rFonts w:asciiTheme="majorHAnsi" w:hAnsiTheme="majorHAnsi" w:cs="Arial"/>
          <w:sz w:val="22"/>
          <w:szCs w:val="22"/>
          <w:lang w:val="fr-FR"/>
        </w:rPr>
        <w:t xml:space="preserve">Habillage en contre-plaqué de </w:t>
      </w:r>
      <w:smartTag w:uri="urn:schemas-microsoft-com:office:smarttags" w:element="metricconverter">
        <w:smartTagPr>
          <w:attr w:name="ProductID" w:val="4 mm"/>
        </w:smartTagPr>
        <w:r w:rsidRPr="00857F81">
          <w:rPr>
            <w:rFonts w:asciiTheme="majorHAnsi" w:hAnsiTheme="majorHAnsi" w:cs="Arial"/>
            <w:sz w:val="22"/>
            <w:szCs w:val="22"/>
            <w:lang w:val="fr-FR"/>
          </w:rPr>
          <w:t xml:space="preserve">4 mm </w:t>
        </w:r>
      </w:smartTag>
      <w:r w:rsidRPr="00857F81">
        <w:rPr>
          <w:rFonts w:asciiTheme="majorHAnsi" w:hAnsiTheme="majorHAnsi" w:cs="Arial"/>
          <w:sz w:val="22"/>
          <w:szCs w:val="22"/>
          <w:lang w:val="fr-FR"/>
        </w:rPr>
        <w:t>Sappeli (SFID) en plaques de 60x60 ou motif prédéfini</w:t>
      </w:r>
    </w:p>
    <w:p w:rsidR="00610B51" w:rsidRPr="00857F81" w:rsidRDefault="00610B51" w:rsidP="00A23EE0">
      <w:pPr>
        <w:numPr>
          <w:ilvl w:val="0"/>
          <w:numId w:val="42"/>
        </w:numPr>
        <w:spacing w:before="120" w:after="120"/>
        <w:jc w:val="both"/>
        <w:rPr>
          <w:rFonts w:asciiTheme="majorHAnsi" w:hAnsiTheme="majorHAnsi" w:cs="Arial"/>
          <w:sz w:val="22"/>
          <w:szCs w:val="22"/>
          <w:lang w:val="fr-FR"/>
        </w:rPr>
      </w:pPr>
      <w:r w:rsidRPr="00857F81">
        <w:rPr>
          <w:rFonts w:asciiTheme="majorHAnsi" w:hAnsiTheme="majorHAnsi" w:cs="Arial"/>
          <w:sz w:val="22"/>
          <w:szCs w:val="22"/>
          <w:lang w:val="fr-FR"/>
        </w:rPr>
        <w:t>Couvre-joint périphérique tant à l’intérieur qu’à l’extérieur</w:t>
      </w:r>
    </w:p>
    <w:p w:rsidR="00610B51" w:rsidRPr="00857F81" w:rsidRDefault="00610B51" w:rsidP="00A23EE0">
      <w:pPr>
        <w:numPr>
          <w:ilvl w:val="0"/>
          <w:numId w:val="42"/>
        </w:numPr>
        <w:spacing w:before="120" w:after="120"/>
        <w:jc w:val="both"/>
        <w:rPr>
          <w:rFonts w:asciiTheme="majorHAnsi" w:hAnsiTheme="majorHAnsi" w:cs="Arial"/>
          <w:sz w:val="22"/>
          <w:szCs w:val="22"/>
          <w:lang w:val="fr-FR"/>
        </w:rPr>
      </w:pPr>
      <w:r w:rsidRPr="00857F81">
        <w:rPr>
          <w:rFonts w:asciiTheme="majorHAnsi" w:hAnsiTheme="majorHAnsi" w:cs="Arial"/>
          <w:sz w:val="22"/>
          <w:szCs w:val="22"/>
          <w:lang w:val="fr-FR"/>
        </w:rPr>
        <w:t>Trappe de visite dans chaque local</w:t>
      </w:r>
    </w:p>
    <w:p w:rsidR="00610B51" w:rsidRDefault="00610B51" w:rsidP="00A23EE0">
      <w:pPr>
        <w:numPr>
          <w:ilvl w:val="0"/>
          <w:numId w:val="42"/>
        </w:numPr>
        <w:spacing w:before="120" w:after="120"/>
        <w:jc w:val="both"/>
        <w:rPr>
          <w:rFonts w:asciiTheme="majorHAnsi" w:hAnsiTheme="majorHAnsi" w:cs="Arial"/>
          <w:sz w:val="22"/>
          <w:szCs w:val="22"/>
          <w:lang w:val="fr-FR"/>
        </w:rPr>
      </w:pPr>
      <w:r w:rsidRPr="00857F81">
        <w:rPr>
          <w:rFonts w:asciiTheme="majorHAnsi" w:hAnsiTheme="majorHAnsi" w:cs="Arial"/>
          <w:sz w:val="22"/>
          <w:szCs w:val="22"/>
          <w:lang w:val="fr-FR"/>
        </w:rPr>
        <w:t>Trous de ventilation perforés des plaques extérieures au droit de chaque pièce.</w:t>
      </w:r>
    </w:p>
    <w:p w:rsidR="00610B51" w:rsidRPr="00E12C82" w:rsidRDefault="00610B51" w:rsidP="00610B51">
      <w:pPr>
        <w:spacing w:before="120" w:after="120"/>
        <w:ind w:left="720"/>
        <w:jc w:val="both"/>
        <w:rPr>
          <w:rFonts w:asciiTheme="majorHAnsi" w:hAnsiTheme="majorHAnsi" w:cs="Arial"/>
          <w:sz w:val="22"/>
          <w:szCs w:val="22"/>
          <w:lang w:val="fr-FR"/>
        </w:rPr>
      </w:pPr>
    </w:p>
    <w:p w:rsidR="00610B51" w:rsidRPr="00857F81" w:rsidRDefault="00610B51" w:rsidP="00610B51">
      <w:pPr>
        <w:spacing w:before="120" w:after="120"/>
        <w:jc w:val="both"/>
        <w:rPr>
          <w:rFonts w:asciiTheme="majorHAnsi" w:hAnsiTheme="majorHAnsi" w:cs="Arial"/>
          <w:b/>
          <w:sz w:val="22"/>
          <w:szCs w:val="22"/>
          <w:lang w:val="fr-FR"/>
        </w:rPr>
      </w:pPr>
      <w:r w:rsidRPr="00857F81">
        <w:rPr>
          <w:rFonts w:asciiTheme="majorHAnsi" w:hAnsiTheme="majorHAnsi" w:cs="Arial"/>
          <w:b/>
          <w:sz w:val="22"/>
          <w:szCs w:val="22"/>
          <w:u w:val="single"/>
          <w:lang w:val="fr-FR"/>
        </w:rPr>
        <w:t>Article 2</w:t>
      </w:r>
      <w:r>
        <w:rPr>
          <w:rFonts w:asciiTheme="majorHAnsi" w:hAnsiTheme="majorHAnsi" w:cs="Arial"/>
          <w:b/>
          <w:sz w:val="22"/>
          <w:szCs w:val="22"/>
          <w:u w:val="single"/>
          <w:lang w:val="fr-FR"/>
        </w:rPr>
        <w:t>1</w:t>
      </w:r>
      <w:r w:rsidRPr="00857F81">
        <w:rPr>
          <w:rFonts w:asciiTheme="majorHAnsi" w:hAnsiTheme="majorHAnsi" w:cs="Arial"/>
          <w:b/>
          <w:sz w:val="22"/>
          <w:szCs w:val="22"/>
          <w:lang w:val="fr-FR"/>
        </w:rPr>
        <w:t> : MENUISERIE</w:t>
      </w:r>
      <w:r>
        <w:rPr>
          <w:rFonts w:asciiTheme="majorHAnsi" w:hAnsiTheme="majorHAnsi" w:cs="Arial"/>
          <w:b/>
          <w:sz w:val="22"/>
          <w:szCs w:val="22"/>
          <w:lang w:val="fr-FR"/>
        </w:rPr>
        <w:t xml:space="preserve"> BOIS, ALU &amp;</w:t>
      </w:r>
      <w:r w:rsidRPr="00857F81">
        <w:rPr>
          <w:rFonts w:asciiTheme="majorHAnsi" w:hAnsiTheme="majorHAnsi" w:cs="Arial"/>
          <w:b/>
          <w:sz w:val="22"/>
          <w:szCs w:val="22"/>
          <w:lang w:val="fr-FR"/>
        </w:rPr>
        <w:t xml:space="preserve"> METALLIQUE</w:t>
      </w:r>
    </w:p>
    <w:p w:rsidR="00610B51" w:rsidRPr="00857F81" w:rsidRDefault="00610B51" w:rsidP="00610B51">
      <w:pPr>
        <w:spacing w:before="120" w:after="120"/>
        <w:jc w:val="both"/>
        <w:rPr>
          <w:rFonts w:asciiTheme="majorHAnsi" w:hAnsiTheme="majorHAnsi" w:cs="Arial"/>
          <w:sz w:val="22"/>
          <w:szCs w:val="22"/>
          <w:lang w:val="fr-FR"/>
        </w:rPr>
      </w:pPr>
      <w:r w:rsidRPr="00857F81">
        <w:rPr>
          <w:rFonts w:asciiTheme="majorHAnsi" w:hAnsiTheme="majorHAnsi" w:cs="Arial"/>
          <w:sz w:val="22"/>
          <w:szCs w:val="22"/>
          <w:lang w:val="fr-FR"/>
        </w:rPr>
        <w:t xml:space="preserve">Porte métallique à un vantail pour les portes conformément au plan. </w:t>
      </w:r>
    </w:p>
    <w:p w:rsidR="00610B51" w:rsidRPr="00857F81" w:rsidRDefault="00610B51" w:rsidP="00A23EE0">
      <w:pPr>
        <w:numPr>
          <w:ilvl w:val="0"/>
          <w:numId w:val="39"/>
        </w:numPr>
        <w:tabs>
          <w:tab w:val="num" w:pos="513"/>
        </w:tabs>
        <w:spacing w:before="120" w:after="120"/>
        <w:jc w:val="both"/>
        <w:rPr>
          <w:rFonts w:asciiTheme="majorHAnsi" w:hAnsiTheme="majorHAnsi" w:cs="Arial"/>
          <w:sz w:val="22"/>
          <w:szCs w:val="22"/>
          <w:lang w:val="fr-FR"/>
        </w:rPr>
      </w:pPr>
      <w:r w:rsidRPr="00857F81">
        <w:rPr>
          <w:rFonts w:asciiTheme="majorHAnsi" w:hAnsiTheme="majorHAnsi" w:cs="Arial"/>
          <w:sz w:val="22"/>
          <w:szCs w:val="22"/>
          <w:lang w:val="fr-FR"/>
        </w:rPr>
        <w:t>Cadre dormant en bois dur, Bilinga de préférence ou en cornière de 30x30 ;</w:t>
      </w:r>
    </w:p>
    <w:p w:rsidR="00610B51" w:rsidRDefault="00610B51" w:rsidP="00A23EE0">
      <w:pPr>
        <w:numPr>
          <w:ilvl w:val="0"/>
          <w:numId w:val="39"/>
        </w:numPr>
        <w:tabs>
          <w:tab w:val="num" w:pos="513"/>
        </w:tabs>
        <w:spacing w:before="120" w:after="120"/>
        <w:jc w:val="both"/>
        <w:rPr>
          <w:rFonts w:asciiTheme="majorHAnsi" w:hAnsiTheme="majorHAnsi" w:cs="Arial"/>
          <w:sz w:val="22"/>
          <w:szCs w:val="22"/>
          <w:lang w:val="fr-FR"/>
        </w:rPr>
      </w:pPr>
      <w:r w:rsidRPr="00857F81">
        <w:rPr>
          <w:rFonts w:asciiTheme="majorHAnsi" w:hAnsiTheme="majorHAnsi" w:cs="Arial"/>
          <w:sz w:val="22"/>
          <w:szCs w:val="22"/>
          <w:lang w:val="fr-FR"/>
        </w:rPr>
        <w:t>Vantail : tube carré de 30, tôles noires de 12/10è sur une face + 3 paumelles, grilles de 100 + serrure à canon vachette ‘originale’ + 02 targettes </w:t>
      </w:r>
    </w:p>
    <w:p w:rsidR="00610B51" w:rsidRPr="00857F81" w:rsidRDefault="00610B51" w:rsidP="00610B51">
      <w:pPr>
        <w:spacing w:before="120" w:after="120"/>
        <w:ind w:left="1080"/>
        <w:jc w:val="both"/>
        <w:rPr>
          <w:rFonts w:asciiTheme="majorHAnsi" w:hAnsiTheme="majorHAnsi" w:cs="Arial"/>
          <w:sz w:val="22"/>
          <w:szCs w:val="22"/>
          <w:lang w:val="fr-FR"/>
        </w:rPr>
      </w:pPr>
    </w:p>
    <w:p w:rsidR="00610B51" w:rsidRPr="00E12C82" w:rsidRDefault="00610B51" w:rsidP="00610B51">
      <w:pPr>
        <w:spacing w:before="120" w:after="120"/>
        <w:jc w:val="both"/>
        <w:rPr>
          <w:rFonts w:asciiTheme="majorHAnsi" w:hAnsiTheme="majorHAnsi" w:cs="Arial"/>
          <w:b/>
          <w:sz w:val="22"/>
          <w:szCs w:val="22"/>
          <w:lang w:val="fr-FR"/>
        </w:rPr>
      </w:pPr>
      <w:r w:rsidRPr="00E12C82">
        <w:rPr>
          <w:rFonts w:asciiTheme="majorHAnsi" w:hAnsiTheme="majorHAnsi" w:cs="Arial"/>
          <w:b/>
          <w:sz w:val="22"/>
          <w:szCs w:val="22"/>
          <w:u w:val="single"/>
          <w:lang w:val="fr-FR"/>
        </w:rPr>
        <w:t>Article 2</w:t>
      </w:r>
      <w:r>
        <w:rPr>
          <w:rFonts w:asciiTheme="majorHAnsi" w:hAnsiTheme="majorHAnsi" w:cs="Arial"/>
          <w:b/>
          <w:sz w:val="22"/>
          <w:szCs w:val="22"/>
          <w:u w:val="single"/>
          <w:lang w:val="fr-FR"/>
        </w:rPr>
        <w:t>2</w:t>
      </w:r>
      <w:r w:rsidRPr="00E12C82">
        <w:rPr>
          <w:rFonts w:asciiTheme="majorHAnsi" w:hAnsiTheme="majorHAnsi" w:cs="Arial"/>
          <w:b/>
          <w:sz w:val="22"/>
          <w:szCs w:val="22"/>
          <w:lang w:val="fr-FR"/>
        </w:rPr>
        <w:t xml:space="preserve"> : PEINTURE </w:t>
      </w:r>
    </w:p>
    <w:p w:rsidR="00610B51" w:rsidRPr="00857F81" w:rsidRDefault="00610B51" w:rsidP="00610B51">
      <w:pPr>
        <w:spacing w:before="120" w:after="120"/>
        <w:ind w:firstLine="708"/>
        <w:jc w:val="both"/>
        <w:rPr>
          <w:rFonts w:asciiTheme="majorHAnsi" w:hAnsiTheme="majorHAnsi" w:cs="Arial"/>
          <w:sz w:val="22"/>
          <w:szCs w:val="22"/>
          <w:lang w:val="fr-FR"/>
        </w:rPr>
      </w:pPr>
      <w:r w:rsidRPr="00857F81">
        <w:rPr>
          <w:rFonts w:asciiTheme="majorHAnsi" w:hAnsiTheme="majorHAnsi" w:cs="Arial"/>
          <w:sz w:val="22"/>
          <w:szCs w:val="22"/>
          <w:lang w:val="fr-FR"/>
        </w:rPr>
        <w:t>Les travaux de peinture comprendront toutes sujétions d’engrenage, de ponçage et de rebouchage à l’enduit de peinture.</w:t>
      </w:r>
    </w:p>
    <w:p w:rsidR="00610B51" w:rsidRPr="00857F81" w:rsidRDefault="00610B51" w:rsidP="00A23EE0">
      <w:pPr>
        <w:numPr>
          <w:ilvl w:val="0"/>
          <w:numId w:val="42"/>
        </w:numPr>
        <w:spacing w:before="120" w:after="120"/>
        <w:jc w:val="both"/>
        <w:rPr>
          <w:rFonts w:asciiTheme="majorHAnsi" w:hAnsiTheme="majorHAnsi" w:cs="Arial"/>
          <w:sz w:val="22"/>
          <w:szCs w:val="22"/>
          <w:lang w:val="fr-FR"/>
        </w:rPr>
      </w:pPr>
      <w:r w:rsidRPr="00857F81">
        <w:rPr>
          <w:rFonts w:asciiTheme="majorHAnsi" w:hAnsiTheme="majorHAnsi" w:cs="Arial"/>
          <w:sz w:val="22"/>
          <w:szCs w:val="22"/>
          <w:lang w:val="fr-FR"/>
        </w:rPr>
        <w:t>Murs extérieurs : pantex 1300 en 2 couches ;</w:t>
      </w:r>
    </w:p>
    <w:p w:rsidR="00610B51" w:rsidRPr="00857F81" w:rsidRDefault="00610B51" w:rsidP="00A23EE0">
      <w:pPr>
        <w:numPr>
          <w:ilvl w:val="0"/>
          <w:numId w:val="42"/>
        </w:numPr>
        <w:spacing w:before="120" w:after="120"/>
        <w:jc w:val="both"/>
        <w:rPr>
          <w:rFonts w:asciiTheme="majorHAnsi" w:hAnsiTheme="majorHAnsi" w:cs="Arial"/>
          <w:sz w:val="22"/>
          <w:szCs w:val="22"/>
          <w:lang w:val="fr-FR"/>
        </w:rPr>
      </w:pPr>
      <w:r w:rsidRPr="00857F81">
        <w:rPr>
          <w:rFonts w:asciiTheme="majorHAnsi" w:hAnsiTheme="majorHAnsi" w:cs="Arial"/>
          <w:sz w:val="22"/>
          <w:szCs w:val="22"/>
          <w:lang w:val="fr-FR"/>
        </w:rPr>
        <w:t>Murs intérieurs : pantex 800 en 2 couches ;</w:t>
      </w:r>
    </w:p>
    <w:p w:rsidR="00610B51" w:rsidRPr="00857F81" w:rsidRDefault="00610B51" w:rsidP="00A23EE0">
      <w:pPr>
        <w:numPr>
          <w:ilvl w:val="0"/>
          <w:numId w:val="42"/>
        </w:numPr>
        <w:spacing w:before="120" w:after="120"/>
        <w:jc w:val="both"/>
        <w:rPr>
          <w:rFonts w:asciiTheme="majorHAnsi" w:hAnsiTheme="majorHAnsi" w:cs="Arial"/>
          <w:sz w:val="22"/>
          <w:szCs w:val="22"/>
          <w:lang w:val="fr-FR"/>
        </w:rPr>
      </w:pPr>
      <w:r w:rsidRPr="00857F81">
        <w:rPr>
          <w:rFonts w:asciiTheme="majorHAnsi" w:hAnsiTheme="majorHAnsi" w:cs="Arial"/>
          <w:sz w:val="22"/>
          <w:szCs w:val="22"/>
          <w:lang w:val="fr-FR"/>
        </w:rPr>
        <w:t>Plafond : pantex 800 en 2 couches ;</w:t>
      </w:r>
    </w:p>
    <w:p w:rsidR="00610B51" w:rsidRPr="00857F81" w:rsidRDefault="00610B51" w:rsidP="00A23EE0">
      <w:pPr>
        <w:numPr>
          <w:ilvl w:val="0"/>
          <w:numId w:val="42"/>
        </w:numPr>
        <w:spacing w:before="120" w:after="120"/>
        <w:jc w:val="both"/>
        <w:rPr>
          <w:rFonts w:asciiTheme="majorHAnsi" w:hAnsiTheme="majorHAnsi" w:cs="Arial"/>
          <w:sz w:val="22"/>
          <w:szCs w:val="22"/>
          <w:lang w:val="fr-FR"/>
        </w:rPr>
      </w:pPr>
      <w:r w:rsidRPr="00857F81">
        <w:rPr>
          <w:rFonts w:asciiTheme="majorHAnsi" w:hAnsiTheme="majorHAnsi" w:cs="Arial"/>
          <w:sz w:val="22"/>
          <w:szCs w:val="22"/>
          <w:lang w:val="fr-FR"/>
        </w:rPr>
        <w:t>Menuiserie bois et métalliques : peinture à huile en 2 couches.</w:t>
      </w:r>
    </w:p>
    <w:p w:rsidR="00857F81" w:rsidRPr="00857F81" w:rsidRDefault="00857F81" w:rsidP="00857F81">
      <w:pPr>
        <w:spacing w:before="120" w:after="120"/>
        <w:jc w:val="both"/>
        <w:rPr>
          <w:rFonts w:asciiTheme="majorHAnsi" w:hAnsiTheme="majorHAnsi" w:cs="Arial"/>
          <w:b/>
          <w:i/>
          <w:sz w:val="22"/>
          <w:szCs w:val="22"/>
          <w:lang w:val="fr-FR"/>
        </w:rPr>
      </w:pPr>
    </w:p>
    <w:bookmarkEnd w:id="700"/>
    <w:p w:rsidR="00C57EA3" w:rsidRPr="00C57EA3" w:rsidRDefault="00C57EA3" w:rsidP="00C57EA3">
      <w:pPr>
        <w:spacing w:before="120" w:after="120"/>
        <w:ind w:left="708" w:firstLine="708"/>
        <w:jc w:val="both"/>
        <w:rPr>
          <w:rFonts w:asciiTheme="majorHAnsi" w:hAnsiTheme="majorHAnsi" w:cs="Arial"/>
          <w:b/>
          <w:i/>
          <w:sz w:val="28"/>
          <w:szCs w:val="22"/>
          <w:lang w:val="fr-FR"/>
        </w:rPr>
      </w:pPr>
      <w:r w:rsidRPr="00C57EA3">
        <w:rPr>
          <w:rFonts w:asciiTheme="majorHAnsi" w:hAnsiTheme="majorHAnsi" w:cs="Arial"/>
          <w:b/>
          <w:i/>
          <w:sz w:val="28"/>
          <w:szCs w:val="22"/>
          <w:lang w:val="fr-FR"/>
        </w:rPr>
        <w:t>Chapitre IV : Réception des travaux</w:t>
      </w:r>
    </w:p>
    <w:p w:rsidR="00C57EA3" w:rsidRPr="00C57EA3" w:rsidRDefault="00C57EA3" w:rsidP="00C57EA3">
      <w:pPr>
        <w:spacing w:before="120" w:after="120"/>
        <w:jc w:val="both"/>
        <w:rPr>
          <w:rFonts w:asciiTheme="majorHAnsi" w:hAnsiTheme="majorHAnsi" w:cs="Arial"/>
          <w:b/>
          <w:sz w:val="22"/>
          <w:szCs w:val="22"/>
          <w:lang w:val="fr-FR"/>
        </w:rPr>
      </w:pPr>
      <w:r w:rsidRPr="00C57EA3">
        <w:rPr>
          <w:rFonts w:asciiTheme="majorHAnsi" w:hAnsiTheme="majorHAnsi" w:cs="Arial"/>
          <w:b/>
          <w:sz w:val="22"/>
          <w:szCs w:val="22"/>
          <w:u w:val="single"/>
          <w:lang w:val="fr-FR"/>
        </w:rPr>
        <w:t>Article 2</w:t>
      </w:r>
      <w:r w:rsidR="00332936">
        <w:rPr>
          <w:rFonts w:asciiTheme="majorHAnsi" w:hAnsiTheme="majorHAnsi" w:cs="Arial"/>
          <w:b/>
          <w:sz w:val="22"/>
          <w:szCs w:val="22"/>
          <w:u w:val="single"/>
          <w:lang w:val="fr-FR"/>
        </w:rPr>
        <w:t>3</w:t>
      </w:r>
      <w:r w:rsidRPr="00C57EA3">
        <w:rPr>
          <w:rFonts w:asciiTheme="majorHAnsi" w:hAnsiTheme="majorHAnsi" w:cs="Arial"/>
          <w:b/>
          <w:sz w:val="22"/>
          <w:szCs w:val="22"/>
          <w:lang w:val="fr-FR"/>
        </w:rPr>
        <w:t xml:space="preserve"> - CONDITIONS REQUISES POUR PRONONCER LA RECEPTION</w:t>
      </w:r>
    </w:p>
    <w:p w:rsidR="00C57EA3" w:rsidRPr="00C57EA3" w:rsidRDefault="00C57EA3" w:rsidP="00C57EA3">
      <w:pPr>
        <w:spacing w:before="120" w:after="120"/>
        <w:ind w:firstLine="708"/>
        <w:jc w:val="both"/>
        <w:rPr>
          <w:rFonts w:asciiTheme="majorHAnsi" w:hAnsiTheme="majorHAnsi" w:cs="Arial"/>
          <w:sz w:val="22"/>
          <w:szCs w:val="22"/>
          <w:lang w:val="fr-FR"/>
        </w:rPr>
      </w:pPr>
      <w:r w:rsidRPr="00C57EA3">
        <w:rPr>
          <w:rFonts w:asciiTheme="majorHAnsi" w:hAnsiTheme="majorHAnsi" w:cs="Arial"/>
          <w:sz w:val="22"/>
          <w:szCs w:val="22"/>
          <w:lang w:val="fr-FR"/>
        </w:rPr>
        <w:t>La réception peut avoir lieu lorsque les vérifications effectuées permettent de constater :</w:t>
      </w:r>
    </w:p>
    <w:p w:rsidR="00C57EA3" w:rsidRPr="00C57EA3" w:rsidRDefault="00C57EA3" w:rsidP="00C57EA3">
      <w:pPr>
        <w:spacing w:before="120" w:after="120"/>
        <w:jc w:val="both"/>
        <w:rPr>
          <w:rFonts w:asciiTheme="majorHAnsi" w:hAnsiTheme="majorHAnsi" w:cs="Arial"/>
          <w:sz w:val="22"/>
          <w:szCs w:val="22"/>
          <w:lang w:val="fr-FR"/>
        </w:rPr>
      </w:pPr>
      <w:r w:rsidRPr="00C57EA3">
        <w:rPr>
          <w:rFonts w:asciiTheme="majorHAnsi" w:hAnsiTheme="majorHAnsi" w:cs="Arial"/>
          <w:sz w:val="22"/>
          <w:szCs w:val="22"/>
          <w:lang w:val="fr-FR"/>
        </w:rPr>
        <w:t>-</w:t>
      </w:r>
      <w:r w:rsidRPr="00C57EA3">
        <w:rPr>
          <w:rFonts w:asciiTheme="majorHAnsi" w:hAnsiTheme="majorHAnsi" w:cs="Arial"/>
          <w:sz w:val="22"/>
          <w:szCs w:val="22"/>
          <w:lang w:val="fr-FR"/>
        </w:rPr>
        <w:tab/>
        <w:t>que les feuilles de peinture sont en bon état (absence de craquelures, de cloques d'écaillage, de farinage etc.)</w:t>
      </w:r>
    </w:p>
    <w:p w:rsidR="00C57EA3" w:rsidRPr="00C57EA3" w:rsidRDefault="00C57EA3" w:rsidP="00C57EA3">
      <w:pPr>
        <w:spacing w:before="120" w:after="120"/>
        <w:jc w:val="both"/>
        <w:rPr>
          <w:rFonts w:asciiTheme="majorHAnsi" w:hAnsiTheme="majorHAnsi" w:cs="Arial"/>
          <w:sz w:val="22"/>
          <w:szCs w:val="22"/>
          <w:lang w:val="fr-FR"/>
        </w:rPr>
      </w:pPr>
      <w:r w:rsidRPr="00C57EA3">
        <w:rPr>
          <w:rFonts w:asciiTheme="majorHAnsi" w:hAnsiTheme="majorHAnsi" w:cs="Arial"/>
          <w:sz w:val="22"/>
          <w:szCs w:val="22"/>
          <w:lang w:val="fr-FR"/>
        </w:rPr>
        <w:t>-</w:t>
      </w:r>
      <w:r w:rsidRPr="00C57EA3">
        <w:rPr>
          <w:rFonts w:asciiTheme="majorHAnsi" w:hAnsiTheme="majorHAnsi" w:cs="Arial"/>
          <w:sz w:val="22"/>
          <w:szCs w:val="22"/>
          <w:lang w:val="fr-FR"/>
        </w:rPr>
        <w:tab/>
        <w:t>que le brillant des surfaces peintures-émail est de plus de même ordre que celui des échantillons correspondants.</w:t>
      </w:r>
    </w:p>
    <w:p w:rsidR="00C57EA3" w:rsidRDefault="00C57EA3" w:rsidP="00C57EA3">
      <w:pPr>
        <w:spacing w:before="120" w:after="120"/>
        <w:ind w:firstLine="708"/>
        <w:jc w:val="both"/>
        <w:rPr>
          <w:rFonts w:asciiTheme="majorHAnsi" w:hAnsiTheme="majorHAnsi" w:cs="Arial"/>
          <w:sz w:val="22"/>
          <w:szCs w:val="22"/>
          <w:lang w:val="fr-FR"/>
        </w:rPr>
      </w:pPr>
      <w:r w:rsidRPr="00C57EA3">
        <w:rPr>
          <w:rFonts w:asciiTheme="majorHAnsi" w:hAnsiTheme="majorHAnsi" w:cs="Arial"/>
          <w:sz w:val="22"/>
          <w:szCs w:val="22"/>
          <w:lang w:val="fr-FR"/>
        </w:rPr>
        <w:t>Lorsque les conditions ne sont pas satisfaisantes, l'entrepreneur doit procéder à ses frais aux réfections nécessaires. La réception ne peut être prononcée qu'après nettoyage.</w:t>
      </w:r>
    </w:p>
    <w:p w:rsidR="00332936" w:rsidRPr="00C57EA3" w:rsidRDefault="00332936" w:rsidP="00C57EA3">
      <w:pPr>
        <w:spacing w:before="120" w:after="120"/>
        <w:ind w:firstLine="708"/>
        <w:jc w:val="both"/>
        <w:rPr>
          <w:rFonts w:asciiTheme="majorHAnsi" w:hAnsiTheme="majorHAnsi" w:cs="Arial"/>
          <w:sz w:val="22"/>
          <w:szCs w:val="22"/>
          <w:lang w:val="fr-FR"/>
        </w:rPr>
      </w:pPr>
    </w:p>
    <w:p w:rsidR="00C57EA3" w:rsidRPr="00C57EA3" w:rsidRDefault="00C57EA3" w:rsidP="00C57EA3">
      <w:pPr>
        <w:spacing w:before="120" w:after="120"/>
        <w:jc w:val="both"/>
        <w:rPr>
          <w:rFonts w:asciiTheme="majorHAnsi" w:hAnsiTheme="majorHAnsi" w:cs="Arial"/>
          <w:sz w:val="22"/>
          <w:szCs w:val="22"/>
          <w:lang w:val="fr-FR"/>
        </w:rPr>
      </w:pPr>
      <w:r w:rsidRPr="00C57EA3">
        <w:rPr>
          <w:rFonts w:asciiTheme="majorHAnsi" w:hAnsiTheme="majorHAnsi" w:cs="Arial"/>
          <w:b/>
          <w:sz w:val="22"/>
          <w:szCs w:val="22"/>
          <w:u w:val="single"/>
          <w:lang w:val="fr-FR"/>
        </w:rPr>
        <w:t>Article 2</w:t>
      </w:r>
      <w:r w:rsidR="00332936">
        <w:rPr>
          <w:rFonts w:asciiTheme="majorHAnsi" w:hAnsiTheme="majorHAnsi" w:cs="Arial"/>
          <w:b/>
          <w:sz w:val="22"/>
          <w:szCs w:val="22"/>
          <w:u w:val="single"/>
          <w:lang w:val="fr-FR"/>
        </w:rPr>
        <w:t>4</w:t>
      </w:r>
      <w:r w:rsidRPr="00C57EA3">
        <w:rPr>
          <w:rFonts w:asciiTheme="majorHAnsi" w:hAnsiTheme="majorHAnsi" w:cs="Arial"/>
          <w:b/>
          <w:sz w:val="22"/>
          <w:szCs w:val="22"/>
          <w:lang w:val="fr-FR"/>
        </w:rPr>
        <w:t xml:space="preserve"> - NETTOYAGES DE MISE EN SERVICE</w:t>
      </w:r>
    </w:p>
    <w:p w:rsidR="00C57EA3" w:rsidRPr="00C57EA3" w:rsidRDefault="00C57EA3" w:rsidP="00C57EA3">
      <w:pPr>
        <w:spacing w:before="120" w:after="120"/>
        <w:ind w:firstLine="708"/>
        <w:jc w:val="both"/>
        <w:rPr>
          <w:rFonts w:asciiTheme="majorHAnsi" w:hAnsiTheme="majorHAnsi" w:cs="Arial"/>
          <w:sz w:val="22"/>
          <w:szCs w:val="22"/>
          <w:lang w:val="fr-FR"/>
        </w:rPr>
      </w:pPr>
      <w:r w:rsidRPr="00C57EA3">
        <w:rPr>
          <w:rFonts w:asciiTheme="majorHAnsi" w:hAnsiTheme="majorHAnsi" w:cs="Arial"/>
          <w:sz w:val="22"/>
          <w:szCs w:val="22"/>
          <w:lang w:val="fr-FR"/>
        </w:rPr>
        <w:t>Ces nettoyages intéressent toutes les parties apparentes : Sols, chapes ; * quincaillerie (boutons de porte, béquilles etc.) ; vitres et glaces</w:t>
      </w:r>
    </w:p>
    <w:p w:rsidR="00C57EA3" w:rsidRDefault="00C57EA3" w:rsidP="00C57EA3">
      <w:pPr>
        <w:spacing w:before="120" w:after="120"/>
        <w:ind w:firstLine="708"/>
        <w:jc w:val="both"/>
        <w:rPr>
          <w:rFonts w:asciiTheme="majorHAnsi" w:hAnsiTheme="majorHAnsi" w:cs="Arial"/>
          <w:sz w:val="22"/>
          <w:szCs w:val="22"/>
          <w:lang w:val="fr-FR"/>
        </w:rPr>
      </w:pPr>
      <w:r w:rsidRPr="00C57EA3">
        <w:rPr>
          <w:rFonts w:asciiTheme="majorHAnsi" w:hAnsiTheme="majorHAnsi" w:cs="Arial"/>
          <w:sz w:val="22"/>
          <w:szCs w:val="22"/>
          <w:lang w:val="fr-FR"/>
        </w:rPr>
        <w:t>Sont compris dans les nettoyages, les balayages et l'évacuation des déchets résultants des nettoyages eux-mêmes. Les nettoyages doivent faire disparaître les taches de peinture ou de produit utilisés, etc. Les produits employés (solvants, décapants etc.) les procédés mis en œuvre (grattage, ponçage) doivent être appropriés afin de ne pas provoquer l'altération des matières elles-mêmes ou de leur état de surface (poli brillant etc.).</w:t>
      </w:r>
    </w:p>
    <w:p w:rsidR="00332936" w:rsidRPr="00C57EA3" w:rsidRDefault="00332936" w:rsidP="00C57EA3">
      <w:pPr>
        <w:spacing w:before="120" w:after="120"/>
        <w:ind w:firstLine="708"/>
        <w:jc w:val="both"/>
        <w:rPr>
          <w:rFonts w:asciiTheme="majorHAnsi" w:hAnsiTheme="majorHAnsi" w:cs="Arial"/>
          <w:sz w:val="22"/>
          <w:szCs w:val="22"/>
          <w:lang w:val="fr-FR"/>
        </w:rPr>
      </w:pPr>
    </w:p>
    <w:p w:rsidR="00C57EA3" w:rsidRPr="00C57EA3" w:rsidRDefault="00C57EA3" w:rsidP="00C57EA3">
      <w:pPr>
        <w:spacing w:before="120" w:after="120"/>
        <w:jc w:val="both"/>
        <w:rPr>
          <w:rFonts w:asciiTheme="majorHAnsi" w:hAnsiTheme="majorHAnsi" w:cs="Arial"/>
          <w:b/>
          <w:sz w:val="22"/>
          <w:szCs w:val="22"/>
          <w:lang w:val="fr-FR"/>
        </w:rPr>
      </w:pPr>
      <w:r w:rsidRPr="00C57EA3">
        <w:rPr>
          <w:rFonts w:asciiTheme="majorHAnsi" w:hAnsiTheme="majorHAnsi" w:cs="Arial"/>
          <w:b/>
          <w:sz w:val="22"/>
          <w:szCs w:val="22"/>
          <w:u w:val="single"/>
          <w:lang w:val="fr-FR"/>
        </w:rPr>
        <w:t>Article 2</w:t>
      </w:r>
      <w:r w:rsidR="00332936">
        <w:rPr>
          <w:rFonts w:asciiTheme="majorHAnsi" w:hAnsiTheme="majorHAnsi" w:cs="Arial"/>
          <w:b/>
          <w:sz w:val="22"/>
          <w:szCs w:val="22"/>
          <w:u w:val="single"/>
          <w:lang w:val="fr-FR"/>
        </w:rPr>
        <w:t>5</w:t>
      </w:r>
      <w:r w:rsidRPr="00C57EA3">
        <w:rPr>
          <w:rFonts w:asciiTheme="majorHAnsi" w:hAnsiTheme="majorHAnsi" w:cs="Arial"/>
          <w:b/>
          <w:sz w:val="22"/>
          <w:szCs w:val="22"/>
          <w:lang w:val="fr-FR"/>
        </w:rPr>
        <w:t> : PROTECTION DE L’ENVIRONNEMENT</w:t>
      </w:r>
    </w:p>
    <w:p w:rsidR="00C57EA3" w:rsidRPr="00C57EA3" w:rsidRDefault="00C57EA3" w:rsidP="00C57EA3">
      <w:pPr>
        <w:spacing w:before="120" w:after="120"/>
        <w:ind w:firstLine="708"/>
        <w:jc w:val="both"/>
        <w:rPr>
          <w:rFonts w:asciiTheme="majorHAnsi" w:hAnsiTheme="majorHAnsi" w:cs="Arial"/>
          <w:sz w:val="22"/>
          <w:szCs w:val="22"/>
          <w:lang w:val="fr-FR"/>
        </w:rPr>
      </w:pPr>
      <w:r w:rsidRPr="00C57EA3">
        <w:rPr>
          <w:rFonts w:asciiTheme="majorHAnsi" w:hAnsiTheme="majorHAnsi" w:cs="Arial"/>
          <w:sz w:val="22"/>
          <w:szCs w:val="22"/>
          <w:lang w:val="fr-FR"/>
        </w:rPr>
        <w:t>La prise en compte de l’environnement inclut : Le respect de la législation en vigueur ;</w:t>
      </w:r>
    </w:p>
    <w:p w:rsidR="00C57EA3" w:rsidRPr="00C57EA3" w:rsidRDefault="00C57EA3" w:rsidP="00C57EA3">
      <w:pPr>
        <w:spacing w:before="120" w:after="120"/>
        <w:jc w:val="both"/>
        <w:rPr>
          <w:rFonts w:asciiTheme="majorHAnsi" w:hAnsiTheme="majorHAnsi" w:cs="Arial"/>
          <w:sz w:val="22"/>
          <w:szCs w:val="22"/>
          <w:lang w:val="fr-FR"/>
        </w:rPr>
      </w:pPr>
      <w:r w:rsidRPr="00C57EA3">
        <w:rPr>
          <w:rFonts w:asciiTheme="majorHAnsi" w:hAnsiTheme="majorHAnsi" w:cs="Arial"/>
          <w:sz w:val="22"/>
          <w:szCs w:val="22"/>
          <w:lang w:val="fr-FR"/>
        </w:rPr>
        <w:t xml:space="preserve"> </w:t>
      </w:r>
      <w:r>
        <w:rPr>
          <w:rFonts w:asciiTheme="majorHAnsi" w:hAnsiTheme="majorHAnsi" w:cs="Arial"/>
          <w:sz w:val="22"/>
          <w:szCs w:val="22"/>
          <w:lang w:val="fr-FR"/>
        </w:rPr>
        <w:tab/>
      </w:r>
      <w:r w:rsidRPr="00C57EA3">
        <w:rPr>
          <w:rFonts w:asciiTheme="majorHAnsi" w:hAnsiTheme="majorHAnsi" w:cs="Arial"/>
          <w:sz w:val="22"/>
          <w:szCs w:val="22"/>
          <w:lang w:val="fr-FR"/>
        </w:rPr>
        <w:t xml:space="preserve">Les démarches relatives à l’obtention des autorisations administratives nécessaires pour l’exécution de l’ouvrage ; Le respect des exigences </w:t>
      </w:r>
      <w:r w:rsidR="00610B51" w:rsidRPr="00C57EA3">
        <w:rPr>
          <w:rFonts w:asciiTheme="majorHAnsi" w:hAnsiTheme="majorHAnsi" w:cs="Arial"/>
          <w:sz w:val="22"/>
          <w:szCs w:val="22"/>
          <w:lang w:val="fr-FR"/>
        </w:rPr>
        <w:t>spécifiques ;</w:t>
      </w:r>
      <w:r w:rsidRPr="00C57EA3">
        <w:rPr>
          <w:rFonts w:asciiTheme="majorHAnsi" w:hAnsiTheme="majorHAnsi" w:cs="Arial"/>
          <w:sz w:val="22"/>
          <w:szCs w:val="22"/>
          <w:lang w:val="fr-FR"/>
        </w:rPr>
        <w:t xml:space="preserve"> La maîtrise de la législation relative à l’environnement, spécifique à l’exécution des travaux.</w:t>
      </w:r>
    </w:p>
    <w:p w:rsidR="00C57EA3" w:rsidRPr="00C57EA3" w:rsidRDefault="00C57EA3" w:rsidP="00C57EA3">
      <w:pPr>
        <w:spacing w:before="120" w:after="120"/>
        <w:ind w:firstLine="708"/>
        <w:jc w:val="both"/>
        <w:rPr>
          <w:rFonts w:asciiTheme="majorHAnsi" w:hAnsiTheme="majorHAnsi" w:cs="Arial"/>
          <w:sz w:val="22"/>
          <w:szCs w:val="22"/>
          <w:lang w:val="fr-FR"/>
        </w:rPr>
      </w:pPr>
      <w:r w:rsidRPr="00C57EA3">
        <w:rPr>
          <w:rFonts w:asciiTheme="majorHAnsi" w:hAnsiTheme="majorHAnsi" w:cs="Arial"/>
          <w:sz w:val="22"/>
          <w:szCs w:val="22"/>
          <w:lang w:val="fr-FR"/>
        </w:rPr>
        <w:t xml:space="preserve">Des dispositions devront être prises à l’effet de ne pas nuire aux </w:t>
      </w:r>
      <w:r w:rsidR="00610B51" w:rsidRPr="00C57EA3">
        <w:rPr>
          <w:rFonts w:asciiTheme="majorHAnsi" w:hAnsiTheme="majorHAnsi" w:cs="Arial"/>
          <w:sz w:val="22"/>
          <w:szCs w:val="22"/>
          <w:lang w:val="fr-FR"/>
        </w:rPr>
        <w:t>occupations du</w:t>
      </w:r>
      <w:r w:rsidRPr="00C57EA3">
        <w:rPr>
          <w:rFonts w:asciiTheme="majorHAnsi" w:hAnsiTheme="majorHAnsi" w:cs="Arial"/>
          <w:sz w:val="22"/>
          <w:szCs w:val="22"/>
          <w:lang w:val="fr-FR"/>
        </w:rPr>
        <w:t xml:space="preserve"> personnel administratif en service dans le camp.</w:t>
      </w:r>
    </w:p>
    <w:p w:rsidR="00C57EA3" w:rsidRPr="00C57EA3" w:rsidRDefault="00C57EA3" w:rsidP="00C57EA3">
      <w:pPr>
        <w:spacing w:before="120" w:after="120"/>
        <w:jc w:val="both"/>
        <w:rPr>
          <w:rFonts w:asciiTheme="majorHAnsi" w:hAnsiTheme="majorHAnsi" w:cs="Arial"/>
          <w:b/>
          <w:i/>
          <w:sz w:val="22"/>
          <w:szCs w:val="22"/>
          <w:lang w:val="fr-FR"/>
        </w:rPr>
      </w:pPr>
    </w:p>
    <w:p w:rsidR="00C57EA3" w:rsidRPr="00C57EA3" w:rsidRDefault="00C57EA3" w:rsidP="00C57EA3">
      <w:pPr>
        <w:spacing w:before="120" w:after="120"/>
        <w:jc w:val="both"/>
        <w:rPr>
          <w:rFonts w:asciiTheme="majorHAnsi" w:hAnsiTheme="majorHAnsi" w:cs="Arial"/>
          <w:b/>
          <w:sz w:val="22"/>
          <w:szCs w:val="22"/>
          <w:lang w:val="fr-FR"/>
        </w:rPr>
      </w:pPr>
      <w:r w:rsidRPr="00C57EA3">
        <w:rPr>
          <w:rFonts w:asciiTheme="majorHAnsi" w:hAnsiTheme="majorHAnsi" w:cs="Arial"/>
          <w:b/>
          <w:sz w:val="22"/>
          <w:szCs w:val="22"/>
          <w:u w:val="single"/>
          <w:lang w:val="fr-FR"/>
        </w:rPr>
        <w:t xml:space="preserve">Article </w:t>
      </w:r>
      <w:r w:rsidR="00332936" w:rsidRPr="00C57EA3">
        <w:rPr>
          <w:rFonts w:asciiTheme="majorHAnsi" w:hAnsiTheme="majorHAnsi" w:cs="Arial"/>
          <w:b/>
          <w:sz w:val="22"/>
          <w:szCs w:val="22"/>
          <w:u w:val="single"/>
          <w:lang w:val="fr-FR"/>
        </w:rPr>
        <w:t>2</w:t>
      </w:r>
      <w:r w:rsidR="00332936">
        <w:rPr>
          <w:rFonts w:asciiTheme="majorHAnsi" w:hAnsiTheme="majorHAnsi" w:cs="Arial"/>
          <w:b/>
          <w:sz w:val="22"/>
          <w:szCs w:val="22"/>
          <w:u w:val="single"/>
          <w:lang w:val="fr-FR"/>
        </w:rPr>
        <w:t>6</w:t>
      </w:r>
      <w:r w:rsidR="00332936" w:rsidRPr="00C57EA3">
        <w:rPr>
          <w:rFonts w:asciiTheme="majorHAnsi" w:hAnsiTheme="majorHAnsi" w:cs="Arial"/>
          <w:b/>
          <w:sz w:val="22"/>
          <w:szCs w:val="22"/>
          <w:lang w:val="fr-FR"/>
        </w:rPr>
        <w:t xml:space="preserve"> :</w:t>
      </w:r>
      <w:r w:rsidRPr="00C57EA3">
        <w:rPr>
          <w:rFonts w:asciiTheme="majorHAnsi" w:hAnsiTheme="majorHAnsi" w:cs="Arial"/>
          <w:b/>
          <w:sz w:val="22"/>
          <w:szCs w:val="22"/>
          <w:lang w:val="fr-FR"/>
        </w:rPr>
        <w:t xml:space="preserve"> TRAVAUX A HAUTE INTENSTE DE MAIN D’ŒUVRE (HIMO)</w:t>
      </w:r>
    </w:p>
    <w:p w:rsidR="00664740" w:rsidRDefault="00C57EA3" w:rsidP="00C57EA3">
      <w:pPr>
        <w:spacing w:before="120" w:after="120"/>
        <w:ind w:firstLine="708"/>
        <w:jc w:val="both"/>
        <w:rPr>
          <w:rFonts w:asciiTheme="majorHAnsi" w:hAnsiTheme="majorHAnsi" w:cs="Arial"/>
          <w:sz w:val="22"/>
          <w:szCs w:val="22"/>
          <w:lang w:val="fr-FR"/>
        </w:rPr>
      </w:pPr>
      <w:r w:rsidRPr="00C57EA3">
        <w:rPr>
          <w:rFonts w:asciiTheme="majorHAnsi" w:hAnsiTheme="majorHAnsi" w:cs="Arial"/>
          <w:sz w:val="22"/>
          <w:szCs w:val="22"/>
          <w:lang w:val="fr-FR"/>
        </w:rPr>
        <w:t>En vue d’encourager le développement local, les travaux à Haute Intensité de Main d’œuvre seront si possible répertoriés par l’entreprise adjudicataire et confiés à la main d’œuvre locale. Le paiement de ces tâches à l’entrepreneur sera conditionné par l’effectivité du principe HIMO.</w:t>
      </w:r>
    </w:p>
    <w:p w:rsidR="00332936" w:rsidRDefault="00332936" w:rsidP="00C57EA3">
      <w:pPr>
        <w:spacing w:before="120" w:after="120"/>
        <w:ind w:firstLine="708"/>
        <w:jc w:val="both"/>
        <w:rPr>
          <w:rFonts w:asciiTheme="majorHAnsi" w:hAnsiTheme="majorHAnsi" w:cs="Arial"/>
          <w:sz w:val="22"/>
          <w:szCs w:val="22"/>
          <w:lang w:val="fr-FR"/>
        </w:rPr>
      </w:pPr>
    </w:p>
    <w:p w:rsidR="00103979" w:rsidRPr="00853F85" w:rsidRDefault="00103979" w:rsidP="00857F81">
      <w:pPr>
        <w:spacing w:before="120" w:after="120"/>
        <w:jc w:val="both"/>
        <w:rPr>
          <w:rFonts w:asciiTheme="majorHAnsi" w:hAnsiTheme="majorHAnsi" w:cs="Arial"/>
          <w:b/>
          <w:bCs/>
          <w:iCs/>
          <w:sz w:val="22"/>
          <w:szCs w:val="22"/>
          <w:lang w:val="fr-FR"/>
        </w:rPr>
      </w:pPr>
      <w:r w:rsidRPr="00664740">
        <w:rPr>
          <w:rFonts w:asciiTheme="majorHAnsi" w:hAnsiTheme="majorHAnsi" w:cs="Arial"/>
          <w:b/>
          <w:bCs/>
          <w:iCs/>
          <w:sz w:val="22"/>
          <w:szCs w:val="22"/>
          <w:u w:val="single"/>
          <w:lang w:val="fr-FR"/>
        </w:rPr>
        <w:t xml:space="preserve">Article </w:t>
      </w:r>
      <w:r w:rsidR="00332936">
        <w:rPr>
          <w:rFonts w:asciiTheme="majorHAnsi" w:hAnsiTheme="majorHAnsi" w:cs="Arial"/>
          <w:b/>
          <w:bCs/>
          <w:iCs/>
          <w:sz w:val="22"/>
          <w:szCs w:val="22"/>
          <w:u w:val="single"/>
          <w:lang w:val="fr-FR"/>
        </w:rPr>
        <w:t>27</w:t>
      </w:r>
      <w:r w:rsidRPr="00853F85">
        <w:rPr>
          <w:rFonts w:asciiTheme="majorHAnsi" w:hAnsiTheme="majorHAnsi" w:cs="Arial"/>
          <w:b/>
          <w:bCs/>
          <w:iCs/>
          <w:sz w:val="22"/>
          <w:szCs w:val="22"/>
          <w:lang w:val="fr-FR"/>
        </w:rPr>
        <w:t>- MODIFICATION EN COURS DE TRAVAUX</w:t>
      </w:r>
    </w:p>
    <w:p w:rsidR="00103979" w:rsidRPr="00103979" w:rsidRDefault="00103979" w:rsidP="00857F81">
      <w:pPr>
        <w:spacing w:before="120" w:after="120"/>
        <w:jc w:val="both"/>
        <w:rPr>
          <w:rFonts w:asciiTheme="majorHAnsi" w:hAnsiTheme="majorHAnsi" w:cs="Arial"/>
          <w:sz w:val="22"/>
          <w:szCs w:val="22"/>
          <w:lang w:val="fr-FR"/>
        </w:rPr>
      </w:pPr>
      <w:r w:rsidRPr="00103979">
        <w:rPr>
          <w:rFonts w:asciiTheme="majorHAnsi" w:hAnsiTheme="majorHAnsi" w:cs="Arial"/>
          <w:sz w:val="22"/>
          <w:szCs w:val="22"/>
          <w:lang w:val="fr-FR"/>
        </w:rPr>
        <w:tab/>
        <w:t xml:space="preserve">L'entrepreneur est réputé avoir les connaissances suffisantes sur les conditions et contexte de réalisation du projet et les suggestions d'exécution des travaux toutefois les modifications techniques pourront être proposées à l’Ingénieur qui pourra confirmer ou infirmer après avis du Chef </w:t>
      </w:r>
      <w:r w:rsidR="00C354BA" w:rsidRPr="00103979">
        <w:rPr>
          <w:rFonts w:asciiTheme="majorHAnsi" w:hAnsiTheme="majorHAnsi" w:cs="Arial"/>
          <w:sz w:val="22"/>
          <w:szCs w:val="22"/>
          <w:lang w:val="fr-FR"/>
        </w:rPr>
        <w:t>Service</w:t>
      </w:r>
      <w:r w:rsidRPr="00103979">
        <w:rPr>
          <w:rFonts w:asciiTheme="majorHAnsi" w:hAnsiTheme="majorHAnsi" w:cs="Arial"/>
          <w:sz w:val="22"/>
          <w:szCs w:val="22"/>
          <w:lang w:val="fr-FR"/>
        </w:rPr>
        <w:t xml:space="preserve"> du Marché ou du Maître d’Ouvrage. </w:t>
      </w:r>
    </w:p>
    <w:p w:rsidR="003260EE" w:rsidRPr="00857F81" w:rsidRDefault="003260EE" w:rsidP="003260EE">
      <w:pPr>
        <w:spacing w:before="120" w:after="120"/>
        <w:jc w:val="both"/>
        <w:rPr>
          <w:rFonts w:asciiTheme="majorHAnsi" w:hAnsiTheme="majorHAnsi" w:cs="Arial"/>
          <w:sz w:val="22"/>
          <w:szCs w:val="22"/>
          <w:lang w:val="fr-FR"/>
        </w:rPr>
      </w:pPr>
      <w:r w:rsidRPr="00C57EA3">
        <w:rPr>
          <w:rFonts w:asciiTheme="majorHAnsi" w:hAnsiTheme="majorHAnsi" w:cs="Arial"/>
          <w:b/>
          <w:sz w:val="22"/>
          <w:szCs w:val="22"/>
          <w:u w:val="single"/>
          <w:lang w:val="fr-FR"/>
        </w:rPr>
        <w:t>NB :</w:t>
      </w:r>
      <w:r w:rsidRPr="00857F81">
        <w:rPr>
          <w:rFonts w:asciiTheme="majorHAnsi" w:hAnsiTheme="majorHAnsi" w:cs="Arial"/>
          <w:sz w:val="22"/>
          <w:szCs w:val="22"/>
          <w:lang w:val="fr-FR"/>
        </w:rPr>
        <w:t xml:space="preserve"> L’entrepreneur tiendra compte des erreurs ou omissions qui résulteraient de l’exploitation des différents documents constitutifs du projet.</w:t>
      </w:r>
    </w:p>
    <w:p w:rsidR="00332936" w:rsidRDefault="00332936">
      <w:pPr>
        <w:rPr>
          <w:rFonts w:ascii="Arial Narrow" w:hAnsi="Arial Narrow" w:cs="Arial"/>
          <w:sz w:val="22"/>
          <w:szCs w:val="22"/>
          <w:lang w:val="fr-FR"/>
        </w:rPr>
      </w:pPr>
      <w:r>
        <w:rPr>
          <w:rFonts w:ascii="Arial Narrow" w:hAnsi="Arial Narrow" w:cs="Arial"/>
          <w:sz w:val="22"/>
          <w:szCs w:val="22"/>
          <w:lang w:val="fr-FR"/>
        </w:rPr>
        <w:br w:type="page"/>
      </w:r>
    </w:p>
    <w:p w:rsidR="00086D17" w:rsidRDefault="00086D17" w:rsidP="00337B20">
      <w:pPr>
        <w:spacing w:before="120" w:after="120"/>
        <w:rPr>
          <w:rFonts w:ascii="Arial Narrow" w:hAnsi="Arial Narrow" w:cs="Arial"/>
          <w:sz w:val="22"/>
          <w:szCs w:val="22"/>
          <w:lang w:val="fr-FR"/>
        </w:rPr>
      </w:pPr>
    </w:p>
    <w:p w:rsidR="00086D17" w:rsidRDefault="00086D17" w:rsidP="00337B20">
      <w:pPr>
        <w:spacing w:before="120" w:after="120"/>
        <w:rPr>
          <w:rFonts w:ascii="Arial Narrow" w:hAnsi="Arial Narrow" w:cs="Arial"/>
          <w:sz w:val="22"/>
          <w:szCs w:val="22"/>
          <w:lang w:val="fr-FR"/>
        </w:rPr>
      </w:pPr>
    </w:p>
    <w:p w:rsidR="00086D17" w:rsidRDefault="00086D17" w:rsidP="00337B20">
      <w:pPr>
        <w:spacing w:before="120" w:after="120"/>
        <w:rPr>
          <w:rFonts w:ascii="Arial Narrow" w:hAnsi="Arial Narrow" w:cs="Arial"/>
          <w:sz w:val="22"/>
          <w:szCs w:val="22"/>
          <w:lang w:val="fr-FR"/>
        </w:rPr>
      </w:pPr>
    </w:p>
    <w:p w:rsidR="00086D17" w:rsidRDefault="00086D17" w:rsidP="00337B20">
      <w:pPr>
        <w:spacing w:before="120" w:after="120"/>
        <w:rPr>
          <w:rFonts w:ascii="Arial Narrow" w:hAnsi="Arial Narrow" w:cs="Arial"/>
          <w:sz w:val="22"/>
          <w:szCs w:val="22"/>
          <w:lang w:val="fr-FR"/>
        </w:rPr>
      </w:pPr>
    </w:p>
    <w:p w:rsidR="00086D17" w:rsidRDefault="00086D17" w:rsidP="00337B20">
      <w:pPr>
        <w:spacing w:before="120" w:after="120"/>
        <w:rPr>
          <w:rFonts w:ascii="Arial Narrow" w:hAnsi="Arial Narrow" w:cs="Arial"/>
          <w:sz w:val="22"/>
          <w:szCs w:val="22"/>
          <w:lang w:val="fr-FR"/>
        </w:rPr>
      </w:pPr>
    </w:p>
    <w:p w:rsidR="00086D17" w:rsidRDefault="00086D17" w:rsidP="00337B20">
      <w:pPr>
        <w:spacing w:before="120" w:after="120"/>
        <w:rPr>
          <w:rFonts w:ascii="Arial Narrow" w:hAnsi="Arial Narrow" w:cs="Arial"/>
          <w:sz w:val="22"/>
          <w:szCs w:val="22"/>
          <w:lang w:val="fr-FR"/>
        </w:rPr>
      </w:pPr>
    </w:p>
    <w:p w:rsidR="00332936" w:rsidRDefault="00332936" w:rsidP="00337B20">
      <w:pPr>
        <w:spacing w:before="120" w:after="120"/>
        <w:rPr>
          <w:rFonts w:ascii="Arial Narrow" w:hAnsi="Arial Narrow" w:cs="Arial"/>
          <w:sz w:val="22"/>
          <w:szCs w:val="22"/>
          <w:lang w:val="fr-FR"/>
        </w:rPr>
      </w:pPr>
    </w:p>
    <w:p w:rsidR="00332936" w:rsidRDefault="00332936" w:rsidP="00337B20">
      <w:pPr>
        <w:spacing w:before="120" w:after="120"/>
        <w:rPr>
          <w:rFonts w:ascii="Arial Narrow" w:hAnsi="Arial Narrow" w:cs="Arial"/>
          <w:sz w:val="22"/>
          <w:szCs w:val="22"/>
          <w:lang w:val="fr-FR"/>
        </w:rPr>
      </w:pPr>
    </w:p>
    <w:p w:rsidR="00332936" w:rsidRDefault="00332936" w:rsidP="00337B20">
      <w:pPr>
        <w:spacing w:before="120" w:after="120"/>
        <w:rPr>
          <w:rFonts w:ascii="Arial Narrow" w:hAnsi="Arial Narrow" w:cs="Arial"/>
          <w:sz w:val="22"/>
          <w:szCs w:val="22"/>
          <w:lang w:val="fr-FR"/>
        </w:rPr>
      </w:pPr>
    </w:p>
    <w:p w:rsidR="00086D17" w:rsidRDefault="00086D17" w:rsidP="00337B20">
      <w:pPr>
        <w:spacing w:before="120" w:after="120"/>
        <w:rPr>
          <w:rFonts w:ascii="Arial Narrow" w:hAnsi="Arial Narrow" w:cs="Arial"/>
          <w:sz w:val="22"/>
          <w:szCs w:val="22"/>
          <w:lang w:val="fr-FR"/>
        </w:rPr>
      </w:pPr>
    </w:p>
    <w:p w:rsidR="00086D17" w:rsidRDefault="00086D17" w:rsidP="00337B20">
      <w:pPr>
        <w:spacing w:before="120" w:after="120"/>
        <w:rPr>
          <w:rFonts w:ascii="Arial Narrow" w:hAnsi="Arial Narrow" w:cs="Arial"/>
          <w:sz w:val="22"/>
          <w:szCs w:val="22"/>
          <w:lang w:val="fr-FR"/>
        </w:rPr>
      </w:pPr>
    </w:p>
    <w:p w:rsidR="00086D17" w:rsidRDefault="00086D17" w:rsidP="00337B20">
      <w:pPr>
        <w:spacing w:before="120" w:after="120"/>
        <w:rPr>
          <w:rFonts w:ascii="Arial Narrow" w:hAnsi="Arial Narrow" w:cs="Arial"/>
          <w:sz w:val="22"/>
          <w:szCs w:val="22"/>
          <w:lang w:val="fr-FR"/>
        </w:rPr>
      </w:pPr>
    </w:p>
    <w:p w:rsidR="00086D17" w:rsidRDefault="00086D17" w:rsidP="00337B20">
      <w:pPr>
        <w:spacing w:before="120" w:after="120"/>
        <w:rPr>
          <w:rFonts w:ascii="Arial Narrow" w:hAnsi="Arial Narrow" w:cs="Arial"/>
          <w:sz w:val="22"/>
          <w:szCs w:val="22"/>
          <w:lang w:val="fr-FR"/>
        </w:rPr>
      </w:pPr>
    </w:p>
    <w:p w:rsidR="00C57EA3" w:rsidRDefault="00C57EA3" w:rsidP="00337B20">
      <w:pPr>
        <w:spacing w:before="120" w:after="120"/>
        <w:rPr>
          <w:rFonts w:ascii="Arial Narrow" w:hAnsi="Arial Narrow" w:cs="Arial"/>
          <w:sz w:val="22"/>
          <w:szCs w:val="22"/>
          <w:lang w:val="fr-FR"/>
        </w:rPr>
      </w:pPr>
    </w:p>
    <w:p w:rsidR="009943C6" w:rsidRDefault="009943C6" w:rsidP="00337B20">
      <w:pPr>
        <w:spacing w:before="120" w:after="120"/>
        <w:rPr>
          <w:rFonts w:ascii="Arial Narrow" w:hAnsi="Arial Narrow" w:cs="Arial"/>
          <w:sz w:val="22"/>
          <w:szCs w:val="22"/>
          <w:lang w:val="fr-FR"/>
        </w:rPr>
      </w:pPr>
    </w:p>
    <w:p w:rsidR="009943C6" w:rsidRPr="004312A0" w:rsidRDefault="009943C6" w:rsidP="00337B20">
      <w:pPr>
        <w:spacing w:before="120" w:after="120"/>
        <w:rPr>
          <w:rFonts w:ascii="Arial Narrow" w:hAnsi="Arial Narrow" w:cs="Arial"/>
          <w:sz w:val="22"/>
          <w:szCs w:val="22"/>
          <w:lang w:val="fr-FR"/>
        </w:rPr>
      </w:pPr>
    </w:p>
    <w:p w:rsidR="0090517B" w:rsidRDefault="00AC7D24" w:rsidP="00337B20">
      <w:pPr>
        <w:pStyle w:val="Titre1"/>
        <w:pBdr>
          <w:top w:val="thinThickSmallGap" w:sz="24" w:space="4" w:color="auto"/>
          <w:bottom w:val="thickThinSmallGap" w:sz="24" w:space="4" w:color="auto"/>
        </w:pBdr>
        <w:spacing w:line="240" w:lineRule="auto"/>
        <w:rPr>
          <w:rFonts w:asciiTheme="majorHAnsi" w:hAnsiTheme="majorHAnsi"/>
          <w:sz w:val="32"/>
          <w:szCs w:val="22"/>
          <w:lang w:val="fr-FR"/>
        </w:rPr>
      </w:pPr>
      <w:bookmarkStart w:id="736" w:name="_Toc439908887"/>
      <w:r w:rsidRPr="0090517B">
        <w:rPr>
          <w:rFonts w:asciiTheme="majorHAnsi" w:hAnsiTheme="majorHAnsi"/>
          <w:sz w:val="32"/>
          <w:szCs w:val="22"/>
          <w:lang w:val="fr-FR"/>
        </w:rPr>
        <w:t xml:space="preserve">Pièce N° </w:t>
      </w:r>
      <w:r w:rsidR="005A328E" w:rsidRPr="0090517B">
        <w:rPr>
          <w:rFonts w:asciiTheme="majorHAnsi" w:hAnsiTheme="majorHAnsi"/>
          <w:sz w:val="32"/>
          <w:szCs w:val="22"/>
          <w:lang w:val="fr-FR"/>
        </w:rPr>
        <w:t>6</w:t>
      </w:r>
      <w:r w:rsidRPr="0090517B">
        <w:rPr>
          <w:rFonts w:asciiTheme="majorHAnsi" w:hAnsiTheme="majorHAnsi"/>
          <w:sz w:val="32"/>
          <w:szCs w:val="22"/>
          <w:lang w:val="fr-FR"/>
        </w:rPr>
        <w:t>: CA</w:t>
      </w:r>
      <w:r w:rsidR="001507A9" w:rsidRPr="0090517B">
        <w:rPr>
          <w:rFonts w:asciiTheme="majorHAnsi" w:hAnsiTheme="majorHAnsi"/>
          <w:sz w:val="32"/>
          <w:szCs w:val="22"/>
          <w:lang w:val="fr-FR"/>
        </w:rPr>
        <w:t>DRE D</w:t>
      </w:r>
      <w:r w:rsidR="00BD3BD4" w:rsidRPr="0090517B">
        <w:rPr>
          <w:rFonts w:asciiTheme="majorHAnsi" w:hAnsiTheme="majorHAnsi"/>
          <w:sz w:val="32"/>
          <w:szCs w:val="22"/>
          <w:lang w:val="fr-FR"/>
        </w:rPr>
        <w:t>U</w:t>
      </w:r>
      <w:r w:rsidR="001507A9" w:rsidRPr="0090517B">
        <w:rPr>
          <w:rFonts w:asciiTheme="majorHAnsi" w:hAnsiTheme="majorHAnsi"/>
          <w:sz w:val="32"/>
          <w:szCs w:val="22"/>
          <w:lang w:val="fr-FR"/>
        </w:rPr>
        <w:t xml:space="preserve"> BORDEREAU DES PRIX UNITAIRES</w:t>
      </w:r>
    </w:p>
    <w:p w:rsidR="00AC7D24" w:rsidRPr="0090517B" w:rsidRDefault="001507A9" w:rsidP="00337B20">
      <w:pPr>
        <w:pStyle w:val="Titre1"/>
        <w:pBdr>
          <w:top w:val="thinThickSmallGap" w:sz="24" w:space="4" w:color="auto"/>
          <w:bottom w:val="thickThinSmallGap" w:sz="24" w:space="4" w:color="auto"/>
        </w:pBdr>
        <w:spacing w:line="240" w:lineRule="auto"/>
        <w:rPr>
          <w:rFonts w:asciiTheme="majorHAnsi" w:hAnsiTheme="majorHAnsi"/>
          <w:sz w:val="32"/>
          <w:szCs w:val="22"/>
          <w:lang w:val="fr-FR"/>
        </w:rPr>
        <w:sectPr w:rsidR="00AC7D24" w:rsidRPr="0090517B" w:rsidSect="00D8308E">
          <w:footerReference w:type="even" r:id="rId86"/>
          <w:footerReference w:type="default" r:id="rId87"/>
          <w:pgSz w:w="11906" w:h="16838"/>
          <w:pgMar w:top="709" w:right="566" w:bottom="1418" w:left="1276" w:header="709" w:footer="709" w:gutter="0"/>
          <w:cols w:space="720"/>
          <w:titlePg/>
        </w:sectPr>
      </w:pPr>
      <w:r w:rsidRPr="0090517B">
        <w:rPr>
          <w:rFonts w:asciiTheme="majorHAnsi" w:hAnsiTheme="majorHAnsi"/>
          <w:sz w:val="32"/>
          <w:szCs w:val="22"/>
          <w:lang w:val="fr-FR"/>
        </w:rPr>
        <w:t xml:space="preserve"> </w:t>
      </w:r>
      <w:r w:rsidR="00AC7D24" w:rsidRPr="0090517B">
        <w:rPr>
          <w:rFonts w:asciiTheme="majorHAnsi" w:hAnsiTheme="majorHAnsi"/>
          <w:sz w:val="32"/>
          <w:szCs w:val="22"/>
          <w:lang w:val="fr-FR"/>
        </w:rPr>
        <w:t>(</w:t>
      </w:r>
      <w:r w:rsidRPr="0090517B">
        <w:rPr>
          <w:rFonts w:asciiTheme="majorHAnsi" w:hAnsiTheme="majorHAnsi"/>
          <w:sz w:val="32"/>
          <w:szCs w:val="22"/>
          <w:lang w:val="fr-FR"/>
        </w:rPr>
        <w:t>BP</w:t>
      </w:r>
      <w:bookmarkEnd w:id="736"/>
      <w:r w:rsidR="00976D7C">
        <w:rPr>
          <w:rFonts w:asciiTheme="majorHAnsi" w:hAnsiTheme="majorHAnsi"/>
          <w:sz w:val="32"/>
          <w:szCs w:val="22"/>
          <w:lang w:val="fr-FR"/>
        </w:rPr>
        <w:t>u)</w:t>
      </w:r>
    </w:p>
    <w:tbl>
      <w:tblPr>
        <w:tblW w:w="10154" w:type="dxa"/>
        <w:jc w:val="center"/>
        <w:tblLayout w:type="fixed"/>
        <w:tblCellMar>
          <w:left w:w="10" w:type="dxa"/>
          <w:right w:w="10" w:type="dxa"/>
        </w:tblCellMar>
        <w:tblLook w:val="0000" w:firstRow="0" w:lastRow="0" w:firstColumn="0" w:lastColumn="0" w:noHBand="0" w:noVBand="0"/>
      </w:tblPr>
      <w:tblGrid>
        <w:gridCol w:w="561"/>
        <w:gridCol w:w="6805"/>
        <w:gridCol w:w="1240"/>
        <w:gridCol w:w="1521"/>
        <w:gridCol w:w="14"/>
        <w:gridCol w:w="13"/>
      </w:tblGrid>
      <w:tr w:rsidR="003D124D" w:rsidRPr="003D124D" w:rsidTr="00EC589E">
        <w:trPr>
          <w:gridAfter w:val="2"/>
          <w:wAfter w:w="27" w:type="dxa"/>
          <w:trHeight w:val="25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D124D" w:rsidRPr="003D124D" w:rsidRDefault="003D124D" w:rsidP="003D124D">
            <w:r w:rsidRPr="003D124D">
              <w:t>N° prix</w:t>
            </w:r>
          </w:p>
        </w:tc>
        <w:tc>
          <w:tcPr>
            <w:tcW w:w="680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D124D" w:rsidRPr="003D124D" w:rsidRDefault="003B2EC9" w:rsidP="003D124D">
            <w:r w:rsidRPr="003D124D">
              <w:t>Désignation</w:t>
            </w:r>
            <w:r w:rsidR="003D124D" w:rsidRPr="003D124D">
              <w:t xml:space="preserve"> des Ouvrages</w:t>
            </w:r>
          </w:p>
        </w:tc>
        <w:tc>
          <w:tcPr>
            <w:tcW w:w="12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D124D" w:rsidRPr="003D124D" w:rsidRDefault="003D124D" w:rsidP="003D124D">
            <w:pPr>
              <w:jc w:val="center"/>
            </w:pPr>
            <w:r w:rsidRPr="003D124D">
              <w:t>Unité</w:t>
            </w:r>
          </w:p>
        </w:tc>
        <w:tc>
          <w:tcPr>
            <w:tcW w:w="152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D124D" w:rsidRPr="003D124D" w:rsidRDefault="003D124D" w:rsidP="003D124D">
            <w:r w:rsidRPr="003D124D">
              <w:t>Prix Unitaire en chiffres</w:t>
            </w:r>
          </w:p>
        </w:tc>
      </w:tr>
      <w:tr w:rsidR="003B6777" w:rsidRPr="003B6777" w:rsidTr="00EC589E">
        <w:trPr>
          <w:trHeight w:val="456"/>
          <w:jc w:val="center"/>
        </w:trPr>
        <w:tc>
          <w:tcPr>
            <w:tcW w:w="101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3B6777" w:rsidRDefault="003B6777" w:rsidP="003D124D">
            <w:pPr>
              <w:rPr>
                <w:b/>
                <w:bCs/>
                <w:lang w:val="en-GB"/>
              </w:rPr>
            </w:pPr>
            <w:r w:rsidRPr="003B6777">
              <w:rPr>
                <w:b/>
                <w:bCs/>
                <w:lang w:val="en-GB"/>
              </w:rPr>
              <w:t>LOT No 100: PRESTATIONS D'INTERET COMMUN</w:t>
            </w:r>
          </w:p>
        </w:tc>
      </w:tr>
      <w:tr w:rsidR="003D124D" w:rsidRPr="003D124D" w:rsidTr="00EC589E">
        <w:trPr>
          <w:gridAfter w:val="1"/>
          <w:wAfter w:w="13"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D124D" w:rsidRPr="003B6777" w:rsidRDefault="003D124D" w:rsidP="003D124D">
            <w:pPr>
              <w:rPr>
                <w:lang w:val="en-GB"/>
              </w:rPr>
            </w:pPr>
          </w:p>
        </w:tc>
        <w:tc>
          <w:tcPr>
            <w:tcW w:w="9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D124D" w:rsidRPr="003D124D" w:rsidRDefault="003D124D" w:rsidP="003D124D">
            <w:r w:rsidRPr="003D124D">
              <w:t>Le prix 1 rémunère au forfait : les frais des études de faisabilité du projet, des travaux préparatoires à savoir :</w:t>
            </w:r>
          </w:p>
          <w:p w:rsidR="003D124D" w:rsidRPr="003D124D" w:rsidRDefault="003D124D" w:rsidP="003D124D">
            <w:r w:rsidRPr="003D124D">
              <w:t>Production des plans d’exécution et confection du projet d’exécution à approuver par les services compétents ;</w:t>
            </w:r>
          </w:p>
          <w:p w:rsidR="003D124D" w:rsidRPr="003D124D" w:rsidRDefault="003D124D" w:rsidP="003D124D">
            <w:r w:rsidRPr="003D124D">
              <w:t>Nettoyage général du site et évacuation des débris vers des dépôts agrées par les services compétents ;</w:t>
            </w:r>
          </w:p>
          <w:p w:rsidR="003D124D" w:rsidRPr="003D124D" w:rsidRDefault="003D124D" w:rsidP="003D124D">
            <w:r w:rsidRPr="003D124D">
              <w:t>Construction ou location d’une baraque de chantier avec bureau et magasin ;</w:t>
            </w:r>
          </w:p>
          <w:p w:rsidR="003D124D" w:rsidRPr="003D124D" w:rsidRDefault="003D124D" w:rsidP="003D124D">
            <w:r w:rsidRPr="003D124D">
              <w:t>Installation du panneau de chantier</w:t>
            </w:r>
          </w:p>
          <w:p w:rsidR="003D124D" w:rsidRPr="003D124D" w:rsidRDefault="003D124D" w:rsidP="003D124D">
            <w:r w:rsidRPr="003D124D">
              <w:t>Amené et repli du matériel</w:t>
            </w:r>
          </w:p>
          <w:p w:rsidR="003D124D" w:rsidRPr="003D124D" w:rsidRDefault="003D124D" w:rsidP="003D124D">
            <w:r w:rsidRPr="003D124D">
              <w:t>Installation de chantier ;</w:t>
            </w:r>
          </w:p>
          <w:p w:rsidR="003D124D" w:rsidRPr="003D124D" w:rsidRDefault="003D124D" w:rsidP="003D124D">
            <w:r w:rsidRPr="003D124D">
              <w:t>Remise en état des lieux.</w:t>
            </w:r>
          </w:p>
          <w:p w:rsidR="003D124D" w:rsidRPr="003D124D" w:rsidRDefault="003D124D" w:rsidP="003D124D"/>
        </w:tc>
      </w:tr>
      <w:tr w:rsidR="003D124D" w:rsidRPr="003D124D" w:rsidTr="00EC589E">
        <w:trPr>
          <w:gridAfter w:val="2"/>
          <w:wAfter w:w="27" w:type="dxa"/>
          <w:trHeight w:val="312"/>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D124D" w:rsidRPr="003D124D" w:rsidRDefault="003D124D" w:rsidP="003D124D">
            <w:r w:rsidRPr="003D124D">
              <w:t>101</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D124D" w:rsidRPr="003D124D" w:rsidRDefault="003D124D" w:rsidP="003D124D">
            <w:r w:rsidRPr="003D124D">
              <w:rPr>
                <w:b/>
                <w:bCs/>
              </w:rPr>
              <w:t>Installation du chantier (panneau de chantier, amené et repli, projet d’exécution :</w:t>
            </w:r>
            <w:r w:rsidRPr="003D124D">
              <w:t xml:space="preserve"> ce prix rémunère au forfait :</w:t>
            </w:r>
          </w:p>
          <w:p w:rsidR="003D124D" w:rsidRPr="003D124D" w:rsidRDefault="003D124D" w:rsidP="003D124D">
            <w:r w:rsidRPr="003D124D">
              <w:t>Production des plans d’exécution et confection du projet d’exécution à approuver par les services compétents.</w:t>
            </w:r>
          </w:p>
          <w:p w:rsidR="003D124D" w:rsidRPr="003D124D" w:rsidRDefault="003D124D" w:rsidP="003D124D">
            <w:r w:rsidRPr="003D124D">
              <w:t>Construction ou location d’une baraque de chantier servant de magasin et stockage du matériel.</w:t>
            </w:r>
          </w:p>
          <w:p w:rsidR="003D124D" w:rsidRPr="003D124D" w:rsidRDefault="003D124D" w:rsidP="003D124D">
            <w:r w:rsidRPr="003D124D">
              <w:t xml:space="preserve">Production d’un cahier de chantier et des plans d’exécutions aux échelles convenables et d’un planning des travaux et d’un projet d’exécution ; </w:t>
            </w:r>
          </w:p>
          <w:p w:rsidR="003D124D" w:rsidRPr="003D124D" w:rsidRDefault="003D124D" w:rsidP="003D124D">
            <w:r w:rsidRPr="003D124D">
              <w:t>Installation d’un panneau de chantier portant toutes les indications relatives au marché ;</w:t>
            </w:r>
          </w:p>
          <w:p w:rsidR="003D124D" w:rsidRPr="003D124D" w:rsidRDefault="003D124D" w:rsidP="003D124D">
            <w:r w:rsidRPr="003D124D">
              <w:t>Approvisionnement suffisant dans le cadre de l’exécution du marché ;</w:t>
            </w:r>
          </w:p>
          <w:p w:rsidR="003D124D" w:rsidRPr="003D124D" w:rsidRDefault="003D124D" w:rsidP="003D124D">
            <w:r w:rsidRPr="003D124D">
              <w:t>Port des EPI</w:t>
            </w:r>
          </w:p>
          <w:p w:rsidR="003D124D" w:rsidRPr="003D124D" w:rsidRDefault="003D124D" w:rsidP="003D124D">
            <w:r w:rsidRPr="003D124D">
              <w:t>Aménagement des ateliers de façonnage ;</w:t>
            </w:r>
          </w:p>
          <w:p w:rsidR="003D124D" w:rsidRPr="003D124D" w:rsidRDefault="003D124D" w:rsidP="003D124D">
            <w:r w:rsidRPr="003D124D">
              <w:t>Aménagement des aires de stockage ;</w:t>
            </w:r>
          </w:p>
          <w:p w:rsidR="003D124D" w:rsidRDefault="003D124D" w:rsidP="003D124D">
            <w:r w:rsidRPr="003D124D">
              <w:t xml:space="preserve">Amenée et replis du matériel de chantier </w:t>
            </w:r>
          </w:p>
          <w:p w:rsidR="00216B7D" w:rsidRPr="003D124D" w:rsidRDefault="00216B7D" w:rsidP="003D124D"/>
          <w:p w:rsidR="003D124D" w:rsidRPr="00216B7D" w:rsidRDefault="003D124D" w:rsidP="003D124D">
            <w:pPr>
              <w:rPr>
                <w:b/>
                <w:bCs/>
              </w:rPr>
            </w:pPr>
            <w:r w:rsidRPr="00216B7D">
              <w:rPr>
                <w:b/>
                <w:bCs/>
              </w:rPr>
              <w:t>Le forfait (ff)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D124D" w:rsidRPr="003D124D" w:rsidRDefault="003D124D" w:rsidP="00216B7D">
            <w:pPr>
              <w:jc w:val="center"/>
            </w:pPr>
            <w:r w:rsidRPr="003D124D">
              <w:t>ff</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D124D" w:rsidRPr="003D124D" w:rsidRDefault="003D124D" w:rsidP="003D124D"/>
        </w:tc>
      </w:tr>
      <w:tr w:rsidR="003B6777" w:rsidRPr="003D124D" w:rsidTr="00EC589E">
        <w:trPr>
          <w:trHeight w:val="436"/>
          <w:jc w:val="center"/>
        </w:trPr>
        <w:tc>
          <w:tcPr>
            <w:tcW w:w="101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3B6777" w:rsidRDefault="003B6777" w:rsidP="003D124D">
            <w:pPr>
              <w:rPr>
                <w:b/>
                <w:bCs/>
              </w:rPr>
            </w:pPr>
            <w:r w:rsidRPr="003B6777">
              <w:rPr>
                <w:b/>
                <w:bCs/>
              </w:rPr>
              <w:t>LOT No 200 : ELEVATION ET MACONNERIE</w:t>
            </w:r>
          </w:p>
        </w:tc>
      </w:tr>
      <w:tr w:rsidR="003B6777" w:rsidRPr="003D124D" w:rsidTr="00EC589E">
        <w:trPr>
          <w:gridAfter w:val="2"/>
          <w:wAfter w:w="27" w:type="dxa"/>
          <w:trHeight w:val="263"/>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3D124D" w:rsidRDefault="003B6777" w:rsidP="003B6777">
            <w:r w:rsidRPr="003D124D">
              <w:t>201</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216B7D" w:rsidRDefault="003B6777" w:rsidP="003B6777">
            <w:pPr>
              <w:rPr>
                <w:b/>
                <w:bCs/>
              </w:rPr>
            </w:pPr>
            <w:r w:rsidRPr="00216B7D">
              <w:rPr>
                <w:b/>
                <w:bCs/>
              </w:rPr>
              <w:t>Maçonneries d'agglos creux de 15x15x40 hourdé au mortier de ciment</w:t>
            </w:r>
          </w:p>
          <w:p w:rsidR="003B6777" w:rsidRPr="003D124D" w:rsidRDefault="003B6777" w:rsidP="003B6777">
            <w:r w:rsidRPr="003D124D">
              <w:t>Ce prix rémunère l’exécution des murs en agglomérés creux de 1</w:t>
            </w:r>
            <w:r>
              <w:t>5</w:t>
            </w:r>
            <w:r w:rsidRPr="003D124D">
              <w:t>x20x40. Il comprend :</w:t>
            </w:r>
          </w:p>
          <w:p w:rsidR="003B6777" w:rsidRPr="003D124D" w:rsidRDefault="003B6777" w:rsidP="003B6777">
            <w:r w:rsidRPr="003D124D">
              <w:t>La fourniture des matériaux servant à la confection du mortier ;</w:t>
            </w:r>
          </w:p>
          <w:p w:rsidR="003B6777" w:rsidRPr="003D124D" w:rsidRDefault="003B6777" w:rsidP="003B6777">
            <w:r w:rsidRPr="003D124D">
              <w:t>La fourniture des agglomérés ;</w:t>
            </w:r>
          </w:p>
          <w:p w:rsidR="003B6777" w:rsidRPr="003D124D" w:rsidRDefault="003B6777" w:rsidP="003B6777">
            <w:r w:rsidRPr="003D124D">
              <w:t>La confection du mortier de pose ;</w:t>
            </w:r>
          </w:p>
          <w:p w:rsidR="003B6777" w:rsidRPr="003D124D" w:rsidRDefault="003B6777" w:rsidP="003B6777">
            <w:r w:rsidRPr="003D124D">
              <w:t>L’élévation des murs et toutes suggestions de bonne mise en place.</w:t>
            </w:r>
          </w:p>
          <w:p w:rsidR="003B6777" w:rsidRDefault="003B6777" w:rsidP="003B6777">
            <w:r w:rsidRPr="003D124D">
              <w:t>Il s’s’applique au mètre carré de mur.</w:t>
            </w:r>
          </w:p>
          <w:p w:rsidR="00216B7D" w:rsidRPr="003D124D" w:rsidRDefault="00216B7D" w:rsidP="003B6777"/>
          <w:p w:rsidR="003B6777" w:rsidRPr="00216B7D" w:rsidRDefault="003B6777" w:rsidP="003B6777">
            <w:pPr>
              <w:rPr>
                <w:b/>
                <w:bCs/>
              </w:rPr>
            </w:pPr>
            <w:r w:rsidRPr="00216B7D">
              <w:rPr>
                <w:b/>
                <w:bCs/>
              </w:rPr>
              <w:t>Le mètre carré (m²)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3D124D" w:rsidRDefault="003B6777" w:rsidP="003B6777">
            <w:pPr>
              <w:jc w:val="center"/>
            </w:pPr>
            <w:r>
              <w:t>m</w:t>
            </w:r>
            <w:r>
              <w:rPr>
                <w:vertAlign w:val="superscript"/>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3D124D" w:rsidRDefault="003B6777" w:rsidP="003B6777"/>
        </w:tc>
      </w:tr>
      <w:tr w:rsidR="003B6777"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3D124D" w:rsidRDefault="003B6777" w:rsidP="003B6777">
            <w:r w:rsidRPr="003D124D">
              <w:t>202</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2417F9" w:rsidRDefault="003B6777" w:rsidP="003B6777">
            <w:pPr>
              <w:rPr>
                <w:b/>
                <w:bCs/>
              </w:rPr>
            </w:pPr>
            <w:r w:rsidRPr="002417F9">
              <w:rPr>
                <w:b/>
                <w:bCs/>
              </w:rPr>
              <w:t>Béton armé dosé à 350 kg/m</w:t>
            </w:r>
            <w:r w:rsidRPr="002417F9">
              <w:rPr>
                <w:b/>
                <w:bCs/>
                <w:vertAlign w:val="superscript"/>
              </w:rPr>
              <w:t>3</w:t>
            </w:r>
            <w:r w:rsidRPr="002417F9">
              <w:rPr>
                <w:b/>
                <w:bCs/>
              </w:rPr>
              <w:t xml:space="preserve"> pour poteaux, </w:t>
            </w:r>
            <w:r w:rsidR="00216B7D" w:rsidRPr="002417F9">
              <w:rPr>
                <w:b/>
                <w:bCs/>
              </w:rPr>
              <w:t xml:space="preserve">linteaux et </w:t>
            </w:r>
            <w:r w:rsidRPr="002417F9">
              <w:rPr>
                <w:b/>
                <w:bCs/>
              </w:rPr>
              <w:t>chainage haut,</w:t>
            </w:r>
          </w:p>
          <w:p w:rsidR="002417F9" w:rsidRPr="002417F9" w:rsidRDefault="003B6777" w:rsidP="003B6777">
            <w:r w:rsidRPr="002417F9">
              <w:t>Ce prix rémunère la mise en œuvre des différents poteaux</w:t>
            </w:r>
            <w:r w:rsidR="00216B7D" w:rsidRPr="002417F9">
              <w:t>, linteaux,</w:t>
            </w:r>
          </w:p>
          <w:p w:rsidR="002417F9" w:rsidRDefault="002417F9" w:rsidP="003B6777">
            <w:pPr>
              <w:rPr>
                <w:b/>
                <w:bCs/>
              </w:rPr>
            </w:pPr>
          </w:p>
          <w:p w:rsidR="003B6777" w:rsidRPr="003D124D" w:rsidRDefault="003B6777" w:rsidP="003B6777">
            <w:r w:rsidRPr="003D124D">
              <w:t xml:space="preserve"> Il comprend :</w:t>
            </w:r>
          </w:p>
          <w:p w:rsidR="003B6777" w:rsidRPr="003D124D" w:rsidRDefault="003B6777" w:rsidP="003B6777">
            <w:r w:rsidRPr="003D124D">
              <w:t>La fourniture des matériaux servant à la confection du béton pour poteaux ;</w:t>
            </w:r>
          </w:p>
          <w:p w:rsidR="003B6777" w:rsidRPr="003D124D" w:rsidRDefault="003B6777" w:rsidP="003B6777">
            <w:r w:rsidRPr="003D124D">
              <w:t>La confection du coffrage pour poteaux ;</w:t>
            </w:r>
          </w:p>
          <w:p w:rsidR="003B6777" w:rsidRPr="003D124D" w:rsidRDefault="003B6777" w:rsidP="003B6777">
            <w:r w:rsidRPr="003D124D">
              <w:t>Fourniture et mise en œuvre des aciers selon les plans d’exécution ;</w:t>
            </w:r>
          </w:p>
          <w:p w:rsidR="003B6777" w:rsidRPr="003D124D" w:rsidRDefault="003B6777" w:rsidP="003B6777">
            <w:r w:rsidRPr="003D124D">
              <w:t>Le coulage et le réglage du béton et toutes suggestions de bonne mise en œuvre.</w:t>
            </w:r>
          </w:p>
          <w:p w:rsidR="003B6777" w:rsidRPr="003D124D" w:rsidRDefault="003B6777" w:rsidP="003B6777">
            <w:r w:rsidRPr="003D124D">
              <w:t>Il s’s’applique au mètre cubes de béton mis en place.</w:t>
            </w:r>
          </w:p>
          <w:p w:rsidR="003B6777" w:rsidRPr="003D124D" w:rsidRDefault="003B6777" w:rsidP="003B6777">
            <w:r w:rsidRPr="003D124D">
              <w:t xml:space="preserve"> </w:t>
            </w:r>
          </w:p>
          <w:p w:rsidR="003B6777" w:rsidRPr="00216B7D" w:rsidRDefault="003B6777" w:rsidP="003B6777">
            <w:pPr>
              <w:rPr>
                <w:b/>
                <w:bCs/>
              </w:rPr>
            </w:pPr>
            <w:r w:rsidRPr="00216B7D">
              <w:rPr>
                <w:b/>
                <w:bCs/>
              </w:rPr>
              <w:t>Le mètre cube (m</w:t>
            </w:r>
            <w:r w:rsidRPr="002417F9">
              <w:rPr>
                <w:b/>
                <w:bCs/>
                <w:vertAlign w:val="superscript"/>
              </w:rPr>
              <w:t>3</w:t>
            </w:r>
            <w:r w:rsidRPr="00216B7D">
              <w:rPr>
                <w:b/>
                <w:bCs/>
              </w:rPr>
              <w:t>)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3D124D" w:rsidRDefault="003B6777" w:rsidP="00216B7D">
            <w:pPr>
              <w:jc w:val="center"/>
            </w:pPr>
            <w:r w:rsidRPr="003D124D">
              <w:t>m</w:t>
            </w:r>
            <w:r w:rsidRPr="00216B7D">
              <w:rPr>
                <w:vertAlign w:val="superscript"/>
              </w:rPr>
              <w:t>3</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3D124D" w:rsidRDefault="003B6777" w:rsidP="003B6777"/>
        </w:tc>
      </w:tr>
      <w:tr w:rsidR="00216B7D"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6B7D" w:rsidRPr="003D124D" w:rsidRDefault="00216B7D" w:rsidP="00216B7D">
            <w:r w:rsidRPr="003D124D">
              <w:t>203</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6B7D" w:rsidRDefault="00216B7D" w:rsidP="00216B7D">
            <w:pPr>
              <w:rPr>
                <w:b/>
                <w:bCs/>
              </w:rPr>
            </w:pPr>
            <w:r w:rsidRPr="00216B7D">
              <w:rPr>
                <w:b/>
                <w:bCs/>
              </w:rPr>
              <w:t>Claustra</w:t>
            </w:r>
          </w:p>
          <w:p w:rsidR="00216B7D" w:rsidRDefault="00216B7D" w:rsidP="00216B7D">
            <w:pPr>
              <w:rPr>
                <w:b/>
                <w:bCs/>
              </w:rPr>
            </w:pPr>
          </w:p>
          <w:p w:rsidR="00216B7D" w:rsidRPr="003D124D" w:rsidRDefault="00216B7D" w:rsidP="00216B7D">
            <w:r w:rsidRPr="003D124D">
              <w:t xml:space="preserve">Ce prix rémunère l’exécution des murs en </w:t>
            </w:r>
            <w:r>
              <w:t>claustra</w:t>
            </w:r>
            <w:r w:rsidRPr="003D124D">
              <w:t>. Il comprend :</w:t>
            </w:r>
          </w:p>
          <w:p w:rsidR="00216B7D" w:rsidRPr="003D124D" w:rsidRDefault="00216B7D" w:rsidP="00216B7D">
            <w:r w:rsidRPr="003D124D">
              <w:t>La fourniture des matériaux servant à la confection du mortier ;</w:t>
            </w:r>
          </w:p>
          <w:p w:rsidR="00216B7D" w:rsidRPr="003D124D" w:rsidRDefault="00216B7D" w:rsidP="00216B7D">
            <w:r w:rsidRPr="003D124D">
              <w:t xml:space="preserve">La fourniture des </w:t>
            </w:r>
            <w:r>
              <w:t>claustra</w:t>
            </w:r>
            <w:r w:rsidRPr="003D124D">
              <w:t> ;</w:t>
            </w:r>
          </w:p>
          <w:p w:rsidR="00216B7D" w:rsidRPr="003D124D" w:rsidRDefault="00216B7D" w:rsidP="00216B7D">
            <w:r w:rsidRPr="003D124D">
              <w:t>La confection du mortier de pose ;</w:t>
            </w:r>
          </w:p>
          <w:p w:rsidR="00216B7D" w:rsidRPr="003D124D" w:rsidRDefault="00216B7D" w:rsidP="00216B7D">
            <w:r w:rsidRPr="003D124D">
              <w:t>L’élévation des murs et toutes suggestions de bonne mise en place.</w:t>
            </w:r>
          </w:p>
          <w:p w:rsidR="00216B7D" w:rsidRDefault="00216B7D" w:rsidP="00216B7D">
            <w:r w:rsidRPr="003D124D">
              <w:t>Il s’s’applique au mètre carré de mur.</w:t>
            </w:r>
          </w:p>
          <w:p w:rsidR="00216B7D" w:rsidRPr="003D124D" w:rsidRDefault="00216B7D" w:rsidP="00216B7D"/>
          <w:p w:rsidR="00216B7D" w:rsidRPr="003D124D" w:rsidRDefault="00216B7D" w:rsidP="00216B7D">
            <w:r w:rsidRPr="00216B7D">
              <w:rPr>
                <w:b/>
                <w:bCs/>
              </w:rPr>
              <w:t>Le mètre carré (m²)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6B7D" w:rsidRPr="003D124D" w:rsidRDefault="00216B7D" w:rsidP="00216B7D">
            <w:pPr>
              <w:jc w:val="center"/>
            </w:pPr>
            <w:r w:rsidRPr="003D124D">
              <w:t>m</w:t>
            </w:r>
            <w:r w:rsidRPr="00216B7D">
              <w:rPr>
                <w:vertAlign w:val="superscript"/>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6B7D" w:rsidRPr="003D124D" w:rsidRDefault="00216B7D" w:rsidP="00216B7D"/>
        </w:tc>
      </w:tr>
      <w:tr w:rsidR="00216B7D" w:rsidRPr="003D124D" w:rsidTr="00EC589E">
        <w:trPr>
          <w:gridAfter w:val="2"/>
          <w:wAfter w:w="27" w:type="dxa"/>
          <w:trHeight w:val="3262"/>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6B7D" w:rsidRPr="003D124D" w:rsidRDefault="00216B7D" w:rsidP="00216B7D">
            <w:r w:rsidRPr="003D124D">
              <w:t>204</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6B7D" w:rsidRPr="00216B7D" w:rsidRDefault="00216B7D" w:rsidP="00216B7D">
            <w:pPr>
              <w:rPr>
                <w:b/>
                <w:bCs/>
              </w:rPr>
            </w:pPr>
            <w:r w:rsidRPr="00216B7D">
              <w:rPr>
                <w:b/>
                <w:bCs/>
              </w:rPr>
              <w:t xml:space="preserve">Enduit au mortier de ciment (1,5) dosé à 400kg/m3 : </w:t>
            </w:r>
          </w:p>
          <w:p w:rsidR="00216B7D" w:rsidRDefault="00216B7D" w:rsidP="00216B7D"/>
          <w:p w:rsidR="00216B7D" w:rsidRPr="003D124D" w:rsidRDefault="00216B7D" w:rsidP="00216B7D">
            <w:r w:rsidRPr="003D124D">
              <w:t>Ce prix rémunère le revêtement en enduit. Il comprend :</w:t>
            </w:r>
          </w:p>
          <w:p w:rsidR="00216B7D" w:rsidRPr="003D124D" w:rsidRDefault="00216B7D" w:rsidP="00216B7D">
            <w:r w:rsidRPr="003D124D">
              <w:t>La fourniture des matériaux servant à la confection du mortier d’enduit ;</w:t>
            </w:r>
          </w:p>
          <w:p w:rsidR="00216B7D" w:rsidRPr="003D124D" w:rsidRDefault="00216B7D" w:rsidP="00216B7D">
            <w:r w:rsidRPr="003D124D">
              <w:t>La fourniture du mortier d’enduit ;</w:t>
            </w:r>
          </w:p>
          <w:p w:rsidR="00216B7D" w:rsidRPr="003D124D" w:rsidRDefault="00216B7D" w:rsidP="00216B7D">
            <w:r w:rsidRPr="003D124D">
              <w:t xml:space="preserve">L’enduisage des surfaces et toutes suggestions de mise en œuvre. </w:t>
            </w:r>
          </w:p>
          <w:p w:rsidR="00216B7D" w:rsidRDefault="00216B7D" w:rsidP="00216B7D">
            <w:r w:rsidRPr="003D124D">
              <w:t>Il s’applique au mètre carré de mur intérieur et extérieur.</w:t>
            </w:r>
          </w:p>
          <w:p w:rsidR="002417F9" w:rsidRPr="003D124D" w:rsidRDefault="002417F9" w:rsidP="00216B7D"/>
          <w:p w:rsidR="00216B7D" w:rsidRPr="002417F9" w:rsidRDefault="00216B7D" w:rsidP="00216B7D">
            <w:pPr>
              <w:rPr>
                <w:b/>
                <w:bCs/>
              </w:rPr>
            </w:pPr>
            <w:r w:rsidRPr="002417F9">
              <w:rPr>
                <w:b/>
                <w:bCs/>
              </w:rPr>
              <w:t>Le mètre carré (m²)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6B7D" w:rsidRPr="003D124D" w:rsidRDefault="00216B7D" w:rsidP="002417F9">
            <w:pPr>
              <w:jc w:val="center"/>
            </w:pPr>
            <w:r w:rsidRPr="003D124D">
              <w:t>m</w:t>
            </w:r>
            <w:r w:rsidRPr="002417F9">
              <w:rPr>
                <w:vertAlign w:val="superscript"/>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6B7D" w:rsidRPr="003D124D" w:rsidRDefault="00216B7D" w:rsidP="00216B7D"/>
        </w:tc>
      </w:tr>
      <w:tr w:rsidR="002417F9" w:rsidRPr="003D124D" w:rsidTr="00EC589E">
        <w:trPr>
          <w:gridAfter w:val="2"/>
          <w:wAfter w:w="27" w:type="dxa"/>
          <w:trHeight w:val="269"/>
          <w:jc w:val="center"/>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2417F9" w:rsidRDefault="002417F9" w:rsidP="003B6777">
            <w:pPr>
              <w:rPr>
                <w:b/>
                <w:bCs/>
              </w:rPr>
            </w:pPr>
            <w:r w:rsidRPr="002417F9">
              <w:rPr>
                <w:b/>
                <w:bCs/>
              </w:rPr>
              <w:t>LOT No 300 : CHARPENTE-COUVERTURE-PLAFOND</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3D124D" w:rsidRDefault="002417F9" w:rsidP="003B6777"/>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3D124D" w:rsidRDefault="002417F9" w:rsidP="003B6777"/>
        </w:tc>
      </w:tr>
      <w:tr w:rsidR="002417F9"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3D124D" w:rsidRDefault="002417F9" w:rsidP="002417F9">
            <w:r w:rsidRPr="003D124D">
              <w:t>301</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2417F9" w:rsidRDefault="002417F9" w:rsidP="002417F9">
            <w:pPr>
              <w:rPr>
                <w:b/>
                <w:bCs/>
              </w:rPr>
            </w:pPr>
            <w:r w:rsidRPr="002417F9">
              <w:rPr>
                <w:b/>
                <w:bCs/>
              </w:rPr>
              <w:t>Bois dur préalablement traité au xylamon pour fermes doublées en bastings de 3*15cm (iroko)</w:t>
            </w:r>
          </w:p>
          <w:p w:rsidR="002417F9" w:rsidRDefault="002417F9" w:rsidP="002417F9"/>
          <w:p w:rsidR="002417F9" w:rsidRPr="003D124D" w:rsidRDefault="002417F9" w:rsidP="002417F9">
            <w:r w:rsidRPr="003D124D">
              <w:t>Ce prix rémunère au mètre cube la fourniture, le rassemblement et la pose des bois des fermes (bastaings 30 x 150)</w:t>
            </w:r>
          </w:p>
          <w:p w:rsidR="002417F9" w:rsidRPr="003D124D" w:rsidRDefault="002417F9" w:rsidP="002417F9">
            <w:r w:rsidRPr="003D124D">
              <w:t>Il comprend :</w:t>
            </w:r>
          </w:p>
          <w:p w:rsidR="002417F9" w:rsidRPr="003D124D" w:rsidRDefault="002417F9" w:rsidP="002417F9">
            <w:r w:rsidRPr="003D124D">
              <w:t>La fourniture du bois dur du pays (bastaings 30 x 150) ;</w:t>
            </w:r>
          </w:p>
          <w:p w:rsidR="002417F9" w:rsidRPr="003D124D" w:rsidRDefault="002417F9" w:rsidP="002417F9">
            <w:r w:rsidRPr="003D124D">
              <w:t xml:space="preserve">Le traitement au xylamon et/ou du carbonyle des bois de fermes </w:t>
            </w:r>
          </w:p>
          <w:p w:rsidR="002417F9" w:rsidRPr="003D124D" w:rsidRDefault="002417F9" w:rsidP="002417F9">
            <w:r w:rsidRPr="003D124D">
              <w:t>Toutes sujétion de rabotage ;</w:t>
            </w:r>
          </w:p>
          <w:p w:rsidR="002417F9" w:rsidRPr="003D124D" w:rsidRDefault="002417F9" w:rsidP="002417F9">
            <w:r w:rsidRPr="003D124D">
              <w:t>Le réassemblage et la fixation à l’aide du fer (6) en attente ;</w:t>
            </w:r>
          </w:p>
          <w:p w:rsidR="002417F9" w:rsidRDefault="002417F9" w:rsidP="002417F9">
            <w:r w:rsidRPr="003D124D">
              <w:t xml:space="preserve">Et toutes sujétions de pose. </w:t>
            </w:r>
          </w:p>
          <w:p w:rsidR="002417F9" w:rsidRPr="003D124D" w:rsidRDefault="002417F9" w:rsidP="002417F9"/>
          <w:p w:rsidR="002417F9" w:rsidRPr="002417F9" w:rsidRDefault="002417F9" w:rsidP="002417F9">
            <w:pPr>
              <w:rPr>
                <w:b/>
                <w:bCs/>
              </w:rPr>
            </w:pPr>
            <w:r w:rsidRPr="002417F9">
              <w:rPr>
                <w:b/>
                <w:bCs/>
              </w:rPr>
              <w:t>Le mètre cube (m</w:t>
            </w:r>
            <w:r w:rsidRPr="002417F9">
              <w:rPr>
                <w:b/>
                <w:bCs/>
                <w:vertAlign w:val="superscript"/>
              </w:rPr>
              <w:t>3</w:t>
            </w:r>
            <w:r w:rsidRPr="002417F9">
              <w:rPr>
                <w:b/>
                <w:bCs/>
              </w:rPr>
              <w:t xml:space="preserve">) à……………………..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3D124D" w:rsidRDefault="002417F9" w:rsidP="002417F9">
            <w:pPr>
              <w:jc w:val="center"/>
            </w:pPr>
            <w:r w:rsidRPr="003D124D">
              <w:t>m</w:t>
            </w:r>
            <w:r>
              <w:rPr>
                <w:vertAlign w:val="superscript"/>
              </w:rPr>
              <w:t>3</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3D124D" w:rsidRDefault="002417F9" w:rsidP="002417F9"/>
        </w:tc>
      </w:tr>
      <w:tr w:rsidR="002417F9"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3D124D" w:rsidRDefault="002417F9" w:rsidP="002417F9">
            <w:r w:rsidRPr="003D124D">
              <w:t>302</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Default="002417F9" w:rsidP="002417F9">
            <w:pPr>
              <w:rPr>
                <w:b/>
                <w:bCs/>
              </w:rPr>
            </w:pPr>
            <w:r w:rsidRPr="002417F9">
              <w:rPr>
                <w:b/>
                <w:bCs/>
              </w:rPr>
              <w:t xml:space="preserve">Bois dur préalablement traité au xylamon pour panne en chevrons de 8*8 cm </w:t>
            </w:r>
          </w:p>
          <w:p w:rsidR="002417F9" w:rsidRPr="002417F9" w:rsidRDefault="002417F9" w:rsidP="002417F9">
            <w:pPr>
              <w:rPr>
                <w:b/>
                <w:bCs/>
              </w:rPr>
            </w:pPr>
          </w:p>
          <w:p w:rsidR="002417F9" w:rsidRPr="003D124D" w:rsidRDefault="002417F9" w:rsidP="002417F9">
            <w:r w:rsidRPr="003D124D">
              <w:t>Ce prix rémunère au mètre cube, la fourniture et pose de chevrons 80x80 en bois dur traite.</w:t>
            </w:r>
          </w:p>
          <w:p w:rsidR="002417F9" w:rsidRPr="003D124D" w:rsidRDefault="002417F9" w:rsidP="002417F9">
            <w:r w:rsidRPr="003D124D">
              <w:t>Il comprend :</w:t>
            </w:r>
          </w:p>
          <w:p w:rsidR="002417F9" w:rsidRPr="003D124D" w:rsidRDefault="002417F9" w:rsidP="002417F9">
            <w:r w:rsidRPr="003D124D">
              <w:t>La fourniture du bois dur (chevrons 80x80) du pays ;</w:t>
            </w:r>
          </w:p>
          <w:p w:rsidR="002417F9" w:rsidRPr="003D124D" w:rsidRDefault="002417F9" w:rsidP="002417F9">
            <w:r w:rsidRPr="003D124D">
              <w:t>Le traitement au xylamon et/ou du carbonyle des pannes</w:t>
            </w:r>
          </w:p>
          <w:p w:rsidR="002417F9" w:rsidRPr="003D124D" w:rsidRDefault="002417F9" w:rsidP="002417F9">
            <w:r w:rsidRPr="003D124D">
              <w:t>La fixation sur les fermes par des chevaliers en fer (6) ;</w:t>
            </w:r>
          </w:p>
          <w:p w:rsidR="002417F9" w:rsidRDefault="002417F9" w:rsidP="002417F9">
            <w:r w:rsidRPr="003D124D">
              <w:t xml:space="preserve">Et toutes sujétions. </w:t>
            </w:r>
          </w:p>
          <w:p w:rsidR="002417F9" w:rsidRPr="003D124D" w:rsidRDefault="002417F9" w:rsidP="002417F9"/>
          <w:p w:rsidR="002417F9" w:rsidRPr="002417F9" w:rsidRDefault="002417F9" w:rsidP="002417F9">
            <w:pPr>
              <w:rPr>
                <w:b/>
                <w:bCs/>
              </w:rPr>
            </w:pPr>
            <w:r w:rsidRPr="002417F9">
              <w:rPr>
                <w:b/>
                <w:bCs/>
              </w:rPr>
              <w:t>Le mètre cube (m</w:t>
            </w:r>
            <w:r w:rsidRPr="002417F9">
              <w:rPr>
                <w:b/>
                <w:bCs/>
                <w:vertAlign w:val="superscript"/>
              </w:rPr>
              <w:t>3</w:t>
            </w:r>
            <w:r w:rsidRPr="002417F9">
              <w:rPr>
                <w:b/>
                <w:bCs/>
              </w:rPr>
              <w:t>)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3D124D" w:rsidRDefault="00974F83" w:rsidP="002417F9">
            <w:pPr>
              <w:jc w:val="center"/>
            </w:pPr>
            <w:r>
              <w:t>m</w:t>
            </w:r>
            <w:r>
              <w:rPr>
                <w:vertAlign w:val="superscript"/>
              </w:rPr>
              <w:t>3</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3D124D" w:rsidRDefault="002417F9" w:rsidP="002417F9"/>
        </w:tc>
      </w:tr>
      <w:tr w:rsidR="00974F83"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4F83" w:rsidRPr="003D124D" w:rsidRDefault="00F21663" w:rsidP="002417F9">
            <w:r w:rsidRPr="003D124D">
              <w:t>30</w:t>
            </w:r>
            <w:r>
              <w:t>3</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4F83" w:rsidRDefault="00974F83" w:rsidP="002417F9">
            <w:pPr>
              <w:rPr>
                <w:b/>
                <w:bCs/>
              </w:rPr>
            </w:pPr>
            <w:r w:rsidRPr="00974F83">
              <w:rPr>
                <w:b/>
                <w:bCs/>
              </w:rPr>
              <w:t>Planches de rive en bois dur préalablement traité au xylamon</w:t>
            </w:r>
          </w:p>
          <w:p w:rsidR="00974F83" w:rsidRDefault="00974F83" w:rsidP="002417F9">
            <w:pPr>
              <w:rPr>
                <w:b/>
                <w:bCs/>
              </w:rPr>
            </w:pPr>
          </w:p>
          <w:p w:rsidR="00974F83" w:rsidRPr="003D124D" w:rsidRDefault="00974F83" w:rsidP="00974F83">
            <w:r w:rsidRPr="003D124D">
              <w:t xml:space="preserve">Ce prix rémunère au mètre </w:t>
            </w:r>
            <w:r>
              <w:t>linéaire</w:t>
            </w:r>
            <w:r w:rsidRPr="003D124D">
              <w:t xml:space="preserve">, la fourniture et pose de </w:t>
            </w:r>
            <w:r>
              <w:t>planches</w:t>
            </w:r>
            <w:r w:rsidRPr="003D124D">
              <w:t xml:space="preserve"> en bois dur trait</w:t>
            </w:r>
            <w:r>
              <w:t>é</w:t>
            </w:r>
            <w:r w:rsidRPr="003D124D">
              <w:t>.</w:t>
            </w:r>
          </w:p>
          <w:p w:rsidR="00974F83" w:rsidRDefault="00974F83" w:rsidP="00974F83"/>
          <w:p w:rsidR="00974F83" w:rsidRPr="003D124D" w:rsidRDefault="00974F83" w:rsidP="00974F83">
            <w:r w:rsidRPr="003D124D">
              <w:t>Il comprend :</w:t>
            </w:r>
          </w:p>
          <w:p w:rsidR="00974F83" w:rsidRPr="003D124D" w:rsidRDefault="00974F83" w:rsidP="00974F83">
            <w:r w:rsidRPr="003D124D">
              <w:t>La fourniture du bois dur (</w:t>
            </w:r>
            <w:r>
              <w:t>planche</w:t>
            </w:r>
            <w:r w:rsidRPr="003D124D">
              <w:t xml:space="preserve"> </w:t>
            </w:r>
            <w:r>
              <w:t>3</w:t>
            </w:r>
            <w:r w:rsidRPr="003D124D">
              <w:t>x</w:t>
            </w:r>
            <w:r>
              <w:t>3</w:t>
            </w:r>
            <w:r w:rsidRPr="003D124D">
              <w:t>0) du pays ;</w:t>
            </w:r>
          </w:p>
          <w:p w:rsidR="00974F83" w:rsidRPr="003D124D" w:rsidRDefault="00974F83" w:rsidP="00974F83">
            <w:r w:rsidRPr="003D124D">
              <w:t>Le traitement au xylamon et/ou du carbonyle</w:t>
            </w:r>
            <w:r>
              <w:t>,</w:t>
            </w:r>
          </w:p>
          <w:p w:rsidR="00974F83" w:rsidRPr="003D124D" w:rsidRDefault="00974F83" w:rsidP="00974F83">
            <w:r w:rsidRPr="003D124D">
              <w:t>La fixation sur les</w:t>
            </w:r>
            <w:r>
              <w:t>fermes</w:t>
            </w:r>
            <w:r w:rsidRPr="003D124D">
              <w:t>;</w:t>
            </w:r>
          </w:p>
          <w:p w:rsidR="00974F83" w:rsidRDefault="00974F83" w:rsidP="00974F83">
            <w:r w:rsidRPr="003D124D">
              <w:t xml:space="preserve">Et toutes sujétions. </w:t>
            </w:r>
          </w:p>
          <w:p w:rsidR="00974F83" w:rsidRPr="003D124D" w:rsidRDefault="00974F83" w:rsidP="00974F83"/>
          <w:p w:rsidR="00974F83" w:rsidRPr="002417F9" w:rsidRDefault="00974F83" w:rsidP="00974F83">
            <w:pPr>
              <w:rPr>
                <w:b/>
                <w:bCs/>
              </w:rPr>
            </w:pPr>
            <w:r w:rsidRPr="002417F9">
              <w:rPr>
                <w:b/>
                <w:bCs/>
              </w:rPr>
              <w:t xml:space="preserve">Le mètre </w:t>
            </w:r>
            <w:r>
              <w:rPr>
                <w:b/>
                <w:bCs/>
              </w:rPr>
              <w:t>linéaire</w:t>
            </w:r>
            <w:r w:rsidRPr="002417F9">
              <w:rPr>
                <w:b/>
                <w:bCs/>
              </w:rPr>
              <w:t xml:space="preserve"> (m</w:t>
            </w:r>
            <w:r w:rsidR="00F21663">
              <w:rPr>
                <w:b/>
                <w:bCs/>
              </w:rPr>
              <w:t>l</w:t>
            </w:r>
            <w:r w:rsidRPr="002417F9">
              <w:rPr>
                <w:b/>
                <w:bCs/>
              </w:rPr>
              <w:t>)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4F83" w:rsidRPr="003D124D" w:rsidRDefault="00F21663" w:rsidP="00F21663">
            <w:pPr>
              <w:jc w:val="center"/>
            </w:pPr>
            <w:r>
              <w:t>ml</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4F83" w:rsidRPr="003D124D" w:rsidRDefault="00974F83" w:rsidP="002417F9"/>
        </w:tc>
      </w:tr>
      <w:tr w:rsidR="002417F9"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3D124D" w:rsidRDefault="002417F9" w:rsidP="002417F9">
            <w:r w:rsidRPr="003D124D">
              <w:t>30</w:t>
            </w:r>
            <w:r w:rsidR="00F21663">
              <w:t>4</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Default="00F21663" w:rsidP="002417F9">
            <w:pPr>
              <w:rPr>
                <w:b/>
                <w:bCs/>
              </w:rPr>
            </w:pPr>
            <w:r w:rsidRPr="00F21663">
              <w:rPr>
                <w:b/>
                <w:bCs/>
              </w:rPr>
              <w:t>Tôle bac 5/10</w:t>
            </w:r>
            <w:r>
              <w:rPr>
                <w:b/>
                <w:bCs/>
                <w:vertAlign w:val="superscript"/>
              </w:rPr>
              <w:t>éme</w:t>
            </w:r>
            <w:r w:rsidRPr="00F21663">
              <w:rPr>
                <w:b/>
                <w:bCs/>
              </w:rPr>
              <w:t xml:space="preserve"> teinte naturelle y/c accessoires</w:t>
            </w:r>
          </w:p>
          <w:p w:rsidR="00F21663" w:rsidRDefault="00F21663" w:rsidP="002417F9"/>
          <w:p w:rsidR="002417F9" w:rsidRPr="003D124D" w:rsidRDefault="002417F9" w:rsidP="002417F9">
            <w:r w:rsidRPr="003D124D">
              <w:t xml:space="preserve">Ce prix rémunère les travaux relatifs à la réalisation des couvertures des tôles Bac Alu </w:t>
            </w:r>
            <w:r>
              <w:t>5</w:t>
            </w:r>
            <w:r w:rsidRPr="003D124D">
              <w:t>/10</w:t>
            </w:r>
            <w:r w:rsidRPr="002417F9">
              <w:rPr>
                <w:vertAlign w:val="superscript"/>
              </w:rPr>
              <w:t>ème</w:t>
            </w:r>
            <w:r w:rsidRPr="003D124D">
              <w:t xml:space="preserve"> au mètre carré. Il tient compte de :</w:t>
            </w:r>
          </w:p>
          <w:p w:rsidR="002417F9" w:rsidRPr="003D124D" w:rsidRDefault="002417F9" w:rsidP="002417F9">
            <w:r w:rsidRPr="003D124D">
              <w:t>La fourniture de la couverture en tôle bac alu et sujétions nécessaires pour permettre sa mise en œuvre et sa fonctionnalité dans un très long délai ;</w:t>
            </w:r>
          </w:p>
          <w:p w:rsidR="002417F9" w:rsidRPr="003D124D" w:rsidRDefault="002417F9" w:rsidP="002417F9">
            <w:r w:rsidRPr="003D124D">
              <w:t>La fourniture des éléments pour leurs liaisons sur les différents supports ;</w:t>
            </w:r>
          </w:p>
          <w:p w:rsidR="002417F9" w:rsidRPr="003D124D" w:rsidRDefault="002417F9" w:rsidP="002417F9">
            <w:r w:rsidRPr="003D124D">
              <w:t>La fourniture de l’antirouille de couleur du choix de la Maitrise d’œuvre ;</w:t>
            </w:r>
          </w:p>
          <w:p w:rsidR="002417F9" w:rsidRDefault="002417F9" w:rsidP="002417F9">
            <w:r w:rsidRPr="003D124D">
              <w:t>Les prix de la couverture comprendront implicitement toutes les sujétions d’exécution dudit ouvrage.</w:t>
            </w:r>
          </w:p>
          <w:p w:rsidR="002417F9" w:rsidRPr="003D124D" w:rsidRDefault="002417F9" w:rsidP="002417F9"/>
          <w:p w:rsidR="002417F9" w:rsidRPr="00F21663" w:rsidRDefault="002417F9" w:rsidP="002417F9">
            <w:pPr>
              <w:rPr>
                <w:b/>
                <w:bCs/>
              </w:rPr>
            </w:pPr>
            <w:r w:rsidRPr="00F21663">
              <w:rPr>
                <w:b/>
                <w:bCs/>
              </w:rPr>
              <w:t xml:space="preserve">Le mètre carré (m²) à……………………..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3D124D" w:rsidRDefault="00F21663" w:rsidP="00F21663">
            <w:pPr>
              <w:jc w:val="center"/>
            </w:pPr>
            <w:r>
              <w:t>m</w:t>
            </w:r>
            <w:r>
              <w:rPr>
                <w:vertAlign w:val="superscript"/>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417F9" w:rsidRPr="003D124D" w:rsidRDefault="002417F9" w:rsidP="002417F9"/>
        </w:tc>
      </w:tr>
      <w:tr w:rsidR="003B6777" w:rsidRPr="003D124D" w:rsidTr="00EC589E">
        <w:trPr>
          <w:gridAfter w:val="2"/>
          <w:wAfter w:w="27" w:type="dxa"/>
          <w:trHeight w:val="276"/>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3D124D" w:rsidRDefault="003B6777" w:rsidP="003B6777">
            <w:r w:rsidRPr="003D124D">
              <w:t>30</w:t>
            </w:r>
            <w:r w:rsidR="00F21663">
              <w:t>5</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Default="00F21663" w:rsidP="003B6777">
            <w:pPr>
              <w:rPr>
                <w:b/>
                <w:bCs/>
              </w:rPr>
            </w:pPr>
            <w:r w:rsidRPr="00F21663">
              <w:rPr>
                <w:b/>
                <w:bCs/>
              </w:rPr>
              <w:t>Faitières pour tôle dito</w:t>
            </w:r>
          </w:p>
          <w:p w:rsidR="00F21663" w:rsidRPr="00F21663" w:rsidRDefault="00F21663" w:rsidP="003B6777">
            <w:pPr>
              <w:rPr>
                <w:b/>
                <w:bCs/>
              </w:rPr>
            </w:pPr>
          </w:p>
          <w:p w:rsidR="00F21663" w:rsidRPr="003D124D" w:rsidRDefault="00F21663" w:rsidP="00F21663">
            <w:r w:rsidRPr="003D124D">
              <w:t xml:space="preserve">Ce prix rémunère au mètre </w:t>
            </w:r>
            <w:r>
              <w:t>linéaire</w:t>
            </w:r>
            <w:r w:rsidRPr="003D124D">
              <w:t xml:space="preserve">, la fourniture et pose de </w:t>
            </w:r>
            <w:r>
              <w:t>tôles faîtières</w:t>
            </w:r>
            <w:r w:rsidRPr="003D124D">
              <w:t xml:space="preserve"> alu et sujétions nécessaires pour permettre sa mise en œuvre et sa fonctionnalité dans un très long délai ;</w:t>
            </w:r>
          </w:p>
          <w:p w:rsidR="00F21663" w:rsidRPr="003D124D" w:rsidRDefault="00F21663" w:rsidP="00F21663">
            <w:r w:rsidRPr="003D124D">
              <w:t>La fourniture des éléments pour leurs liaisons sur les différents supports ;</w:t>
            </w:r>
          </w:p>
          <w:p w:rsidR="00F21663" w:rsidRPr="003D124D" w:rsidRDefault="00F21663" w:rsidP="00F21663">
            <w:r w:rsidRPr="003D124D">
              <w:t xml:space="preserve">Les prix </w:t>
            </w:r>
            <w:r w:rsidR="00F37EA5">
              <w:t>des faîtières</w:t>
            </w:r>
            <w:r w:rsidRPr="003D124D">
              <w:t xml:space="preserve"> comprendront implicitement toutes les sujétions d’exécution dudit ouvrage.</w:t>
            </w:r>
          </w:p>
          <w:p w:rsidR="00F21663" w:rsidRPr="003D124D" w:rsidRDefault="00F21663" w:rsidP="00F21663">
            <w:r w:rsidRPr="002417F9">
              <w:rPr>
                <w:b/>
                <w:bCs/>
              </w:rPr>
              <w:t xml:space="preserve">Le mètre </w:t>
            </w:r>
            <w:r>
              <w:rPr>
                <w:b/>
                <w:bCs/>
              </w:rPr>
              <w:t>linéaire</w:t>
            </w:r>
            <w:r w:rsidRPr="002417F9">
              <w:rPr>
                <w:b/>
                <w:bCs/>
              </w:rPr>
              <w:t xml:space="preserve"> (m</w:t>
            </w:r>
            <w:r>
              <w:rPr>
                <w:b/>
                <w:bCs/>
              </w:rPr>
              <w:t>l</w:t>
            </w:r>
            <w:r w:rsidRPr="002417F9">
              <w:rPr>
                <w:b/>
                <w:bCs/>
              </w:rPr>
              <w:t>)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3D124D" w:rsidRDefault="00F37EA5" w:rsidP="00F21663">
            <w:pPr>
              <w:jc w:val="center"/>
            </w:pPr>
            <w:r>
              <w:t>ml</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6777" w:rsidRPr="003D124D" w:rsidRDefault="003B6777" w:rsidP="003B6777"/>
        </w:tc>
      </w:tr>
      <w:tr w:rsidR="00F37EA5" w:rsidRPr="003D124D" w:rsidTr="00EC589E">
        <w:trPr>
          <w:gridAfter w:val="2"/>
          <w:wAfter w:w="27" w:type="dxa"/>
          <w:trHeight w:val="588"/>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F37EA5">
            <w:r w:rsidRPr="003D124D">
              <w:t>30</w:t>
            </w:r>
            <w:r w:rsidR="00E95FD0">
              <w:t>6</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F37EA5" w:rsidRDefault="00F37EA5" w:rsidP="00F37EA5">
            <w:pPr>
              <w:rPr>
                <w:b/>
                <w:bCs/>
              </w:rPr>
            </w:pPr>
            <w:r w:rsidRPr="00F37EA5">
              <w:rPr>
                <w:b/>
                <w:bCs/>
              </w:rPr>
              <w:t>Faux plafond en contreplaqué peint en blanc sous solivage en bois préalablement traité y compris couvre-joint</w:t>
            </w:r>
          </w:p>
          <w:p w:rsidR="00F37EA5" w:rsidRDefault="00F37EA5" w:rsidP="00F37EA5"/>
          <w:p w:rsidR="00F37EA5" w:rsidRPr="003D124D" w:rsidRDefault="00F37EA5" w:rsidP="00F37EA5">
            <w:r w:rsidRPr="003D124D">
              <w:t>Ce prix rémunère les travaux relatifs à la réalisation d’un mètre carré de faux plafond en contreplaqué de 4mm. Il tient compte de :</w:t>
            </w:r>
          </w:p>
          <w:p w:rsidR="00F37EA5" w:rsidRPr="003D124D" w:rsidRDefault="00F37EA5" w:rsidP="00F37EA5">
            <w:r w:rsidRPr="003D124D">
              <w:t>-</w:t>
            </w:r>
            <w:r w:rsidRPr="003D124D">
              <w:tab/>
              <w:t>La fourniture du bois sec de qualité pour le solivage et sujétions nécessaires pour permettre sa mise en œuvre et sa fonctionnalité dans un très long délai.</w:t>
            </w:r>
          </w:p>
          <w:p w:rsidR="00F37EA5" w:rsidRPr="003D124D" w:rsidRDefault="00F37EA5" w:rsidP="00F37EA5">
            <w:r w:rsidRPr="003D124D">
              <w:t>-</w:t>
            </w:r>
            <w:r w:rsidRPr="003D124D">
              <w:tab/>
              <w:t>La fourniture du contre-plaqué de 4 mm.</w:t>
            </w:r>
          </w:p>
          <w:p w:rsidR="00F37EA5" w:rsidRPr="003D124D" w:rsidRDefault="00F37EA5" w:rsidP="00F37EA5">
            <w:r w:rsidRPr="003D124D">
              <w:t>-</w:t>
            </w:r>
            <w:r w:rsidRPr="003D124D">
              <w:tab/>
              <w:t>La fourniture des éléments pour leurs liaisons sur les différents supports.</w:t>
            </w:r>
          </w:p>
          <w:p w:rsidR="00F37EA5" w:rsidRPr="003D124D" w:rsidRDefault="00F37EA5" w:rsidP="00F37EA5">
            <w:r w:rsidRPr="003D124D">
              <w:t>-</w:t>
            </w:r>
            <w:r w:rsidRPr="003D124D">
              <w:tab/>
              <w:t>La fourniture du fongicide pour le traitement des bois pour solivage.</w:t>
            </w:r>
          </w:p>
          <w:p w:rsidR="00F37EA5" w:rsidRPr="003D124D" w:rsidRDefault="00F37EA5" w:rsidP="00F37EA5">
            <w:r w:rsidRPr="003D124D">
              <w:t>-</w:t>
            </w:r>
            <w:r w:rsidRPr="003D124D">
              <w:tab/>
              <w:t>La pose des couvre-joints ;</w:t>
            </w:r>
          </w:p>
          <w:p w:rsidR="00F37EA5" w:rsidRDefault="00F37EA5" w:rsidP="00F37EA5">
            <w:r w:rsidRPr="003D124D">
              <w:t>-</w:t>
            </w:r>
            <w:r w:rsidRPr="003D124D">
              <w:tab/>
              <w:t>La prise en compte des réservations pour l’aération du faux plafond et son accès ;</w:t>
            </w:r>
          </w:p>
          <w:p w:rsidR="00F70DC8" w:rsidRPr="003D124D" w:rsidRDefault="00F70DC8" w:rsidP="00F70DC8">
            <w:r>
              <w:t xml:space="preserve">-        </w:t>
            </w:r>
            <w:r w:rsidRPr="003D124D">
              <w:t>Peinture type Panacryl sur faux plafond</w:t>
            </w:r>
          </w:p>
          <w:p w:rsidR="00F70DC8" w:rsidRDefault="00F70DC8" w:rsidP="00F70DC8">
            <w:r w:rsidRPr="003D124D">
              <w:t>Panacryl ou équivalent sur toutes les parties métalliques, bois et plinthe. Fourniture, échafaudage, travaux préparatoires, ponçage, application de l’antirouille, rebouchage et toutes suggestions spéciales d’exécution et de mise en œuvre selon les règles de l’art</w:t>
            </w:r>
          </w:p>
          <w:p w:rsidR="00F37EA5" w:rsidRDefault="00F37EA5" w:rsidP="00F37EA5">
            <w:r w:rsidRPr="003D124D">
              <w:t>Les prix du faux plafond en contre-plaqué comprendront implicitement toutes les sujétions d’exécution dudit ouvrage.</w:t>
            </w:r>
          </w:p>
          <w:p w:rsidR="00F37EA5" w:rsidRPr="003D124D" w:rsidRDefault="00F37EA5" w:rsidP="00F37EA5"/>
          <w:p w:rsidR="00F37EA5" w:rsidRPr="00F37EA5" w:rsidRDefault="00F37EA5" w:rsidP="00F37EA5">
            <w:pPr>
              <w:rPr>
                <w:b/>
                <w:bCs/>
              </w:rPr>
            </w:pPr>
            <w:r w:rsidRPr="00F37EA5">
              <w:rPr>
                <w:b/>
                <w:bCs/>
              </w:rPr>
              <w:t>Le mètre carré (m²)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F37EA5">
            <w:pPr>
              <w:jc w:val="center"/>
            </w:pPr>
            <w:r w:rsidRPr="003D124D">
              <w:t>m</w:t>
            </w:r>
            <w:r w:rsidRPr="00F37EA5">
              <w:rPr>
                <w:vertAlign w:val="superscript"/>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F37EA5"/>
        </w:tc>
      </w:tr>
      <w:tr w:rsidR="000D6807"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D6807" w:rsidRPr="003D124D" w:rsidRDefault="000D6807" w:rsidP="00F37EA5">
            <w:r>
              <w:t>30</w:t>
            </w:r>
            <w:r w:rsidR="00E95FD0">
              <w:t>7</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D6807" w:rsidRPr="000D6807" w:rsidRDefault="000D6807" w:rsidP="00F37EA5">
            <w:pPr>
              <w:rPr>
                <w:b/>
                <w:bCs/>
              </w:rPr>
            </w:pPr>
            <w:r w:rsidRPr="000D6807">
              <w:rPr>
                <w:b/>
                <w:bCs/>
              </w:rPr>
              <w:t>Plafond extérieur en tôle lisse</w:t>
            </w:r>
          </w:p>
          <w:p w:rsidR="000D6807" w:rsidRDefault="000D6807" w:rsidP="000D6807"/>
          <w:p w:rsidR="000D6807" w:rsidRPr="003D124D" w:rsidRDefault="000D6807" w:rsidP="000D6807">
            <w:r w:rsidRPr="003D124D">
              <w:t xml:space="preserve">Ce prix rémunère au mètre </w:t>
            </w:r>
            <w:r>
              <w:t>carré</w:t>
            </w:r>
            <w:r w:rsidRPr="003D124D">
              <w:t xml:space="preserve">, la fourniture et pose de </w:t>
            </w:r>
            <w:r>
              <w:t>tôles lisses</w:t>
            </w:r>
            <w:r w:rsidRPr="003D124D">
              <w:t xml:space="preserve"> alu et sujétions nécessaires pour permettre sa mise en œuvre et sa fonctionnalité dans un très long délai ;</w:t>
            </w:r>
          </w:p>
          <w:p w:rsidR="000D6807" w:rsidRPr="003D124D" w:rsidRDefault="000D6807" w:rsidP="000D6807">
            <w:r w:rsidRPr="003D124D">
              <w:t>La fourniture des éléments pour leurs liaisons sur les différents supports ;</w:t>
            </w:r>
          </w:p>
          <w:p w:rsidR="000D6807" w:rsidRDefault="000D6807" w:rsidP="000D6807">
            <w:r>
              <w:t>C</w:t>
            </w:r>
            <w:r w:rsidRPr="003D124D">
              <w:t>e prix comprendr</w:t>
            </w:r>
            <w:r>
              <w:t>a</w:t>
            </w:r>
            <w:r w:rsidRPr="003D124D">
              <w:t xml:space="preserve"> implicitement toutes les sujétions d’exécution dudit ouvrage.</w:t>
            </w:r>
          </w:p>
          <w:p w:rsidR="000D6807" w:rsidRPr="003D124D" w:rsidRDefault="000D6807" w:rsidP="000D6807"/>
          <w:p w:rsidR="000D6807" w:rsidRPr="003D124D" w:rsidRDefault="000D6807" w:rsidP="000D6807">
            <w:r w:rsidRPr="002417F9">
              <w:rPr>
                <w:b/>
                <w:bCs/>
              </w:rPr>
              <w:t xml:space="preserve">Le mètre </w:t>
            </w:r>
            <w:r w:rsidR="0079527E">
              <w:rPr>
                <w:b/>
                <w:bCs/>
              </w:rPr>
              <w:t xml:space="preserve">Carré </w:t>
            </w:r>
            <w:r w:rsidRPr="002417F9">
              <w:rPr>
                <w:b/>
                <w:bCs/>
              </w:rPr>
              <w:t xml:space="preserve"> (m</w:t>
            </w:r>
            <w:r w:rsidR="0079527E">
              <w:rPr>
                <w:b/>
                <w:bCs/>
              </w:rPr>
              <w:t>2</w:t>
            </w:r>
            <w:r w:rsidRPr="002417F9">
              <w:rPr>
                <w:b/>
                <w:bCs/>
              </w:rPr>
              <w:t>)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D6807" w:rsidRPr="003D124D" w:rsidRDefault="0079527E" w:rsidP="000D6807">
            <w:pPr>
              <w:jc w:val="center"/>
            </w:pPr>
            <w:r w:rsidRPr="003D124D">
              <w:t>M</w:t>
            </w:r>
            <w: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D6807" w:rsidRPr="003D124D" w:rsidRDefault="000D6807" w:rsidP="00F37EA5"/>
        </w:tc>
      </w:tr>
      <w:tr w:rsidR="00E95FD0"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95FD0" w:rsidRPr="003D124D" w:rsidRDefault="00E95FD0" w:rsidP="00F37EA5">
            <w:r>
              <w:t>308</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95FD0" w:rsidRPr="00E95FD0" w:rsidRDefault="00E95FD0" w:rsidP="00F37EA5">
            <w:pPr>
              <w:rPr>
                <w:b/>
                <w:bCs/>
              </w:rPr>
            </w:pPr>
            <w:r w:rsidRPr="00E95FD0">
              <w:rPr>
                <w:b/>
                <w:bCs/>
              </w:rPr>
              <w:t>Tôle de rive</w:t>
            </w:r>
          </w:p>
          <w:p w:rsidR="00E95FD0" w:rsidRDefault="00E95FD0" w:rsidP="00F37EA5"/>
          <w:p w:rsidR="00E95FD0" w:rsidRPr="003D124D" w:rsidRDefault="00E95FD0" w:rsidP="00E95FD0">
            <w:r w:rsidRPr="003D124D">
              <w:t xml:space="preserve">Ce prix rémunère au mètre </w:t>
            </w:r>
            <w:r w:rsidR="0079527E">
              <w:rPr>
                <w:lang w:val="fr-FR"/>
              </w:rPr>
              <w:t>linéaire</w:t>
            </w:r>
            <w:r w:rsidRPr="003D124D">
              <w:t xml:space="preserve">, la fourniture et pose de </w:t>
            </w:r>
            <w:r>
              <w:t>tôles rives</w:t>
            </w:r>
            <w:r w:rsidRPr="003D124D">
              <w:t xml:space="preserve"> alu et sujétions nécessaires pour permettre sa mise en œuvre et sa fonctionnalité dans un très long délai ;</w:t>
            </w:r>
          </w:p>
          <w:p w:rsidR="00E95FD0" w:rsidRPr="003D124D" w:rsidRDefault="00E95FD0" w:rsidP="00E95FD0">
            <w:r w:rsidRPr="003D124D">
              <w:t>La fourniture des éléments pour leurs liaisons sur les différents supports ;</w:t>
            </w:r>
          </w:p>
          <w:p w:rsidR="00E95FD0" w:rsidRDefault="00E95FD0" w:rsidP="00E95FD0">
            <w:r>
              <w:t>C</w:t>
            </w:r>
            <w:r w:rsidRPr="003D124D">
              <w:t>e prix comprendr</w:t>
            </w:r>
            <w:r>
              <w:t>a</w:t>
            </w:r>
            <w:r w:rsidRPr="003D124D">
              <w:t xml:space="preserve"> implicitement toutes les sujétions d’exécution dudit ouvrage.</w:t>
            </w:r>
          </w:p>
          <w:p w:rsidR="00E95FD0" w:rsidRPr="003D124D" w:rsidRDefault="00E95FD0" w:rsidP="00E95FD0"/>
          <w:p w:rsidR="00E95FD0" w:rsidRPr="003D124D" w:rsidRDefault="00E95FD0" w:rsidP="00E95FD0">
            <w:r w:rsidRPr="002417F9">
              <w:rPr>
                <w:b/>
                <w:bCs/>
              </w:rPr>
              <w:t xml:space="preserve">Le mètre </w:t>
            </w:r>
            <w:r>
              <w:rPr>
                <w:b/>
                <w:bCs/>
              </w:rPr>
              <w:t xml:space="preserve">linéaire </w:t>
            </w:r>
            <w:r w:rsidRPr="002417F9">
              <w:rPr>
                <w:b/>
                <w:bCs/>
              </w:rPr>
              <w:t>(m</w:t>
            </w:r>
            <w:r>
              <w:rPr>
                <w:b/>
                <w:bCs/>
              </w:rPr>
              <w:t>l</w:t>
            </w:r>
            <w:r w:rsidRPr="002417F9">
              <w:rPr>
                <w:b/>
                <w:bCs/>
              </w:rPr>
              <w:t>)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95FD0" w:rsidRPr="003D124D" w:rsidRDefault="00E95FD0" w:rsidP="00E95FD0">
            <w:pPr>
              <w:jc w:val="center"/>
            </w:pPr>
            <w:r>
              <w:t>ml</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95FD0" w:rsidRPr="003D124D" w:rsidRDefault="00E95FD0" w:rsidP="00F37EA5"/>
        </w:tc>
      </w:tr>
      <w:tr w:rsidR="007F0298" w:rsidRPr="003D124D" w:rsidTr="00EC589E">
        <w:trPr>
          <w:trHeight w:val="600"/>
          <w:jc w:val="center"/>
        </w:trPr>
        <w:tc>
          <w:tcPr>
            <w:tcW w:w="101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7F0298" w:rsidRDefault="007F0298" w:rsidP="00F37EA5">
            <w:pPr>
              <w:rPr>
                <w:b/>
                <w:bCs/>
              </w:rPr>
            </w:pPr>
          </w:p>
          <w:p w:rsidR="007F0298" w:rsidRDefault="007F0298" w:rsidP="00F37EA5">
            <w:pPr>
              <w:rPr>
                <w:b/>
                <w:bCs/>
              </w:rPr>
            </w:pPr>
          </w:p>
          <w:p w:rsidR="007F0298" w:rsidRDefault="007F0298" w:rsidP="00F37EA5">
            <w:pPr>
              <w:rPr>
                <w:b/>
                <w:bCs/>
              </w:rPr>
            </w:pPr>
          </w:p>
          <w:p w:rsidR="007F0298" w:rsidRDefault="007F0298" w:rsidP="00F37EA5">
            <w:pPr>
              <w:rPr>
                <w:b/>
                <w:bCs/>
              </w:rPr>
            </w:pPr>
          </w:p>
          <w:p w:rsidR="007F0298" w:rsidRDefault="007F0298" w:rsidP="00F37EA5">
            <w:pPr>
              <w:rPr>
                <w:b/>
                <w:bCs/>
              </w:rPr>
            </w:pPr>
          </w:p>
          <w:p w:rsidR="007F0298" w:rsidRDefault="007F0298" w:rsidP="00F37EA5">
            <w:pPr>
              <w:rPr>
                <w:b/>
                <w:bCs/>
              </w:rPr>
            </w:pPr>
          </w:p>
          <w:p w:rsidR="007F0298" w:rsidRDefault="007F0298" w:rsidP="00F37EA5">
            <w:pPr>
              <w:rPr>
                <w:b/>
                <w:bCs/>
              </w:rPr>
            </w:pPr>
          </w:p>
          <w:p w:rsidR="007F0298" w:rsidRDefault="007F0298" w:rsidP="00F37EA5">
            <w:pPr>
              <w:rPr>
                <w:b/>
                <w:bCs/>
              </w:rPr>
            </w:pPr>
          </w:p>
          <w:p w:rsidR="007F0298" w:rsidRDefault="007F0298" w:rsidP="00F37EA5">
            <w:pPr>
              <w:rPr>
                <w:b/>
                <w:bCs/>
              </w:rPr>
            </w:pPr>
          </w:p>
          <w:p w:rsidR="007F0298" w:rsidRPr="007F0298" w:rsidRDefault="007F0298" w:rsidP="00F37EA5">
            <w:pPr>
              <w:rPr>
                <w:b/>
                <w:bCs/>
              </w:rPr>
            </w:pPr>
            <w:r w:rsidRPr="007F0298">
              <w:rPr>
                <w:b/>
                <w:bCs/>
              </w:rPr>
              <w:t xml:space="preserve">LOT No 400 : ELECTRICITE </w:t>
            </w:r>
          </w:p>
        </w:tc>
      </w:tr>
      <w:tr w:rsidR="007F0298" w:rsidRPr="003D124D" w:rsidTr="00EC589E">
        <w:trPr>
          <w:gridAfter w:val="2"/>
          <w:wAfter w:w="27" w:type="dxa"/>
          <w:trHeight w:val="3961"/>
          <w:jc w:val="center"/>
        </w:trPr>
        <w:tc>
          <w:tcPr>
            <w:tcW w:w="561"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F0298" w:rsidRPr="003D124D" w:rsidRDefault="007F0298" w:rsidP="00F37EA5">
            <w:r w:rsidRPr="003D124D">
              <w:t>401</w:t>
            </w:r>
          </w:p>
          <w:p w:rsidR="007F0298" w:rsidRPr="003D124D" w:rsidRDefault="007F0298" w:rsidP="007F0298"/>
        </w:tc>
        <w:tc>
          <w:tcPr>
            <w:tcW w:w="680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F0298" w:rsidRDefault="007F0298" w:rsidP="007F0298">
            <w:pPr>
              <w:rPr>
                <w:b/>
                <w:bCs/>
              </w:rPr>
            </w:pPr>
            <w:r w:rsidRPr="007F0298">
              <w:rPr>
                <w:b/>
                <w:bCs/>
              </w:rPr>
              <w:t>Electrification complète</w:t>
            </w:r>
          </w:p>
          <w:p w:rsidR="007F0298" w:rsidRPr="007F0298" w:rsidRDefault="007F0298" w:rsidP="007F0298">
            <w:pPr>
              <w:rPr>
                <w:b/>
                <w:bCs/>
              </w:rPr>
            </w:pPr>
          </w:p>
          <w:p w:rsidR="007F0298" w:rsidRPr="003D124D" w:rsidRDefault="007F0298" w:rsidP="007F0298">
            <w:r w:rsidRPr="003D124D">
              <w:t>Le lot Electricité concerne la Fourniture et la pose des dispositifs électriques ainsi qu’il suit </w:t>
            </w:r>
          </w:p>
          <w:p w:rsidR="007F0298" w:rsidRPr="0096717A" w:rsidRDefault="007F0298" w:rsidP="00A23EE0">
            <w:pPr>
              <w:pStyle w:val="Paragraphedeliste"/>
              <w:numPr>
                <w:ilvl w:val="0"/>
                <w:numId w:val="54"/>
              </w:numPr>
            </w:pPr>
            <w:r w:rsidRPr="0096717A">
              <w:t xml:space="preserve">Tuyau flexible </w:t>
            </w:r>
            <w:r w:rsidR="0043280E">
              <w:t>(10) ;</w:t>
            </w:r>
          </w:p>
          <w:p w:rsidR="007F0298" w:rsidRPr="007F0298" w:rsidRDefault="007F0298" w:rsidP="00A23EE0">
            <w:pPr>
              <w:pStyle w:val="Paragraphedeliste"/>
              <w:numPr>
                <w:ilvl w:val="0"/>
                <w:numId w:val="54"/>
              </w:numPr>
            </w:pPr>
            <w:r w:rsidRPr="007F0298">
              <w:t>Câble VGC en plafond</w:t>
            </w:r>
            <w:r w:rsidR="0043280E">
              <w:t xml:space="preserve"> (10) ;</w:t>
            </w:r>
          </w:p>
          <w:p w:rsidR="007F0298" w:rsidRPr="007F0298" w:rsidRDefault="007F0298" w:rsidP="00A23EE0">
            <w:pPr>
              <w:pStyle w:val="Paragraphedeliste"/>
              <w:numPr>
                <w:ilvl w:val="0"/>
                <w:numId w:val="54"/>
              </w:numPr>
            </w:pPr>
            <w:r w:rsidRPr="007F0298">
              <w:t>Fil TH 2,5 mm2</w:t>
            </w:r>
            <w:r w:rsidR="0043280E">
              <w:t xml:space="preserve"> (08) ;</w:t>
            </w:r>
          </w:p>
          <w:p w:rsidR="007F0298" w:rsidRPr="007F0298" w:rsidRDefault="007F0298" w:rsidP="00A23EE0">
            <w:pPr>
              <w:pStyle w:val="Paragraphedeliste"/>
              <w:numPr>
                <w:ilvl w:val="0"/>
                <w:numId w:val="54"/>
              </w:numPr>
            </w:pPr>
            <w:r w:rsidRPr="007F0298">
              <w:t>Réglettes de 60</w:t>
            </w:r>
            <w:r w:rsidR="0043280E">
              <w:t xml:space="preserve"> (10) ;</w:t>
            </w:r>
          </w:p>
          <w:p w:rsidR="007F0298" w:rsidRPr="007F0298" w:rsidRDefault="007F0298" w:rsidP="00A23EE0">
            <w:pPr>
              <w:pStyle w:val="Paragraphedeliste"/>
              <w:numPr>
                <w:ilvl w:val="0"/>
                <w:numId w:val="54"/>
              </w:numPr>
            </w:pPr>
            <w:r w:rsidRPr="007F0298">
              <w:t>Réglettes de 120</w:t>
            </w:r>
            <w:r w:rsidR="0043280E">
              <w:t xml:space="preserve"> (10) ;</w:t>
            </w:r>
          </w:p>
          <w:p w:rsidR="007F0298" w:rsidRPr="007F0298" w:rsidRDefault="007F0298" w:rsidP="00A23EE0">
            <w:pPr>
              <w:pStyle w:val="Paragraphedeliste"/>
              <w:numPr>
                <w:ilvl w:val="0"/>
                <w:numId w:val="54"/>
              </w:numPr>
            </w:pPr>
            <w:r w:rsidRPr="007F0298">
              <w:t>Hublots ronds</w:t>
            </w:r>
            <w:r w:rsidR="0043280E">
              <w:t xml:space="preserve"> (02) ;</w:t>
            </w:r>
          </w:p>
          <w:p w:rsidR="007F0298" w:rsidRPr="007F0298" w:rsidRDefault="007F0298" w:rsidP="00A23EE0">
            <w:pPr>
              <w:pStyle w:val="Paragraphedeliste"/>
              <w:numPr>
                <w:ilvl w:val="0"/>
                <w:numId w:val="54"/>
              </w:numPr>
            </w:pPr>
            <w:r w:rsidRPr="007F0298">
              <w:t>Interrupteurs de courants encastrés</w:t>
            </w:r>
            <w:r w:rsidR="0043280E">
              <w:t xml:space="preserve"> (22) ;</w:t>
            </w:r>
          </w:p>
          <w:p w:rsidR="007F0298" w:rsidRPr="007F0298" w:rsidRDefault="007F0298" w:rsidP="00A23EE0">
            <w:pPr>
              <w:pStyle w:val="Paragraphedeliste"/>
              <w:numPr>
                <w:ilvl w:val="0"/>
                <w:numId w:val="54"/>
              </w:numPr>
            </w:pPr>
            <w:r w:rsidRPr="007F0298">
              <w:t>Prises de courants encastrées</w:t>
            </w:r>
            <w:r w:rsidR="0043280E">
              <w:t xml:space="preserve"> (20) ;</w:t>
            </w:r>
          </w:p>
          <w:p w:rsidR="007F0298" w:rsidRDefault="007F0298" w:rsidP="00A23EE0">
            <w:pPr>
              <w:pStyle w:val="Paragraphedeliste"/>
              <w:numPr>
                <w:ilvl w:val="0"/>
                <w:numId w:val="54"/>
              </w:numPr>
            </w:pPr>
            <w:r w:rsidRPr="007F0298">
              <w:t>Accessoires de raccordement (attaches, boîtes de dérivation…), y/c toutes sujétions et sécurité, et raccordement avec le réseau existant</w:t>
            </w:r>
            <w:r w:rsidR="0043280E">
              <w:t xml:space="preserve"> (ensemble)</w:t>
            </w:r>
          </w:p>
          <w:p w:rsidR="0043280E" w:rsidRDefault="0043280E" w:rsidP="0043280E">
            <w:pPr>
              <w:pStyle w:val="Paragraphedeliste"/>
            </w:pPr>
          </w:p>
          <w:p w:rsidR="0043280E" w:rsidRPr="003D124D" w:rsidRDefault="0043280E" w:rsidP="0043280E">
            <w:r w:rsidRPr="00216B7D">
              <w:rPr>
                <w:b/>
                <w:bCs/>
              </w:rPr>
              <w:t>Le forfait (ff) à………………………</w:t>
            </w:r>
          </w:p>
        </w:tc>
        <w:tc>
          <w:tcPr>
            <w:tcW w:w="124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F0298" w:rsidRPr="003D124D" w:rsidRDefault="007F0298" w:rsidP="007F0298">
            <w:pPr>
              <w:jc w:val="center"/>
            </w:pPr>
            <w:r>
              <w:t>ff</w:t>
            </w:r>
          </w:p>
        </w:tc>
        <w:tc>
          <w:tcPr>
            <w:tcW w:w="1521"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F0298" w:rsidRPr="003D124D" w:rsidRDefault="007F0298" w:rsidP="00F37EA5"/>
        </w:tc>
      </w:tr>
      <w:tr w:rsidR="0043280E" w:rsidRPr="0043280E" w:rsidTr="00EC589E">
        <w:trPr>
          <w:trHeight w:val="600"/>
          <w:jc w:val="center"/>
        </w:trPr>
        <w:tc>
          <w:tcPr>
            <w:tcW w:w="101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3280E" w:rsidRPr="0043280E" w:rsidRDefault="0043280E" w:rsidP="00F37EA5">
            <w:pPr>
              <w:rPr>
                <w:lang w:val="en-GB"/>
              </w:rPr>
            </w:pPr>
            <w:r w:rsidRPr="0043280E">
              <w:rPr>
                <w:b/>
                <w:bCs/>
                <w:lang w:val="en-GB"/>
              </w:rPr>
              <w:t>LOT No 500 : MENUSERIE BOIS-ALU</w:t>
            </w:r>
          </w:p>
        </w:tc>
      </w:tr>
      <w:tr w:rsidR="00F37EA5"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43280E" w:rsidP="00F37EA5">
            <w:r>
              <w:t>501</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43280E" w:rsidRDefault="0043280E" w:rsidP="00F37EA5">
            <w:pPr>
              <w:rPr>
                <w:b/>
                <w:bCs/>
              </w:rPr>
            </w:pPr>
            <w:r w:rsidRPr="0043280E">
              <w:rPr>
                <w:b/>
                <w:bCs/>
              </w:rPr>
              <w:t>F+P porte en alu vernies de 200x220, y/c tous les accessoires et</w:t>
            </w:r>
            <w:r w:rsidR="00F37EA5" w:rsidRPr="0043280E">
              <w:rPr>
                <w:b/>
                <w:bCs/>
              </w:rPr>
              <w:t xml:space="preserve"> quincaillerie et serrurerie</w:t>
            </w:r>
          </w:p>
          <w:p w:rsidR="0043280E" w:rsidRPr="003D124D" w:rsidRDefault="0043280E" w:rsidP="00F37EA5"/>
          <w:p w:rsidR="00F37EA5" w:rsidRPr="0043280E" w:rsidRDefault="00F37EA5" w:rsidP="00F37EA5">
            <w:pPr>
              <w:rPr>
                <w:b/>
                <w:bCs/>
              </w:rPr>
            </w:pPr>
            <w:r w:rsidRPr="0043280E">
              <w:rPr>
                <w:b/>
                <w:bCs/>
              </w:rPr>
              <w:t>L’unité (u)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43280E">
            <w:pPr>
              <w:jc w:val="center"/>
            </w:pPr>
            <w:r w:rsidRPr="003D124D">
              <w:t>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F37EA5"/>
        </w:tc>
      </w:tr>
      <w:tr w:rsidR="00F37EA5"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37EA5" w:rsidRPr="003D124D" w:rsidRDefault="0043280E" w:rsidP="00F37EA5">
            <w:r>
              <w:t>502</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3280E" w:rsidRPr="0043280E" w:rsidRDefault="0043280E" w:rsidP="0043280E">
            <w:pPr>
              <w:rPr>
                <w:b/>
                <w:bCs/>
              </w:rPr>
            </w:pPr>
            <w:r w:rsidRPr="0043280E">
              <w:rPr>
                <w:b/>
                <w:bCs/>
              </w:rPr>
              <w:t>F+P porte en bois plein (iroko ou moabi) vernies de 90x220 y/c tous les accessoires et quincaillerie et serrurerie</w:t>
            </w:r>
          </w:p>
          <w:p w:rsidR="0043280E" w:rsidRDefault="0043280E" w:rsidP="00F37EA5"/>
          <w:p w:rsidR="00F37EA5" w:rsidRPr="0043280E" w:rsidRDefault="00F37EA5" w:rsidP="00F37EA5">
            <w:pPr>
              <w:rPr>
                <w:b/>
                <w:bCs/>
              </w:rPr>
            </w:pPr>
            <w:r w:rsidRPr="0043280E">
              <w:rPr>
                <w:b/>
                <w:bCs/>
              </w:rPr>
              <w:t>L’unité (u)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43280E">
            <w:pPr>
              <w:jc w:val="center"/>
            </w:pPr>
            <w:r w:rsidRPr="003D124D">
              <w:t>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F37EA5"/>
        </w:tc>
      </w:tr>
      <w:tr w:rsidR="00DD4D0D" w:rsidRPr="00F70DC8" w:rsidTr="00EC589E">
        <w:trPr>
          <w:trHeight w:val="323"/>
          <w:jc w:val="center"/>
        </w:trPr>
        <w:tc>
          <w:tcPr>
            <w:tcW w:w="101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D4D0D" w:rsidRPr="00F70DC8" w:rsidRDefault="00F70DC8" w:rsidP="00F37EA5">
            <w:pPr>
              <w:rPr>
                <w:b/>
                <w:bCs/>
                <w:lang w:val="en-GB"/>
              </w:rPr>
            </w:pPr>
            <w:r w:rsidRPr="00F70DC8">
              <w:rPr>
                <w:b/>
                <w:bCs/>
                <w:lang w:val="en-GB"/>
              </w:rPr>
              <w:t>LOT No 600 : REVETEMENTS SOLS MURS</w:t>
            </w:r>
          </w:p>
        </w:tc>
      </w:tr>
      <w:tr w:rsidR="00F37EA5"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F37EA5">
            <w:r w:rsidRPr="003D124D">
              <w:t>60</w:t>
            </w:r>
            <w:r w:rsidR="00F70DC8">
              <w:t>1</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F70DC8" w:rsidRDefault="00F70DC8" w:rsidP="00F37EA5">
            <w:pPr>
              <w:rPr>
                <w:b/>
                <w:bCs/>
              </w:rPr>
            </w:pPr>
            <w:r w:rsidRPr="00F70DC8">
              <w:rPr>
                <w:b/>
                <w:bCs/>
              </w:rPr>
              <w:t>F+P carreaux grès cérame de 30*30 pour sols boutiques, toilettes et circulation y/c plinthes</w:t>
            </w:r>
          </w:p>
          <w:p w:rsidR="003B1D66" w:rsidRDefault="003B1D66" w:rsidP="00F70DC8"/>
          <w:p w:rsidR="00F70DC8" w:rsidRDefault="00F70DC8" w:rsidP="00F70DC8">
            <w:r w:rsidRPr="003D124D">
              <w:t xml:space="preserve">Ce prix rémunère au mètre </w:t>
            </w:r>
            <w:r>
              <w:t>carré</w:t>
            </w:r>
            <w:r w:rsidRPr="003D124D">
              <w:t>, la fourniture et pose de</w:t>
            </w:r>
            <w:r w:rsidR="003B1D66">
              <w:t>s carreaux grès cérame pour les sols des boutiques et des carreaux en antidérapants pour les toilettes</w:t>
            </w:r>
            <w:r w:rsidRPr="003D124D">
              <w:t xml:space="preserve"> et</w:t>
            </w:r>
            <w:r w:rsidR="003B1D66">
              <w:t xml:space="preserve"> y compris</w:t>
            </w:r>
            <w:r w:rsidRPr="003D124D">
              <w:t xml:space="preserve"> </w:t>
            </w:r>
            <w:r w:rsidR="003B1D66">
              <w:t xml:space="preserve">toutes </w:t>
            </w:r>
            <w:r w:rsidRPr="003D124D">
              <w:t>sujétions nécessaires pour permettre sa mise en œuvr</w:t>
            </w:r>
            <w:r>
              <w:t>e</w:t>
            </w:r>
          </w:p>
          <w:p w:rsidR="00F70DC8" w:rsidRDefault="00F70DC8" w:rsidP="00F70DC8"/>
          <w:p w:rsidR="003B1D66" w:rsidRPr="003D124D" w:rsidRDefault="003B1D66" w:rsidP="00F70DC8">
            <w:r w:rsidRPr="00F37EA5">
              <w:rPr>
                <w:b/>
                <w:bCs/>
              </w:rPr>
              <w:t>Le mètre carré (m²)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F70DC8">
            <w:pPr>
              <w:jc w:val="center"/>
            </w:pPr>
            <w:r w:rsidRPr="003D124D">
              <w:t>m</w:t>
            </w:r>
            <w:r w:rsidRPr="00F70DC8">
              <w:rPr>
                <w:vertAlign w:val="superscript"/>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F37EA5"/>
        </w:tc>
      </w:tr>
      <w:tr w:rsidR="00F70DC8" w:rsidRPr="003D124D" w:rsidTr="00EC589E">
        <w:trPr>
          <w:gridAfter w:val="2"/>
          <w:wAfter w:w="27" w:type="dxa"/>
          <w:trHeight w:val="377"/>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70DC8" w:rsidRDefault="00F70DC8" w:rsidP="00F70DC8">
            <w:r>
              <w:t>602</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70DC8" w:rsidRDefault="00F70DC8" w:rsidP="00F70DC8">
            <w:r w:rsidRPr="00183974">
              <w:t>F+P carreaux faïences pour murs toilettes</w:t>
            </w:r>
          </w:p>
          <w:p w:rsidR="003B1D66" w:rsidRDefault="003B1D66" w:rsidP="00F70DC8"/>
          <w:p w:rsidR="003B1D66" w:rsidRDefault="003B1D66" w:rsidP="003B1D66">
            <w:r w:rsidRPr="003D124D">
              <w:t xml:space="preserve">Ce prix rémunère au mètre </w:t>
            </w:r>
            <w:r>
              <w:t>carré</w:t>
            </w:r>
            <w:r w:rsidRPr="003D124D">
              <w:t>, la fourniture et pose de</w:t>
            </w:r>
            <w:r>
              <w:t>s carreaux grès cérame pour les sols des boutiques et des carreaux en antidérapants pour les toilettes</w:t>
            </w:r>
            <w:r w:rsidRPr="003D124D">
              <w:t xml:space="preserve"> et</w:t>
            </w:r>
            <w:r>
              <w:t xml:space="preserve"> y compris</w:t>
            </w:r>
            <w:r w:rsidRPr="003D124D">
              <w:t xml:space="preserve"> </w:t>
            </w:r>
            <w:r>
              <w:t xml:space="preserve">toutes </w:t>
            </w:r>
            <w:r w:rsidRPr="003D124D">
              <w:t>sujétions nécessaires pour permettre sa mise en œuvr</w:t>
            </w:r>
            <w:r>
              <w:t>e</w:t>
            </w:r>
          </w:p>
          <w:p w:rsidR="003B1D66" w:rsidRDefault="003B1D66" w:rsidP="003B1D66"/>
          <w:p w:rsidR="003B1D66" w:rsidRDefault="003B1D66" w:rsidP="003B1D66">
            <w:r w:rsidRPr="00F37EA5">
              <w:rPr>
                <w:b/>
                <w:bCs/>
              </w:rPr>
              <w:t>Le mètre carré (m²)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70DC8" w:rsidRPr="003D124D" w:rsidRDefault="00F70DC8" w:rsidP="00F70DC8">
            <w:pPr>
              <w:jc w:val="center"/>
            </w:pPr>
            <w:r w:rsidRPr="003D124D">
              <w:t>m</w:t>
            </w:r>
            <w:r w:rsidRPr="00F70DC8">
              <w:rPr>
                <w:vertAlign w:val="superscript"/>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70DC8" w:rsidRPr="003D124D" w:rsidRDefault="00F70DC8" w:rsidP="00F70DC8"/>
        </w:tc>
      </w:tr>
      <w:tr w:rsidR="003B1D66" w:rsidRPr="003D124D" w:rsidTr="00EC589E">
        <w:trPr>
          <w:trHeight w:val="600"/>
          <w:jc w:val="center"/>
        </w:trPr>
        <w:tc>
          <w:tcPr>
            <w:tcW w:w="101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3B1D66" w:rsidP="00F37EA5">
            <w:r w:rsidRPr="003B1D66">
              <w:rPr>
                <w:b/>
                <w:bCs/>
                <w:lang w:val="en-GB"/>
              </w:rPr>
              <w:t xml:space="preserve">LOT No </w:t>
            </w:r>
            <w:r w:rsidR="00BA7CD3">
              <w:rPr>
                <w:b/>
                <w:bCs/>
                <w:lang w:val="en-GB"/>
              </w:rPr>
              <w:t>7</w:t>
            </w:r>
            <w:r w:rsidRPr="003B1D66">
              <w:rPr>
                <w:b/>
                <w:bCs/>
                <w:lang w:val="en-GB"/>
              </w:rPr>
              <w:t xml:space="preserve">00 : </w:t>
            </w:r>
            <w:r w:rsidRPr="003B1D66">
              <w:rPr>
                <w:b/>
                <w:bCs/>
              </w:rPr>
              <w:t>PEINTURE</w:t>
            </w:r>
          </w:p>
        </w:tc>
      </w:tr>
      <w:tr w:rsidR="00F37EA5"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BA7CD3" w:rsidP="00F37EA5">
            <w:r>
              <w:t>7</w:t>
            </w:r>
            <w:r w:rsidR="00EC589E">
              <w:t>01</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Default="003B1D66" w:rsidP="003B1D66">
            <w:pPr>
              <w:rPr>
                <w:b/>
                <w:bCs/>
              </w:rPr>
            </w:pPr>
            <w:r w:rsidRPr="003B1D66">
              <w:rPr>
                <w:b/>
                <w:bCs/>
              </w:rPr>
              <w:t xml:space="preserve">Peinture </w:t>
            </w:r>
            <w:r>
              <w:rPr>
                <w:b/>
                <w:bCs/>
              </w:rPr>
              <w:t>P</w:t>
            </w:r>
            <w:r w:rsidRPr="003B1D66">
              <w:rPr>
                <w:b/>
                <w:bCs/>
              </w:rPr>
              <w:t>antex 1300 sur murs extérieurs</w:t>
            </w:r>
          </w:p>
          <w:p w:rsidR="00EC589E" w:rsidRPr="003B1D66" w:rsidRDefault="00EC589E" w:rsidP="003B1D66">
            <w:pPr>
              <w:rPr>
                <w:b/>
                <w:bCs/>
              </w:rPr>
            </w:pPr>
          </w:p>
          <w:p w:rsidR="003B1D66" w:rsidRDefault="003B1D66" w:rsidP="003B1D66">
            <w:r w:rsidRPr="003D124D">
              <w:t>En deux couches sur impression, fourniture, échafaudage, travaux préparatoires et toutes suggestions spéciales d’exécution et de mise en œuvre selon les règles de l’art.</w:t>
            </w:r>
          </w:p>
          <w:p w:rsidR="00EC589E" w:rsidRPr="003D124D" w:rsidRDefault="00EC589E" w:rsidP="003B1D66"/>
          <w:p w:rsidR="00F37EA5" w:rsidRPr="00EC589E" w:rsidRDefault="003B1D66" w:rsidP="003B1D66">
            <w:pPr>
              <w:rPr>
                <w:b/>
                <w:bCs/>
              </w:rPr>
            </w:pPr>
            <w:r w:rsidRPr="00EC589E">
              <w:rPr>
                <w:b/>
                <w:bCs/>
              </w:rPr>
              <w:t>Le mètre carré (m²)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EC589E">
            <w:pPr>
              <w:jc w:val="center"/>
            </w:pPr>
            <w:r w:rsidRPr="003D124D">
              <w:t>m</w:t>
            </w:r>
            <w:r w:rsidRPr="00EC589E">
              <w:rPr>
                <w:vertAlign w:val="superscript"/>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37EA5" w:rsidRPr="003D124D" w:rsidRDefault="00F37EA5" w:rsidP="00F37EA5"/>
        </w:tc>
      </w:tr>
      <w:tr w:rsidR="003B1D66"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BA7CD3" w:rsidP="003B1D66">
            <w:r>
              <w:t>7</w:t>
            </w:r>
            <w:r w:rsidR="00EC589E">
              <w:t>02</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EC589E" w:rsidRDefault="00EC589E" w:rsidP="003B1D66">
            <w:pPr>
              <w:rPr>
                <w:b/>
                <w:bCs/>
              </w:rPr>
            </w:pPr>
            <w:r w:rsidRPr="00EC589E">
              <w:rPr>
                <w:b/>
                <w:bCs/>
              </w:rPr>
              <w:t>Peinture Email A (brun vandick) pour soubassements(h=1,10m)</w:t>
            </w:r>
          </w:p>
          <w:p w:rsidR="00EC589E" w:rsidRDefault="00EC589E" w:rsidP="00EC589E"/>
          <w:p w:rsidR="00EC589E" w:rsidRDefault="00EC589E" w:rsidP="00EC589E">
            <w:r w:rsidRPr="003D124D">
              <w:t>Travaux préparatoires et toutes suggestions spéciales d’exécution et de mise en œuvre selon les règles de l’art.</w:t>
            </w:r>
          </w:p>
          <w:p w:rsidR="00EC589E" w:rsidRDefault="00EC589E" w:rsidP="00EC589E"/>
          <w:p w:rsidR="00EC589E" w:rsidRPr="003D124D" w:rsidRDefault="00EC589E" w:rsidP="003B1D66">
            <w:r w:rsidRPr="00EC589E">
              <w:rPr>
                <w:b/>
                <w:bCs/>
              </w:rPr>
              <w:t>Le mètre carré (m²)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3B1D66" w:rsidP="00EC589E">
            <w:pPr>
              <w:jc w:val="center"/>
            </w:pPr>
            <w:r w:rsidRPr="003D124D">
              <w:t>m</w:t>
            </w:r>
            <w:r w:rsidRPr="00EC589E">
              <w:rPr>
                <w:vertAlign w:val="superscript"/>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3B1D66" w:rsidP="003B1D66"/>
        </w:tc>
      </w:tr>
      <w:tr w:rsidR="003B1D66"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BA7CD3" w:rsidP="003B1D66">
            <w:r>
              <w:t>7</w:t>
            </w:r>
            <w:r w:rsidR="00EC589E">
              <w:t>03</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Default="003B1D66" w:rsidP="003B1D66">
            <w:pPr>
              <w:rPr>
                <w:b/>
                <w:bCs/>
              </w:rPr>
            </w:pPr>
            <w:r w:rsidRPr="00EC589E">
              <w:rPr>
                <w:b/>
                <w:bCs/>
              </w:rPr>
              <w:t>Peinture à eau Pantex 800 pour murs internes</w:t>
            </w:r>
          </w:p>
          <w:p w:rsidR="00EC589E" w:rsidRPr="00EC589E" w:rsidRDefault="00EC589E" w:rsidP="003B1D66">
            <w:pPr>
              <w:rPr>
                <w:b/>
                <w:bCs/>
              </w:rPr>
            </w:pPr>
          </w:p>
          <w:p w:rsidR="003B1D66" w:rsidRDefault="003B1D66" w:rsidP="003B1D66">
            <w:r w:rsidRPr="003D124D">
              <w:t>En deux couches sur impression, fourniture, échafaudage, travaux préparatoires et toutes suggestions spéciales d’exécution et de mise en œuvre selon les règles de l’art.</w:t>
            </w:r>
          </w:p>
          <w:p w:rsidR="00EC589E" w:rsidRPr="003D124D" w:rsidRDefault="00EC589E" w:rsidP="003B1D66"/>
          <w:p w:rsidR="003B1D66" w:rsidRPr="00EC589E" w:rsidRDefault="003B1D66" w:rsidP="003B1D66">
            <w:pPr>
              <w:rPr>
                <w:b/>
                <w:bCs/>
              </w:rPr>
            </w:pPr>
            <w:r w:rsidRPr="00EC589E">
              <w:rPr>
                <w:b/>
                <w:bCs/>
              </w:rPr>
              <w:t xml:space="preserve">Le mètre </w:t>
            </w:r>
            <w:r w:rsidR="00BA7CD3">
              <w:rPr>
                <w:b/>
                <w:bCs/>
              </w:rPr>
              <w:t>carré</w:t>
            </w:r>
            <w:r w:rsidRPr="00EC589E">
              <w:rPr>
                <w:b/>
                <w:bCs/>
              </w:rPr>
              <w:t xml:space="preserve"> (m</w:t>
            </w:r>
            <w:r w:rsidR="00EC589E" w:rsidRPr="00EC589E">
              <w:rPr>
                <w:b/>
                <w:bCs/>
                <w:vertAlign w:val="superscript"/>
              </w:rPr>
              <w:t>2</w:t>
            </w:r>
            <w:r w:rsidRPr="00EC589E">
              <w:rPr>
                <w:b/>
                <w:bCs/>
              </w:rPr>
              <w:t>)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EC589E" w:rsidP="00EC589E">
            <w:pPr>
              <w:jc w:val="center"/>
            </w:pPr>
            <w:r w:rsidRPr="00EC589E">
              <w:t>m</w:t>
            </w:r>
            <w:r>
              <w:rPr>
                <w:vertAlign w:val="superscript"/>
              </w:rPr>
              <w:t>2</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3B1D66" w:rsidP="003B1D66"/>
        </w:tc>
      </w:tr>
      <w:tr w:rsidR="00EC589E" w:rsidRPr="003D124D" w:rsidTr="004B7316">
        <w:trPr>
          <w:gridAfter w:val="2"/>
          <w:wAfter w:w="27" w:type="dxa"/>
          <w:trHeight w:val="350"/>
          <w:jc w:val="center"/>
        </w:trPr>
        <w:tc>
          <w:tcPr>
            <w:tcW w:w="101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C589E" w:rsidRPr="00EC589E" w:rsidRDefault="00EC589E" w:rsidP="003B1D66">
            <w:pPr>
              <w:rPr>
                <w:b/>
                <w:bCs/>
              </w:rPr>
            </w:pPr>
            <w:r w:rsidRPr="00EC589E">
              <w:rPr>
                <w:b/>
                <w:bCs/>
              </w:rPr>
              <w:t>LOT N°</w:t>
            </w:r>
            <w:r w:rsidR="00BA7CD3">
              <w:rPr>
                <w:b/>
                <w:bCs/>
              </w:rPr>
              <w:t>8</w:t>
            </w:r>
            <w:r w:rsidRPr="00EC589E">
              <w:rPr>
                <w:b/>
                <w:bCs/>
              </w:rPr>
              <w:t>00: PLOMBERIE-SANITAIRE</w:t>
            </w:r>
          </w:p>
        </w:tc>
      </w:tr>
      <w:tr w:rsidR="003B1D66"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BA7CD3" w:rsidP="003B1D66">
            <w:r>
              <w:t>8</w:t>
            </w:r>
            <w:r w:rsidR="00EC589E">
              <w:t>01</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Default="00EC589E" w:rsidP="003B1D66">
            <w:r w:rsidRPr="00172C53">
              <w:rPr>
                <w:b/>
                <w:bCs/>
              </w:rPr>
              <w:t>Fourniture et installation des sanitaires et accessoires de toilette (bidets, lavabos, siphons, miroirs, colonne de douche, porte serviettes, portes savon, porte papier hygiénique)</w:t>
            </w:r>
          </w:p>
          <w:p w:rsidR="00EC589E" w:rsidRDefault="00EC589E" w:rsidP="003B1D66"/>
          <w:p w:rsidR="00172C53" w:rsidRPr="003D124D" w:rsidRDefault="00172C53" w:rsidP="003B1D66">
            <w:r w:rsidRPr="0043280E">
              <w:rPr>
                <w:b/>
                <w:bCs/>
              </w:rPr>
              <w:t>L’unité (u)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172C53" w:rsidP="00172C53">
            <w:pPr>
              <w:jc w:val="center"/>
            </w:pPr>
            <w:r>
              <w:t>U</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3B1D66" w:rsidP="003B1D66"/>
        </w:tc>
      </w:tr>
      <w:tr w:rsidR="003B1D66"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BA7CD3" w:rsidP="003B1D66">
            <w:r>
              <w:t>8</w:t>
            </w:r>
            <w:r w:rsidR="00EC589E">
              <w:t>02</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2122EE" w:rsidRDefault="00EC589E" w:rsidP="003B1D66">
            <w:pPr>
              <w:rPr>
                <w:b/>
                <w:bCs/>
              </w:rPr>
            </w:pPr>
            <w:r w:rsidRPr="002122EE">
              <w:rPr>
                <w:b/>
                <w:bCs/>
              </w:rPr>
              <w:t>Tuyauterie d'alimentation</w:t>
            </w:r>
            <w:r w:rsidR="002122EE">
              <w:rPr>
                <w:b/>
                <w:bCs/>
              </w:rPr>
              <w:t xml:space="preserve"> en Eau Froide </w:t>
            </w:r>
          </w:p>
          <w:p w:rsidR="002122EE" w:rsidRPr="003D124D" w:rsidRDefault="002122EE" w:rsidP="00A23EE0">
            <w:pPr>
              <w:pStyle w:val="Paragraphedeliste"/>
              <w:numPr>
                <w:ilvl w:val="0"/>
                <w:numId w:val="55"/>
              </w:numPr>
            </w:pPr>
            <w:r w:rsidRPr="003D124D">
              <w:t>Coude cuivre phi 16</w:t>
            </w:r>
            <w:r>
              <w:t xml:space="preserve"> </w:t>
            </w:r>
            <w:r w:rsidRPr="002122EE">
              <w:t>(U)</w:t>
            </w:r>
          </w:p>
          <w:p w:rsidR="002122EE" w:rsidRPr="003D124D" w:rsidRDefault="002122EE" w:rsidP="00A23EE0">
            <w:pPr>
              <w:pStyle w:val="Paragraphedeliste"/>
              <w:numPr>
                <w:ilvl w:val="0"/>
                <w:numId w:val="55"/>
              </w:numPr>
            </w:pPr>
            <w:r w:rsidRPr="003D124D">
              <w:t>Té cuivre phi 16</w:t>
            </w:r>
            <w:r>
              <w:t xml:space="preserve"> </w:t>
            </w:r>
            <w:r w:rsidRPr="002122EE">
              <w:t>(U)</w:t>
            </w:r>
          </w:p>
          <w:p w:rsidR="002122EE" w:rsidRPr="003D124D" w:rsidRDefault="002122EE" w:rsidP="00A23EE0">
            <w:pPr>
              <w:pStyle w:val="Paragraphedeliste"/>
              <w:numPr>
                <w:ilvl w:val="0"/>
                <w:numId w:val="56"/>
              </w:numPr>
            </w:pPr>
            <w:r w:rsidRPr="003D124D">
              <w:t>Ecron laiton phi 16x1/2</w:t>
            </w:r>
            <w:r>
              <w:t xml:space="preserve"> </w:t>
            </w:r>
            <w:r w:rsidRPr="002122EE">
              <w:t>(U)</w:t>
            </w:r>
          </w:p>
          <w:p w:rsidR="002122EE" w:rsidRPr="003D124D" w:rsidRDefault="002122EE" w:rsidP="00A23EE0">
            <w:pPr>
              <w:pStyle w:val="Paragraphedeliste"/>
              <w:numPr>
                <w:ilvl w:val="0"/>
                <w:numId w:val="56"/>
              </w:numPr>
            </w:pPr>
            <w:r w:rsidRPr="003D124D">
              <w:t>Mamelon laiton phi 1/2</w:t>
            </w:r>
            <w:r>
              <w:t xml:space="preserve"> </w:t>
            </w:r>
            <w:r w:rsidRPr="002122EE">
              <w:t>(U)</w:t>
            </w:r>
          </w:p>
          <w:p w:rsidR="002122EE" w:rsidRPr="003D124D" w:rsidRDefault="002122EE" w:rsidP="00A23EE0">
            <w:pPr>
              <w:pStyle w:val="Paragraphedeliste"/>
              <w:numPr>
                <w:ilvl w:val="0"/>
                <w:numId w:val="56"/>
              </w:numPr>
            </w:pPr>
            <w:r w:rsidRPr="003D124D">
              <w:t>Robinet d'arrêt FF phi 1/2</w:t>
            </w:r>
            <w:r w:rsidRPr="002122EE">
              <w:t>(U)</w:t>
            </w:r>
          </w:p>
          <w:p w:rsidR="002122EE" w:rsidRPr="003D124D" w:rsidRDefault="002122EE" w:rsidP="00A23EE0">
            <w:pPr>
              <w:pStyle w:val="Paragraphedeliste"/>
              <w:numPr>
                <w:ilvl w:val="0"/>
                <w:numId w:val="56"/>
              </w:numPr>
            </w:pPr>
            <w:r w:rsidRPr="003D124D">
              <w:t>Coude laiton phi 16x1/2</w:t>
            </w:r>
            <w:r w:rsidRPr="002122EE">
              <w:t>(U)</w:t>
            </w:r>
          </w:p>
          <w:p w:rsidR="002122EE" w:rsidRPr="003D124D" w:rsidRDefault="002122EE" w:rsidP="00A23EE0">
            <w:pPr>
              <w:pStyle w:val="Paragraphedeliste"/>
              <w:numPr>
                <w:ilvl w:val="0"/>
                <w:numId w:val="56"/>
              </w:numPr>
            </w:pPr>
            <w:r w:rsidRPr="003D124D">
              <w:t>Gaine annelée phi 25</w:t>
            </w:r>
            <w:r w:rsidRPr="002122EE">
              <w:t>(U)</w:t>
            </w:r>
          </w:p>
          <w:p w:rsidR="002122EE" w:rsidRPr="003D124D" w:rsidRDefault="002122EE" w:rsidP="00A23EE0">
            <w:pPr>
              <w:pStyle w:val="Paragraphedeliste"/>
              <w:numPr>
                <w:ilvl w:val="0"/>
                <w:numId w:val="56"/>
              </w:numPr>
            </w:pPr>
            <w:r w:rsidRPr="003D124D">
              <w:t>Tube cuivre phi 16</w:t>
            </w:r>
            <w:r w:rsidRPr="002122EE">
              <w:t>(U)</w:t>
            </w:r>
          </w:p>
          <w:p w:rsidR="002122EE" w:rsidRPr="003D124D" w:rsidRDefault="002122EE" w:rsidP="00A23EE0">
            <w:pPr>
              <w:pStyle w:val="Paragraphedeliste"/>
              <w:numPr>
                <w:ilvl w:val="0"/>
                <w:numId w:val="56"/>
              </w:numPr>
            </w:pPr>
            <w:r w:rsidRPr="003D124D">
              <w:t>Décapant Hampton</w:t>
            </w:r>
            <w:r w:rsidRPr="002122EE">
              <w:t>(U)</w:t>
            </w:r>
          </w:p>
          <w:p w:rsidR="002122EE" w:rsidRPr="003D124D" w:rsidRDefault="002122EE" w:rsidP="00A23EE0">
            <w:pPr>
              <w:pStyle w:val="Paragraphedeliste"/>
              <w:numPr>
                <w:ilvl w:val="0"/>
                <w:numId w:val="56"/>
              </w:numPr>
            </w:pPr>
            <w:r w:rsidRPr="003D124D">
              <w:t>Baguette cuivre</w:t>
            </w:r>
            <w:r w:rsidRPr="002122EE">
              <w:rPr>
                <w:lang w:val="fr-CM"/>
              </w:rPr>
              <w:t>(U)</w:t>
            </w:r>
          </w:p>
          <w:p w:rsidR="002122EE" w:rsidRPr="003D124D" w:rsidRDefault="002122EE" w:rsidP="00A23EE0">
            <w:pPr>
              <w:pStyle w:val="Paragraphedeliste"/>
              <w:numPr>
                <w:ilvl w:val="0"/>
                <w:numId w:val="56"/>
              </w:numPr>
            </w:pPr>
            <w:r w:rsidRPr="003D124D">
              <w:t>Papier de verre N°120</w:t>
            </w:r>
            <w:r w:rsidRPr="002122EE">
              <w:t>(U)</w:t>
            </w:r>
          </w:p>
          <w:p w:rsidR="002122EE" w:rsidRDefault="002122EE" w:rsidP="00A23EE0">
            <w:pPr>
              <w:pStyle w:val="Paragraphedeliste"/>
              <w:numPr>
                <w:ilvl w:val="0"/>
                <w:numId w:val="56"/>
              </w:numPr>
            </w:pPr>
            <w:r w:rsidRPr="003D124D">
              <w:t>Cartouche de gaz</w:t>
            </w:r>
            <w:r w:rsidRPr="002122EE">
              <w:t>(U)</w:t>
            </w:r>
          </w:p>
          <w:p w:rsidR="002122EE" w:rsidRDefault="002122EE" w:rsidP="002122EE">
            <w:pPr>
              <w:pStyle w:val="Paragraphedeliste"/>
            </w:pPr>
          </w:p>
          <w:p w:rsidR="002122EE" w:rsidRPr="003D124D" w:rsidRDefault="002122EE" w:rsidP="002122EE">
            <w:pPr>
              <w:jc w:val="both"/>
            </w:pPr>
            <w:r w:rsidRPr="002122EE">
              <w:rPr>
                <w:b/>
                <w:bCs/>
              </w:rPr>
              <w:t>L’ensemble (Ens)…………………..</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2122EE" w:rsidP="002122EE">
            <w:pPr>
              <w:jc w:val="center"/>
            </w:pPr>
            <w:r>
              <w:t>Ens</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B1D66" w:rsidRPr="003D124D" w:rsidRDefault="003B1D66" w:rsidP="003B1D66">
            <w:r w:rsidRPr="003D124D">
              <w:t>3,00</w:t>
            </w:r>
          </w:p>
        </w:tc>
      </w:tr>
      <w:tr w:rsidR="003B1D66" w:rsidRPr="003D124D" w:rsidTr="00EC589E">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BA7CD3" w:rsidP="003B1D66">
            <w:r>
              <w:t>8</w:t>
            </w:r>
            <w:r w:rsidR="00EC589E">
              <w:t>03</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172C53" w:rsidRDefault="00EC589E" w:rsidP="00172C53">
            <w:pPr>
              <w:rPr>
                <w:b/>
                <w:bCs/>
              </w:rPr>
            </w:pPr>
            <w:r w:rsidRPr="00172C53">
              <w:rPr>
                <w:b/>
                <w:bCs/>
              </w:rPr>
              <w:t>Tuyauterie d'évacuation des EU/EV</w:t>
            </w:r>
          </w:p>
          <w:p w:rsidR="00172C53" w:rsidRPr="003D124D" w:rsidRDefault="00172C53" w:rsidP="00A23EE0">
            <w:pPr>
              <w:pStyle w:val="Paragraphedeliste"/>
              <w:numPr>
                <w:ilvl w:val="0"/>
                <w:numId w:val="55"/>
              </w:numPr>
            </w:pPr>
            <w:r w:rsidRPr="003D124D">
              <w:t>Coude PVC phi 100x1/4e</w:t>
            </w:r>
            <w:r w:rsidRPr="002122EE">
              <w:t>(U)</w:t>
            </w:r>
          </w:p>
          <w:p w:rsidR="00172C53" w:rsidRPr="003D124D" w:rsidRDefault="00172C53" w:rsidP="00A23EE0">
            <w:pPr>
              <w:pStyle w:val="Paragraphedeliste"/>
              <w:numPr>
                <w:ilvl w:val="0"/>
                <w:numId w:val="55"/>
              </w:numPr>
            </w:pPr>
            <w:r w:rsidRPr="003D124D">
              <w:t>Coude PVC phi 100x1/8e</w:t>
            </w:r>
            <w:r>
              <w:t>(</w:t>
            </w:r>
            <w:r w:rsidRPr="003D124D">
              <w:t>U</w:t>
            </w:r>
            <w:r>
              <w:t>)</w:t>
            </w:r>
          </w:p>
          <w:p w:rsidR="00172C53" w:rsidRPr="003D124D" w:rsidRDefault="00172C53" w:rsidP="00A23EE0">
            <w:pPr>
              <w:pStyle w:val="Paragraphedeliste"/>
              <w:numPr>
                <w:ilvl w:val="0"/>
                <w:numId w:val="55"/>
              </w:numPr>
            </w:pPr>
            <w:r w:rsidRPr="003D124D">
              <w:t>Té droit phi 100</w:t>
            </w:r>
            <w:r>
              <w:t>(</w:t>
            </w:r>
            <w:r w:rsidRPr="003D124D">
              <w:t>U</w:t>
            </w:r>
            <w:r>
              <w:t>)</w:t>
            </w:r>
          </w:p>
          <w:p w:rsidR="00172C53" w:rsidRPr="003D124D" w:rsidRDefault="00172C53" w:rsidP="00A23EE0">
            <w:pPr>
              <w:pStyle w:val="Paragraphedeliste"/>
              <w:numPr>
                <w:ilvl w:val="0"/>
                <w:numId w:val="55"/>
              </w:numPr>
            </w:pPr>
            <w:r w:rsidRPr="003D124D">
              <w:t>Té culotte phi 100</w:t>
            </w:r>
            <w:r>
              <w:t>(</w:t>
            </w:r>
            <w:r w:rsidRPr="003D124D">
              <w:t>U</w:t>
            </w:r>
            <w:r>
              <w:t>)</w:t>
            </w:r>
          </w:p>
          <w:p w:rsidR="00172C53" w:rsidRPr="003D124D" w:rsidRDefault="00172C53" w:rsidP="00A23EE0">
            <w:pPr>
              <w:pStyle w:val="Paragraphedeliste"/>
              <w:numPr>
                <w:ilvl w:val="0"/>
                <w:numId w:val="55"/>
              </w:numPr>
            </w:pPr>
            <w:r w:rsidRPr="003D124D">
              <w:t>Tuyau PVC phi 100</w:t>
            </w:r>
            <w:r>
              <w:t>(</w:t>
            </w:r>
            <w:r w:rsidRPr="003D124D">
              <w:t>U</w:t>
            </w:r>
            <w:r>
              <w:t>)</w:t>
            </w:r>
          </w:p>
          <w:p w:rsidR="00172C53" w:rsidRPr="003D124D" w:rsidRDefault="00172C53" w:rsidP="00A23EE0">
            <w:pPr>
              <w:pStyle w:val="Paragraphedeliste"/>
              <w:numPr>
                <w:ilvl w:val="0"/>
                <w:numId w:val="55"/>
              </w:numPr>
            </w:pPr>
            <w:r w:rsidRPr="003D124D">
              <w:t>Coude PVC phi 63x1/4e</w:t>
            </w:r>
            <w:r>
              <w:t>(</w:t>
            </w:r>
            <w:r w:rsidRPr="003D124D">
              <w:t>U</w:t>
            </w:r>
            <w:r>
              <w:t>)</w:t>
            </w:r>
          </w:p>
          <w:p w:rsidR="00172C53" w:rsidRPr="003D124D" w:rsidRDefault="00172C53" w:rsidP="00A23EE0">
            <w:pPr>
              <w:pStyle w:val="Paragraphedeliste"/>
              <w:numPr>
                <w:ilvl w:val="0"/>
                <w:numId w:val="55"/>
              </w:numPr>
            </w:pPr>
            <w:r w:rsidRPr="003D124D">
              <w:t>Coude PVC phi 63x1/8e</w:t>
            </w:r>
            <w:r>
              <w:t>(</w:t>
            </w:r>
            <w:r w:rsidRPr="003D124D">
              <w:t>U</w:t>
            </w:r>
            <w:r>
              <w:t>)</w:t>
            </w:r>
          </w:p>
          <w:p w:rsidR="00172C53" w:rsidRPr="003D124D" w:rsidRDefault="00172C53" w:rsidP="00A23EE0">
            <w:pPr>
              <w:pStyle w:val="Paragraphedeliste"/>
              <w:numPr>
                <w:ilvl w:val="0"/>
                <w:numId w:val="55"/>
              </w:numPr>
            </w:pPr>
            <w:r w:rsidRPr="003D124D">
              <w:t>Té PVC phi 63</w:t>
            </w:r>
            <w:r>
              <w:t>(</w:t>
            </w:r>
            <w:r w:rsidRPr="003D124D">
              <w:t>U</w:t>
            </w:r>
            <w:r>
              <w:t>)</w:t>
            </w:r>
          </w:p>
          <w:p w:rsidR="00172C53" w:rsidRPr="003D124D" w:rsidRDefault="00172C53" w:rsidP="00A23EE0">
            <w:pPr>
              <w:pStyle w:val="Paragraphedeliste"/>
              <w:numPr>
                <w:ilvl w:val="0"/>
                <w:numId w:val="55"/>
              </w:numPr>
            </w:pPr>
            <w:r w:rsidRPr="003D124D">
              <w:t>Té Culotte phi 63</w:t>
            </w:r>
            <w:r>
              <w:t>(</w:t>
            </w:r>
            <w:r w:rsidRPr="003D124D">
              <w:t>U</w:t>
            </w:r>
            <w:r>
              <w:t>)</w:t>
            </w:r>
          </w:p>
          <w:p w:rsidR="00172C53" w:rsidRPr="003D124D" w:rsidRDefault="00172C53" w:rsidP="00A23EE0">
            <w:pPr>
              <w:pStyle w:val="Paragraphedeliste"/>
              <w:numPr>
                <w:ilvl w:val="0"/>
                <w:numId w:val="55"/>
              </w:numPr>
            </w:pPr>
            <w:r w:rsidRPr="003D124D">
              <w:t>Tuyau PVC phi 63</w:t>
            </w:r>
            <w:r>
              <w:t>(</w:t>
            </w:r>
            <w:r w:rsidRPr="003D124D">
              <w:t>U</w:t>
            </w:r>
            <w:r>
              <w:t>)</w:t>
            </w:r>
          </w:p>
          <w:p w:rsidR="00172C53" w:rsidRPr="003D124D" w:rsidRDefault="00172C53" w:rsidP="00A23EE0">
            <w:pPr>
              <w:pStyle w:val="Paragraphedeliste"/>
              <w:numPr>
                <w:ilvl w:val="0"/>
                <w:numId w:val="55"/>
              </w:numPr>
            </w:pPr>
            <w:r w:rsidRPr="003D124D">
              <w:t>Réduction PVC phi 40/63</w:t>
            </w:r>
            <w:r>
              <w:t>(</w:t>
            </w:r>
            <w:r w:rsidRPr="003D124D">
              <w:t>U</w:t>
            </w:r>
            <w:r>
              <w:t>)</w:t>
            </w:r>
          </w:p>
          <w:p w:rsidR="00172C53" w:rsidRPr="003D124D" w:rsidRDefault="00172C53" w:rsidP="00A23EE0">
            <w:pPr>
              <w:pStyle w:val="Paragraphedeliste"/>
              <w:numPr>
                <w:ilvl w:val="0"/>
                <w:numId w:val="55"/>
              </w:numPr>
            </w:pPr>
            <w:r w:rsidRPr="003D124D">
              <w:t>Réduction PVC phi 32/64</w:t>
            </w:r>
            <w:r>
              <w:t>(</w:t>
            </w:r>
            <w:r w:rsidRPr="003D124D">
              <w:t>U</w:t>
            </w:r>
            <w:r>
              <w:t>)</w:t>
            </w:r>
          </w:p>
          <w:p w:rsidR="00172C53" w:rsidRPr="003D124D" w:rsidRDefault="00172C53" w:rsidP="00A23EE0">
            <w:pPr>
              <w:pStyle w:val="Paragraphedeliste"/>
              <w:numPr>
                <w:ilvl w:val="0"/>
                <w:numId w:val="55"/>
              </w:numPr>
            </w:pPr>
            <w:r w:rsidRPr="003D124D">
              <w:t>Tuyau PVC phi 40</w:t>
            </w:r>
            <w:r>
              <w:t>(</w:t>
            </w:r>
            <w:r w:rsidRPr="003D124D">
              <w:t>U</w:t>
            </w:r>
            <w:r>
              <w:t>)</w:t>
            </w:r>
          </w:p>
          <w:p w:rsidR="00172C53" w:rsidRDefault="00172C53" w:rsidP="00A23EE0">
            <w:pPr>
              <w:pStyle w:val="Paragraphedeliste"/>
              <w:numPr>
                <w:ilvl w:val="0"/>
                <w:numId w:val="55"/>
              </w:numPr>
            </w:pPr>
            <w:r w:rsidRPr="003D124D">
              <w:t>Tuyau PVC phi 32</w:t>
            </w:r>
            <w:r>
              <w:t xml:space="preserve"> (</w:t>
            </w:r>
            <w:r w:rsidRPr="003D124D">
              <w:t>U</w:t>
            </w:r>
            <w:r>
              <w:t>)</w:t>
            </w:r>
          </w:p>
          <w:p w:rsidR="00172C53" w:rsidRDefault="00172C53" w:rsidP="00172C53">
            <w:pPr>
              <w:ind w:left="360"/>
            </w:pPr>
          </w:p>
          <w:p w:rsidR="00172C53" w:rsidRPr="00172C53" w:rsidRDefault="00172C53" w:rsidP="00172C53">
            <w:pPr>
              <w:rPr>
                <w:b/>
                <w:bCs/>
              </w:rPr>
            </w:pPr>
            <w:r w:rsidRPr="00172C53">
              <w:rPr>
                <w:b/>
                <w:bCs/>
              </w:rPr>
              <w:t>L’ensemble (Ens)…………………..</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3B1D66" w:rsidP="002122EE">
            <w:pPr>
              <w:jc w:val="center"/>
            </w:pPr>
            <w:r w:rsidRPr="003D124D">
              <w:t>Ens</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B1D66" w:rsidRPr="003D124D" w:rsidRDefault="003B1D66" w:rsidP="003B1D66">
            <w:r w:rsidRPr="003D124D">
              <w:t>3,00</w:t>
            </w:r>
          </w:p>
        </w:tc>
      </w:tr>
      <w:tr w:rsidR="002122EE" w:rsidRPr="003D124D" w:rsidTr="004B7316">
        <w:trPr>
          <w:gridAfter w:val="2"/>
          <w:wAfter w:w="27" w:type="dxa"/>
          <w:trHeight w:val="368"/>
          <w:jc w:val="center"/>
        </w:trPr>
        <w:tc>
          <w:tcPr>
            <w:tcW w:w="101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22EE" w:rsidRPr="002122EE" w:rsidRDefault="002122EE" w:rsidP="00D86988">
            <w:pPr>
              <w:rPr>
                <w:b/>
                <w:bCs/>
              </w:rPr>
            </w:pPr>
            <w:r w:rsidRPr="002122EE">
              <w:rPr>
                <w:b/>
                <w:bCs/>
              </w:rPr>
              <w:t>LOT N°</w:t>
            </w:r>
            <w:r w:rsidR="00BA7CD3">
              <w:rPr>
                <w:b/>
                <w:bCs/>
              </w:rPr>
              <w:t>9</w:t>
            </w:r>
            <w:r w:rsidRPr="002122EE">
              <w:rPr>
                <w:b/>
                <w:bCs/>
              </w:rPr>
              <w:t xml:space="preserve">00: </w:t>
            </w:r>
            <w:r w:rsidR="00D86988">
              <w:rPr>
                <w:b/>
                <w:bCs/>
              </w:rPr>
              <w:t xml:space="preserve">GARDE CORPS EN FER FORGE </w:t>
            </w:r>
          </w:p>
        </w:tc>
      </w:tr>
      <w:tr w:rsidR="003B1D66" w:rsidRPr="003D124D" w:rsidTr="00BA7CD3">
        <w:trPr>
          <w:gridAfter w:val="2"/>
          <w:wAfter w:w="27" w:type="dxa"/>
          <w:trHeight w:val="60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BA7CD3" w:rsidP="003B1D66">
            <w:r>
              <w:t>901</w:t>
            </w:r>
          </w:p>
        </w:tc>
        <w:tc>
          <w:tcPr>
            <w:tcW w:w="68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7CD3" w:rsidRPr="00BA7CD3" w:rsidRDefault="00D86988" w:rsidP="003B1D66">
            <w:pPr>
              <w:rPr>
                <w:b/>
                <w:bCs/>
              </w:rPr>
            </w:pPr>
            <w:r>
              <w:rPr>
                <w:b/>
                <w:bCs/>
              </w:rPr>
              <w:t>Garde</w:t>
            </w:r>
            <w:r w:rsidR="005A4A27">
              <w:rPr>
                <w:b/>
                <w:bCs/>
              </w:rPr>
              <w:t>-</w:t>
            </w:r>
            <w:r>
              <w:rPr>
                <w:b/>
                <w:bCs/>
              </w:rPr>
              <w:t xml:space="preserve">corps en fer forgé pour le balcon et l’escalier 90 Ml </w:t>
            </w:r>
          </w:p>
          <w:p w:rsidR="00BA7CD3" w:rsidRDefault="00BA7CD3" w:rsidP="003B1D66"/>
          <w:p w:rsidR="003B1D66" w:rsidRPr="00BA7CD3" w:rsidRDefault="003B1D66" w:rsidP="003B1D66">
            <w:pPr>
              <w:rPr>
                <w:b/>
                <w:bCs/>
              </w:rPr>
            </w:pPr>
            <w:r w:rsidRPr="00BA7CD3">
              <w:rPr>
                <w:b/>
                <w:bCs/>
              </w:rPr>
              <w:t xml:space="preserve">Le </w:t>
            </w:r>
            <w:r w:rsidR="00BA7CD3">
              <w:rPr>
                <w:b/>
                <w:bCs/>
              </w:rPr>
              <w:t>mètre Linéaire</w:t>
            </w:r>
            <w:r w:rsidRPr="00BA7CD3">
              <w:rPr>
                <w:b/>
                <w:bCs/>
              </w:rPr>
              <w:t xml:space="preserve"> (</w:t>
            </w:r>
            <w:r w:rsidR="00BA7CD3">
              <w:rPr>
                <w:b/>
                <w:bCs/>
              </w:rPr>
              <w:t>ml</w:t>
            </w:r>
            <w:r w:rsidRPr="00BA7CD3">
              <w:rPr>
                <w:b/>
                <w:bCs/>
              </w:rPr>
              <w:t>) à……………………..</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BA7CD3" w:rsidP="00BA7CD3">
            <w:pPr>
              <w:jc w:val="center"/>
            </w:pPr>
            <w:r>
              <w:t>ml</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B1D66" w:rsidRPr="003D124D" w:rsidRDefault="003B1D66" w:rsidP="003B1D66"/>
        </w:tc>
      </w:tr>
    </w:tbl>
    <w:p w:rsidR="00610B51" w:rsidRDefault="00610B51" w:rsidP="00337B20">
      <w:pPr>
        <w:spacing w:before="120" w:after="120"/>
        <w:rPr>
          <w:rFonts w:ascii="Arial Narrow" w:hAnsi="Arial Narrow" w:cs="Arial"/>
          <w:sz w:val="22"/>
          <w:szCs w:val="22"/>
          <w:lang w:val="fr-FR"/>
        </w:rPr>
      </w:pPr>
    </w:p>
    <w:p w:rsidR="00F428BF" w:rsidRDefault="00F428BF">
      <w:pPr>
        <w:rPr>
          <w:rFonts w:ascii="Arial Narrow" w:hAnsi="Arial Narrow" w:cs="Arial"/>
          <w:sz w:val="22"/>
          <w:szCs w:val="22"/>
          <w:lang w:val="fr-FR"/>
        </w:rPr>
      </w:pPr>
      <w:r>
        <w:rPr>
          <w:rFonts w:ascii="Arial Narrow" w:hAnsi="Arial Narrow" w:cs="Arial"/>
          <w:sz w:val="22"/>
          <w:szCs w:val="22"/>
          <w:lang w:val="fr-FR"/>
        </w:rPr>
        <w:br w:type="page"/>
      </w:r>
    </w:p>
    <w:p w:rsidR="00114E42" w:rsidRDefault="00114E42" w:rsidP="00337B20">
      <w:pPr>
        <w:spacing w:before="120" w:after="120"/>
        <w:rPr>
          <w:rFonts w:ascii="Arial Narrow" w:hAnsi="Arial Narrow" w:cs="Arial"/>
          <w:sz w:val="22"/>
          <w:szCs w:val="22"/>
          <w:lang w:val="fr-FR"/>
        </w:rPr>
      </w:pPr>
    </w:p>
    <w:p w:rsidR="00F428BF" w:rsidRDefault="00F428BF" w:rsidP="00337B20">
      <w:pPr>
        <w:spacing w:before="120" w:after="120"/>
        <w:rPr>
          <w:rFonts w:ascii="Arial Narrow" w:hAnsi="Arial Narrow" w:cs="Arial"/>
          <w:sz w:val="22"/>
          <w:szCs w:val="22"/>
          <w:lang w:val="fr-FR"/>
        </w:rPr>
      </w:pPr>
    </w:p>
    <w:p w:rsidR="00F428BF" w:rsidRDefault="00F428BF" w:rsidP="00337B20">
      <w:pPr>
        <w:spacing w:before="120" w:after="120"/>
        <w:rPr>
          <w:rFonts w:ascii="Arial Narrow" w:hAnsi="Arial Narrow" w:cs="Arial"/>
          <w:sz w:val="22"/>
          <w:szCs w:val="22"/>
          <w:lang w:val="fr-FR"/>
        </w:rPr>
      </w:pPr>
    </w:p>
    <w:p w:rsidR="00F428BF" w:rsidRDefault="00F428BF" w:rsidP="00337B20">
      <w:pPr>
        <w:spacing w:before="120" w:after="120"/>
        <w:rPr>
          <w:rFonts w:ascii="Arial Narrow" w:hAnsi="Arial Narrow" w:cs="Arial"/>
          <w:sz w:val="22"/>
          <w:szCs w:val="22"/>
          <w:lang w:val="fr-FR"/>
        </w:rPr>
      </w:pPr>
    </w:p>
    <w:p w:rsidR="00F428BF" w:rsidRDefault="00F428BF" w:rsidP="00337B20">
      <w:pPr>
        <w:spacing w:before="120" w:after="120"/>
        <w:rPr>
          <w:rFonts w:ascii="Arial Narrow" w:hAnsi="Arial Narrow" w:cs="Arial"/>
          <w:sz w:val="22"/>
          <w:szCs w:val="22"/>
          <w:lang w:val="fr-FR"/>
        </w:rPr>
      </w:pPr>
    </w:p>
    <w:p w:rsidR="00F428BF" w:rsidRDefault="00F428BF" w:rsidP="00337B20">
      <w:pPr>
        <w:spacing w:before="120" w:after="120"/>
        <w:rPr>
          <w:rFonts w:ascii="Arial Narrow" w:hAnsi="Arial Narrow" w:cs="Arial"/>
          <w:sz w:val="22"/>
          <w:szCs w:val="22"/>
          <w:lang w:val="fr-FR"/>
        </w:rPr>
      </w:pPr>
    </w:p>
    <w:p w:rsidR="00F428BF" w:rsidRDefault="00F428BF" w:rsidP="00337B20">
      <w:pPr>
        <w:spacing w:before="120" w:after="120"/>
        <w:rPr>
          <w:rFonts w:ascii="Arial Narrow" w:hAnsi="Arial Narrow" w:cs="Arial"/>
          <w:sz w:val="22"/>
          <w:szCs w:val="22"/>
          <w:lang w:val="fr-FR"/>
        </w:rPr>
      </w:pPr>
    </w:p>
    <w:p w:rsidR="00F428BF" w:rsidRDefault="00F428BF" w:rsidP="00337B20">
      <w:pPr>
        <w:spacing w:before="120" w:after="120"/>
        <w:rPr>
          <w:rFonts w:ascii="Arial Narrow" w:hAnsi="Arial Narrow" w:cs="Arial"/>
          <w:sz w:val="22"/>
          <w:szCs w:val="22"/>
          <w:lang w:val="fr-FR"/>
        </w:rPr>
      </w:pPr>
    </w:p>
    <w:p w:rsidR="00F428BF" w:rsidRDefault="00F428BF" w:rsidP="00337B20">
      <w:pPr>
        <w:spacing w:before="120" w:after="120"/>
        <w:rPr>
          <w:rFonts w:ascii="Arial Narrow" w:hAnsi="Arial Narrow" w:cs="Arial"/>
          <w:sz w:val="22"/>
          <w:szCs w:val="22"/>
          <w:lang w:val="fr-FR"/>
        </w:rPr>
      </w:pPr>
    </w:p>
    <w:p w:rsidR="00F428BF" w:rsidRDefault="00F428BF" w:rsidP="00337B20">
      <w:pPr>
        <w:spacing w:before="120" w:after="120"/>
        <w:rPr>
          <w:rFonts w:ascii="Arial Narrow" w:hAnsi="Arial Narrow" w:cs="Arial"/>
          <w:sz w:val="22"/>
          <w:szCs w:val="22"/>
          <w:lang w:val="fr-FR"/>
        </w:rPr>
      </w:pPr>
    </w:p>
    <w:p w:rsidR="00141F62" w:rsidRDefault="00141F62" w:rsidP="00337B20">
      <w:pPr>
        <w:spacing w:before="120" w:after="120"/>
        <w:rPr>
          <w:rFonts w:ascii="Arial Narrow" w:hAnsi="Arial Narrow" w:cs="Arial"/>
          <w:sz w:val="22"/>
          <w:szCs w:val="22"/>
          <w:lang w:val="fr-FR"/>
        </w:rPr>
      </w:pPr>
    </w:p>
    <w:p w:rsidR="007129A3" w:rsidRDefault="007129A3" w:rsidP="00337B20">
      <w:pPr>
        <w:spacing w:before="120" w:after="120"/>
        <w:rPr>
          <w:rFonts w:ascii="Arial Narrow" w:hAnsi="Arial Narrow" w:cs="Arial"/>
          <w:sz w:val="22"/>
          <w:szCs w:val="22"/>
          <w:lang w:val="fr-FR"/>
        </w:rPr>
      </w:pPr>
    </w:p>
    <w:p w:rsidR="007129A3" w:rsidRDefault="007129A3" w:rsidP="00337B20">
      <w:pPr>
        <w:spacing w:before="120" w:after="120"/>
        <w:rPr>
          <w:rFonts w:ascii="Arial Narrow" w:hAnsi="Arial Narrow" w:cs="Arial"/>
          <w:sz w:val="22"/>
          <w:szCs w:val="22"/>
          <w:lang w:val="fr-FR"/>
        </w:rPr>
      </w:pPr>
    </w:p>
    <w:p w:rsidR="00141F62" w:rsidRDefault="00141F62" w:rsidP="00337B20">
      <w:pPr>
        <w:spacing w:before="120" w:after="120"/>
        <w:rPr>
          <w:rFonts w:ascii="Arial Narrow" w:hAnsi="Arial Narrow" w:cs="Arial"/>
          <w:sz w:val="22"/>
          <w:szCs w:val="22"/>
          <w:lang w:val="fr-FR"/>
        </w:rPr>
      </w:pPr>
    </w:p>
    <w:p w:rsidR="009943C6" w:rsidRDefault="009943C6" w:rsidP="00337B20">
      <w:pPr>
        <w:spacing w:before="120" w:after="120"/>
        <w:rPr>
          <w:rFonts w:ascii="Arial Narrow" w:hAnsi="Arial Narrow" w:cs="Arial"/>
          <w:sz w:val="22"/>
          <w:szCs w:val="22"/>
          <w:lang w:val="fr-FR"/>
        </w:rPr>
      </w:pPr>
    </w:p>
    <w:p w:rsidR="009943C6" w:rsidRPr="004312A0" w:rsidRDefault="009943C6" w:rsidP="00337B20">
      <w:pPr>
        <w:spacing w:before="120" w:after="120"/>
        <w:rPr>
          <w:rFonts w:ascii="Arial Narrow" w:hAnsi="Arial Narrow" w:cs="Arial"/>
          <w:sz w:val="22"/>
          <w:szCs w:val="22"/>
          <w:lang w:val="fr-FR"/>
        </w:rPr>
      </w:pPr>
    </w:p>
    <w:p w:rsidR="009324EE" w:rsidRPr="0071614A" w:rsidRDefault="009324EE" w:rsidP="00337B20">
      <w:pPr>
        <w:pStyle w:val="Titre1"/>
        <w:pBdr>
          <w:top w:val="thinThickSmallGap" w:sz="24" w:space="4" w:color="auto"/>
          <w:bottom w:val="thickThinSmallGap" w:sz="24" w:space="4" w:color="auto"/>
        </w:pBdr>
        <w:spacing w:line="240" w:lineRule="auto"/>
        <w:rPr>
          <w:rFonts w:asciiTheme="majorHAnsi" w:hAnsiTheme="majorHAnsi"/>
          <w:sz w:val="22"/>
          <w:szCs w:val="22"/>
          <w:lang w:val="fr-FR"/>
        </w:rPr>
        <w:sectPr w:rsidR="009324EE" w:rsidRPr="0071614A" w:rsidSect="00F76247">
          <w:footerReference w:type="even" r:id="rId88"/>
          <w:footerReference w:type="default" r:id="rId89"/>
          <w:pgSz w:w="11906" w:h="16838"/>
          <w:pgMar w:top="851" w:right="1418" w:bottom="1418" w:left="1418" w:header="709" w:footer="709" w:gutter="0"/>
          <w:cols w:space="720"/>
          <w:titlePg/>
        </w:sectPr>
      </w:pPr>
      <w:bookmarkStart w:id="737" w:name="_Toc439908888"/>
      <w:r w:rsidRPr="0071614A">
        <w:rPr>
          <w:rFonts w:asciiTheme="majorHAnsi" w:hAnsiTheme="majorHAnsi"/>
          <w:sz w:val="32"/>
          <w:szCs w:val="22"/>
          <w:lang w:val="fr-FR"/>
        </w:rPr>
        <w:t xml:space="preserve">Pièce N° </w:t>
      </w:r>
      <w:r w:rsidR="005A328E" w:rsidRPr="0071614A">
        <w:rPr>
          <w:rFonts w:asciiTheme="majorHAnsi" w:hAnsiTheme="majorHAnsi"/>
          <w:sz w:val="32"/>
          <w:szCs w:val="22"/>
          <w:lang w:val="fr-FR"/>
        </w:rPr>
        <w:t>7</w:t>
      </w:r>
      <w:r w:rsidRPr="0071614A">
        <w:rPr>
          <w:rFonts w:asciiTheme="majorHAnsi" w:hAnsiTheme="majorHAnsi"/>
          <w:sz w:val="32"/>
          <w:szCs w:val="22"/>
          <w:lang w:val="fr-FR"/>
        </w:rPr>
        <w:t>: CADRE D</w:t>
      </w:r>
      <w:r w:rsidR="00AC2807" w:rsidRPr="0071614A">
        <w:rPr>
          <w:rFonts w:asciiTheme="majorHAnsi" w:hAnsiTheme="majorHAnsi"/>
          <w:sz w:val="32"/>
          <w:szCs w:val="22"/>
          <w:lang w:val="fr-FR"/>
        </w:rPr>
        <w:t xml:space="preserve">U DETAIL </w:t>
      </w:r>
      <w:r w:rsidRPr="0071614A">
        <w:rPr>
          <w:rFonts w:asciiTheme="majorHAnsi" w:hAnsiTheme="majorHAnsi"/>
          <w:sz w:val="32"/>
          <w:szCs w:val="22"/>
          <w:lang w:val="fr-FR"/>
        </w:rPr>
        <w:t>QUANTITATIF ET ESTIMATIF</w:t>
      </w:r>
      <w:bookmarkEnd w:id="737"/>
    </w:p>
    <w:p w:rsidR="00804CD9" w:rsidRDefault="00804CD9" w:rsidP="007200AC">
      <w:pPr>
        <w:ind w:left="-709"/>
        <w:rPr>
          <w:noProof/>
          <w:lang w:val="fr-FR" w:eastAsia="fr-FR"/>
        </w:rPr>
      </w:pPr>
      <w:r w:rsidRPr="00804CD9">
        <w:rPr>
          <w:noProof/>
          <w:lang w:val="fr-FR" w:eastAsia="fr-FR"/>
        </w:rPr>
        <w:drawing>
          <wp:inline distT="0" distB="0" distL="0" distR="0">
            <wp:extent cx="8356600" cy="10926959"/>
            <wp:effectExtent l="0" t="0" r="635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357667" cy="10928354"/>
                    </a:xfrm>
                    <a:prstGeom prst="rect">
                      <a:avLst/>
                    </a:prstGeom>
                    <a:noFill/>
                    <a:ln>
                      <a:noFill/>
                    </a:ln>
                  </pic:spPr>
                </pic:pic>
              </a:graphicData>
            </a:graphic>
          </wp:inline>
        </w:drawing>
      </w:r>
    </w:p>
    <w:p w:rsidR="00804CD9" w:rsidRDefault="00804CD9" w:rsidP="004112C7">
      <w:pPr>
        <w:ind w:left="-709"/>
        <w:jc w:val="center"/>
        <w:rPr>
          <w:noProof/>
          <w:lang w:val="fr-FR" w:eastAsia="fr-FR"/>
        </w:rPr>
      </w:pPr>
    </w:p>
    <w:p w:rsidR="00804CD9" w:rsidRDefault="00804CD9" w:rsidP="004112C7">
      <w:pPr>
        <w:ind w:left="-709"/>
        <w:jc w:val="center"/>
        <w:rPr>
          <w:noProof/>
          <w:lang w:val="fr-FR" w:eastAsia="fr-FR"/>
        </w:rPr>
      </w:pPr>
      <w:r w:rsidRPr="00804CD9">
        <w:rPr>
          <w:noProof/>
          <w:lang w:val="fr-FR" w:eastAsia="fr-FR"/>
        </w:rPr>
        <w:drawing>
          <wp:inline distT="0" distB="0" distL="0" distR="0">
            <wp:extent cx="6772275" cy="42957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772275" cy="4295775"/>
                    </a:xfrm>
                    <a:prstGeom prst="rect">
                      <a:avLst/>
                    </a:prstGeom>
                    <a:noFill/>
                    <a:ln>
                      <a:noFill/>
                    </a:ln>
                  </pic:spPr>
                </pic:pic>
              </a:graphicData>
            </a:graphic>
          </wp:inline>
        </w:drawing>
      </w:r>
    </w:p>
    <w:p w:rsidR="00804CD9" w:rsidRDefault="00804CD9" w:rsidP="004112C7">
      <w:pPr>
        <w:ind w:left="-709"/>
        <w:jc w:val="center"/>
        <w:rPr>
          <w:noProof/>
          <w:lang w:val="fr-FR" w:eastAsia="fr-FR"/>
        </w:rPr>
      </w:pPr>
    </w:p>
    <w:p w:rsidR="00804CD9" w:rsidRDefault="00804CD9" w:rsidP="004112C7">
      <w:pPr>
        <w:ind w:left="-709"/>
        <w:jc w:val="center"/>
        <w:rPr>
          <w:noProof/>
          <w:lang w:val="fr-FR" w:eastAsia="fr-FR"/>
        </w:rPr>
      </w:pPr>
    </w:p>
    <w:p w:rsidR="0083716A" w:rsidRDefault="0083716A" w:rsidP="004112C7">
      <w:pPr>
        <w:ind w:left="-709"/>
        <w:jc w:val="center"/>
        <w:rPr>
          <w:noProof/>
          <w:lang w:val="fr-FR" w:eastAsia="fr-FR"/>
        </w:rPr>
      </w:pPr>
      <w:r>
        <w:rPr>
          <w:noProof/>
          <w:lang w:val="fr-FR" w:eastAsia="fr-FR"/>
        </w:rPr>
        <w:br w:type="page"/>
      </w:r>
    </w:p>
    <w:p w:rsidR="001C6C45" w:rsidRDefault="001C6C45">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Default="007129A3">
      <w:pPr>
        <w:rPr>
          <w:rFonts w:ascii="Arial Narrow" w:hAnsi="Arial Narrow"/>
          <w:sz w:val="22"/>
          <w:szCs w:val="22"/>
          <w:lang w:val="fr-FR"/>
        </w:rPr>
      </w:pPr>
    </w:p>
    <w:p w:rsidR="007129A3" w:rsidRPr="004312A0" w:rsidRDefault="007129A3">
      <w:pPr>
        <w:rPr>
          <w:rFonts w:ascii="Arial Narrow" w:hAnsi="Arial Narrow"/>
          <w:sz w:val="22"/>
          <w:szCs w:val="22"/>
          <w:lang w:val="fr-FR"/>
        </w:rPr>
      </w:pPr>
    </w:p>
    <w:p w:rsidR="009943C6" w:rsidRPr="004312A0" w:rsidRDefault="009943C6">
      <w:pPr>
        <w:rPr>
          <w:rFonts w:ascii="Arial Narrow" w:hAnsi="Arial Narrow"/>
          <w:sz w:val="22"/>
          <w:szCs w:val="22"/>
          <w:lang w:val="fr-FR"/>
        </w:rPr>
      </w:pPr>
    </w:p>
    <w:p w:rsidR="0096402E" w:rsidRPr="007129A3" w:rsidRDefault="0096402E" w:rsidP="00337B20">
      <w:pPr>
        <w:pStyle w:val="Titre1"/>
        <w:pBdr>
          <w:top w:val="thinThickSmallGap" w:sz="24" w:space="4" w:color="auto"/>
          <w:bottom w:val="thickThinSmallGap" w:sz="24" w:space="4" w:color="auto"/>
        </w:pBdr>
        <w:spacing w:line="240" w:lineRule="auto"/>
        <w:rPr>
          <w:rFonts w:asciiTheme="majorHAnsi" w:hAnsiTheme="majorHAnsi"/>
          <w:szCs w:val="22"/>
          <w:lang w:val="fr-FR"/>
        </w:rPr>
        <w:sectPr w:rsidR="0096402E" w:rsidRPr="007129A3" w:rsidSect="0071614A">
          <w:footerReference w:type="even" r:id="rId92"/>
          <w:footerReference w:type="default" r:id="rId93"/>
          <w:pgSz w:w="11906" w:h="16838"/>
          <w:pgMar w:top="709" w:right="1418" w:bottom="1418" w:left="1418" w:header="709" w:footer="709" w:gutter="0"/>
          <w:cols w:space="720"/>
          <w:titlePg/>
        </w:sectPr>
      </w:pPr>
      <w:bookmarkStart w:id="738" w:name="_Toc439908889"/>
      <w:r w:rsidRPr="007129A3">
        <w:rPr>
          <w:rFonts w:asciiTheme="majorHAnsi" w:hAnsiTheme="majorHAnsi"/>
          <w:szCs w:val="22"/>
          <w:lang w:val="fr-FR"/>
        </w:rPr>
        <w:t xml:space="preserve">Pièce N° </w:t>
      </w:r>
      <w:r w:rsidR="005A328E" w:rsidRPr="007129A3">
        <w:rPr>
          <w:rFonts w:asciiTheme="majorHAnsi" w:hAnsiTheme="majorHAnsi"/>
          <w:szCs w:val="22"/>
          <w:lang w:val="fr-FR"/>
        </w:rPr>
        <w:t>8</w:t>
      </w:r>
      <w:r w:rsidRPr="007129A3">
        <w:rPr>
          <w:rFonts w:asciiTheme="majorHAnsi" w:hAnsiTheme="majorHAnsi"/>
          <w:szCs w:val="22"/>
          <w:lang w:val="fr-FR"/>
        </w:rPr>
        <w:t>: CADRE DU SOUS-DETAIL DES PRIX</w:t>
      </w:r>
      <w:bookmarkEnd w:id="738"/>
    </w:p>
    <w:p w:rsidR="003B2F99" w:rsidRPr="00981A32" w:rsidRDefault="00DB1635" w:rsidP="00981A32">
      <w:pPr>
        <w:spacing w:before="120" w:after="120"/>
        <w:ind w:firstLine="708"/>
        <w:jc w:val="both"/>
        <w:rPr>
          <w:rFonts w:asciiTheme="majorHAnsi" w:hAnsiTheme="majorHAnsi" w:cs="Arial"/>
          <w:sz w:val="22"/>
          <w:szCs w:val="22"/>
          <w:lang w:val="fr-FR"/>
        </w:rPr>
      </w:pPr>
      <w:r w:rsidRPr="00981A32">
        <w:rPr>
          <w:rFonts w:asciiTheme="majorHAnsi" w:hAnsiTheme="majorHAnsi" w:cs="Arial"/>
          <w:sz w:val="22"/>
          <w:szCs w:val="22"/>
          <w:lang w:val="fr-FR"/>
        </w:rPr>
        <w:t>T</w:t>
      </w:r>
      <w:r w:rsidR="003B2F99" w:rsidRPr="00981A32">
        <w:rPr>
          <w:rFonts w:asciiTheme="majorHAnsi" w:hAnsiTheme="majorHAnsi" w:cs="Arial"/>
          <w:sz w:val="22"/>
          <w:szCs w:val="22"/>
          <w:lang w:val="fr-FR"/>
        </w:rPr>
        <w:t>ous les prix du bordereau des prix unitaires devront être justifiés conformément au cadre du sous-détail des prix ci-après :</w:t>
      </w:r>
    </w:p>
    <w:p w:rsidR="00B75F21" w:rsidRPr="004312A0" w:rsidRDefault="00B75F21" w:rsidP="003B2F99">
      <w:pPr>
        <w:spacing w:before="120" w:after="120"/>
        <w:jc w:val="both"/>
        <w:rPr>
          <w:rFonts w:ascii="Arial Narrow" w:hAnsi="Arial Narrow" w:cs="Arial"/>
          <w:sz w:val="22"/>
          <w:szCs w:val="22"/>
          <w:lang w:val="fr-FR"/>
        </w:rPr>
      </w:pP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2029"/>
        <w:gridCol w:w="2029"/>
        <w:gridCol w:w="139"/>
        <w:gridCol w:w="610"/>
        <w:gridCol w:w="1285"/>
        <w:gridCol w:w="2029"/>
      </w:tblGrid>
      <w:tr w:rsidR="00233AA8" w:rsidRPr="00233AA8" w:rsidTr="0083716A">
        <w:tc>
          <w:tcPr>
            <w:tcW w:w="5000" w:type="pct"/>
            <w:gridSpan w:val="7"/>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SOUS DETAIL DES PRIX</w:t>
            </w:r>
          </w:p>
        </w:tc>
      </w:tr>
      <w:tr w:rsidR="00233AA8" w:rsidRPr="00233AA8" w:rsidTr="0083716A">
        <w:tc>
          <w:tcPr>
            <w:tcW w:w="1018" w:type="pct"/>
            <w:shd w:val="clear" w:color="auto" w:fill="auto"/>
          </w:tcPr>
          <w:p w:rsidR="00233AA8" w:rsidRPr="00233AA8" w:rsidRDefault="00233AA8" w:rsidP="00233AA8">
            <w:pPr>
              <w:rPr>
                <w:rFonts w:asciiTheme="majorHAnsi" w:hAnsiTheme="majorHAnsi" w:cs="Arial"/>
                <w:b/>
                <w:bCs/>
                <w:lang w:val="fr-FR" w:eastAsia="fr-FR"/>
              </w:rPr>
            </w:pPr>
            <w:r w:rsidRPr="00233AA8">
              <w:rPr>
                <w:rFonts w:asciiTheme="majorHAnsi" w:hAnsiTheme="majorHAnsi" w:cs="Arial"/>
                <w:b/>
                <w:bCs/>
                <w:sz w:val="22"/>
                <w:szCs w:val="22"/>
                <w:lang w:val="fr-FR" w:eastAsia="fr-FR"/>
              </w:rPr>
              <w:t xml:space="preserve">DESIGNATION </w:t>
            </w:r>
          </w:p>
        </w:tc>
        <w:tc>
          <w:tcPr>
            <w:tcW w:w="995" w:type="pct"/>
            <w:shd w:val="clear" w:color="auto" w:fill="auto"/>
          </w:tcPr>
          <w:p w:rsidR="00233AA8" w:rsidRPr="00233AA8" w:rsidRDefault="00233AA8" w:rsidP="00233AA8">
            <w:pPr>
              <w:rPr>
                <w:rFonts w:asciiTheme="majorHAnsi" w:hAnsiTheme="majorHAnsi" w:cs="Arial"/>
                <w:bCs/>
                <w:u w:val="single"/>
                <w:lang w:val="fr-FR" w:eastAsia="fr-FR"/>
              </w:rPr>
            </w:pPr>
          </w:p>
        </w:tc>
        <w:tc>
          <w:tcPr>
            <w:tcW w:w="1063" w:type="pct"/>
            <w:gridSpan w:val="2"/>
            <w:shd w:val="clear" w:color="auto" w:fill="auto"/>
          </w:tcPr>
          <w:p w:rsidR="00233AA8" w:rsidRPr="00233AA8" w:rsidRDefault="00233AA8" w:rsidP="00233AA8">
            <w:pPr>
              <w:rPr>
                <w:rFonts w:asciiTheme="majorHAnsi" w:hAnsiTheme="majorHAnsi" w:cs="Arial"/>
                <w:bCs/>
                <w:u w:val="single"/>
                <w:lang w:val="fr-FR" w:eastAsia="fr-FR"/>
              </w:rPr>
            </w:pPr>
          </w:p>
        </w:tc>
        <w:tc>
          <w:tcPr>
            <w:tcW w:w="929" w:type="pct"/>
            <w:gridSpan w:val="2"/>
            <w:shd w:val="clear" w:color="auto" w:fill="auto"/>
          </w:tcPr>
          <w:p w:rsidR="00233AA8" w:rsidRPr="00233AA8" w:rsidRDefault="00233AA8" w:rsidP="00233AA8">
            <w:pPr>
              <w:rPr>
                <w:rFonts w:asciiTheme="majorHAnsi" w:hAnsiTheme="majorHAnsi" w:cs="Arial"/>
                <w:bCs/>
                <w:u w:val="single"/>
                <w:lang w:val="fr-FR" w:eastAsia="fr-FR"/>
              </w:rPr>
            </w:pPr>
          </w:p>
        </w:tc>
        <w:tc>
          <w:tcPr>
            <w:tcW w:w="995" w:type="pct"/>
            <w:shd w:val="clear" w:color="auto" w:fill="auto"/>
          </w:tcPr>
          <w:p w:rsidR="00233AA8" w:rsidRPr="00233AA8" w:rsidRDefault="00233AA8" w:rsidP="00233AA8">
            <w:pPr>
              <w:rPr>
                <w:rFonts w:asciiTheme="majorHAnsi" w:hAnsiTheme="majorHAnsi" w:cs="Arial"/>
                <w:bCs/>
                <w:u w:val="single"/>
                <w:lang w:val="fr-FR" w:eastAsia="fr-FR"/>
              </w:rPr>
            </w:pPr>
          </w:p>
        </w:tc>
      </w:tr>
      <w:tr w:rsidR="00233AA8" w:rsidRPr="00233AA8" w:rsidTr="0083716A">
        <w:tc>
          <w:tcPr>
            <w:tcW w:w="1018" w:type="pct"/>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N° PRIX</w:t>
            </w:r>
          </w:p>
        </w:tc>
        <w:tc>
          <w:tcPr>
            <w:tcW w:w="995" w:type="pct"/>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CATEGORIE</w:t>
            </w:r>
          </w:p>
        </w:tc>
        <w:tc>
          <w:tcPr>
            <w:tcW w:w="1063" w:type="pct"/>
            <w:gridSpan w:val="2"/>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Salaire journalier</w:t>
            </w:r>
          </w:p>
        </w:tc>
        <w:tc>
          <w:tcPr>
            <w:tcW w:w="929" w:type="pct"/>
            <w:gridSpan w:val="2"/>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Jours facturés</w:t>
            </w:r>
          </w:p>
        </w:tc>
        <w:tc>
          <w:tcPr>
            <w:tcW w:w="995" w:type="pct"/>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 xml:space="preserve">Montant  </w:t>
            </w:r>
          </w:p>
        </w:tc>
      </w:tr>
      <w:tr w:rsidR="00233AA8" w:rsidRPr="00233AA8" w:rsidTr="0083716A">
        <w:trPr>
          <w:cantSplit/>
          <w:trHeight w:val="406"/>
        </w:trPr>
        <w:tc>
          <w:tcPr>
            <w:tcW w:w="1018" w:type="pct"/>
            <w:vMerge w:val="restart"/>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Main d’œuvre</w:t>
            </w: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1063" w:type="pct"/>
            <w:gridSpan w:val="2"/>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29" w:type="pct"/>
            <w:gridSpan w:val="2"/>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07"/>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1063" w:type="pct"/>
            <w:gridSpan w:val="2"/>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29" w:type="pct"/>
            <w:gridSpan w:val="2"/>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74"/>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1063" w:type="pct"/>
            <w:gridSpan w:val="2"/>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29" w:type="pct"/>
            <w:gridSpan w:val="2"/>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24"/>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1063" w:type="pct"/>
            <w:gridSpan w:val="2"/>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29" w:type="pct"/>
            <w:gridSpan w:val="2"/>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40"/>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1063" w:type="pct"/>
            <w:gridSpan w:val="2"/>
            <w:tcBorders>
              <w:top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29" w:type="pct"/>
            <w:gridSpan w:val="2"/>
            <w:tcBorders>
              <w:top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25"/>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1063" w:type="pct"/>
            <w:gridSpan w:val="2"/>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29" w:type="pct"/>
            <w:gridSpan w:val="2"/>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25"/>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1063" w:type="pct"/>
            <w:gridSpan w:val="2"/>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29" w:type="pct"/>
            <w:gridSpan w:val="2"/>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335"/>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2987" w:type="pct"/>
            <w:gridSpan w:val="5"/>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TOTAL A</w:t>
            </w: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25"/>
        </w:trPr>
        <w:tc>
          <w:tcPr>
            <w:tcW w:w="1018" w:type="pct"/>
            <w:vMerge w:val="restart"/>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Matériel et engins</w:t>
            </w: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TYPE</w:t>
            </w: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Coût journalier</w:t>
            </w:r>
          </w:p>
        </w:tc>
        <w:tc>
          <w:tcPr>
            <w:tcW w:w="997" w:type="pct"/>
            <w:gridSpan w:val="3"/>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Jours facturés</w:t>
            </w: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 xml:space="preserve">Montant </w:t>
            </w:r>
          </w:p>
        </w:tc>
      </w:tr>
      <w:tr w:rsidR="00233AA8" w:rsidRPr="00233AA8" w:rsidTr="0083716A">
        <w:trPr>
          <w:cantSplit/>
          <w:trHeight w:val="525"/>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7" w:type="pct"/>
            <w:gridSpan w:val="3"/>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508"/>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7" w:type="pct"/>
            <w:gridSpan w:val="3"/>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40"/>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7" w:type="pct"/>
            <w:gridSpan w:val="3"/>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40"/>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7" w:type="pct"/>
            <w:gridSpan w:val="3"/>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40"/>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7" w:type="pct"/>
            <w:gridSpan w:val="3"/>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254"/>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2987" w:type="pct"/>
            <w:gridSpan w:val="5"/>
            <w:tcBorders>
              <w:top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TOTAL B</w:t>
            </w:r>
          </w:p>
        </w:tc>
        <w:tc>
          <w:tcPr>
            <w:tcW w:w="995" w:type="pct"/>
            <w:tcBorders>
              <w:top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67"/>
        </w:trPr>
        <w:tc>
          <w:tcPr>
            <w:tcW w:w="1018" w:type="pct"/>
            <w:vMerge w:val="restart"/>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Matériaux /divers</w:t>
            </w: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TYPE</w:t>
            </w: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Coût unitaire</w:t>
            </w:r>
          </w:p>
        </w:tc>
        <w:tc>
          <w:tcPr>
            <w:tcW w:w="997" w:type="pct"/>
            <w:gridSpan w:val="3"/>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Quantité</w:t>
            </w:r>
          </w:p>
        </w:tc>
        <w:tc>
          <w:tcPr>
            <w:tcW w:w="995" w:type="pct"/>
            <w:tcBorders>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 xml:space="preserve">Montant  </w:t>
            </w:r>
          </w:p>
        </w:tc>
      </w:tr>
      <w:tr w:rsidR="00233AA8" w:rsidRPr="00233AA8" w:rsidTr="0083716A">
        <w:trPr>
          <w:cantSplit/>
          <w:trHeight w:val="491"/>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7" w:type="pct"/>
            <w:gridSpan w:val="3"/>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508"/>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7" w:type="pct"/>
            <w:gridSpan w:val="3"/>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508"/>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7" w:type="pct"/>
            <w:gridSpan w:val="3"/>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440"/>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7" w:type="pct"/>
            <w:gridSpan w:val="3"/>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c>
          <w:tcPr>
            <w:tcW w:w="995" w:type="pct"/>
            <w:tcBorders>
              <w:top w:val="single" w:sz="4" w:space="0" w:color="auto"/>
              <w:bottom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rPr>
          <w:cantSplit/>
          <w:trHeight w:val="194"/>
        </w:trPr>
        <w:tc>
          <w:tcPr>
            <w:tcW w:w="1018" w:type="pct"/>
            <w:vMerge/>
            <w:shd w:val="clear" w:color="auto" w:fill="auto"/>
            <w:textDirection w:val="tbRl"/>
            <w:vAlign w:val="center"/>
          </w:tcPr>
          <w:p w:rsidR="00233AA8" w:rsidRPr="00233AA8" w:rsidRDefault="00233AA8" w:rsidP="00233AA8">
            <w:pPr>
              <w:ind w:left="113" w:right="113"/>
              <w:jc w:val="center"/>
              <w:rPr>
                <w:rFonts w:asciiTheme="majorHAnsi" w:hAnsiTheme="majorHAnsi" w:cs="Arial"/>
                <w:b/>
                <w:bCs/>
                <w:lang w:val="fr-FR" w:eastAsia="fr-FR"/>
              </w:rPr>
            </w:pPr>
          </w:p>
        </w:tc>
        <w:tc>
          <w:tcPr>
            <w:tcW w:w="2987" w:type="pct"/>
            <w:gridSpan w:val="5"/>
            <w:tcBorders>
              <w:top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TOTAL C</w:t>
            </w:r>
          </w:p>
        </w:tc>
        <w:tc>
          <w:tcPr>
            <w:tcW w:w="995" w:type="pct"/>
            <w:tcBorders>
              <w:top w:val="single" w:sz="4" w:space="0" w:color="auto"/>
            </w:tcBorders>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c>
          <w:tcPr>
            <w:tcW w:w="1018" w:type="pct"/>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D</w:t>
            </w:r>
          </w:p>
        </w:tc>
        <w:tc>
          <w:tcPr>
            <w:tcW w:w="2987" w:type="pct"/>
            <w:gridSpan w:val="5"/>
            <w:shd w:val="clear" w:color="auto" w:fill="auto"/>
          </w:tcPr>
          <w:p w:rsidR="00233AA8" w:rsidRPr="00233AA8" w:rsidRDefault="00233AA8" w:rsidP="00233AA8">
            <w:pPr>
              <w:jc w:val="center"/>
              <w:rPr>
                <w:rFonts w:asciiTheme="majorHAnsi" w:hAnsiTheme="majorHAnsi" w:cs="Arial"/>
                <w:bCs/>
                <w:lang w:eastAsia="fr-FR"/>
              </w:rPr>
            </w:pPr>
            <w:r w:rsidRPr="00233AA8">
              <w:rPr>
                <w:rFonts w:asciiTheme="majorHAnsi" w:hAnsiTheme="majorHAnsi" w:cs="Arial"/>
                <w:bCs/>
                <w:sz w:val="22"/>
                <w:szCs w:val="22"/>
                <w:lang w:eastAsia="fr-FR"/>
              </w:rPr>
              <w:t>TOTAL COUTS DIRECTS A+B+C</w:t>
            </w:r>
          </w:p>
        </w:tc>
        <w:tc>
          <w:tcPr>
            <w:tcW w:w="995" w:type="pct"/>
            <w:shd w:val="clear" w:color="auto" w:fill="auto"/>
          </w:tcPr>
          <w:p w:rsidR="00233AA8" w:rsidRPr="00233AA8" w:rsidRDefault="00233AA8" w:rsidP="00233AA8">
            <w:pPr>
              <w:jc w:val="center"/>
              <w:rPr>
                <w:rFonts w:asciiTheme="majorHAnsi" w:hAnsiTheme="majorHAnsi" w:cs="Arial"/>
                <w:bCs/>
                <w:lang w:eastAsia="fr-FR"/>
              </w:rPr>
            </w:pPr>
          </w:p>
        </w:tc>
      </w:tr>
      <w:tr w:rsidR="00233AA8" w:rsidRPr="00233AA8" w:rsidTr="0083716A">
        <w:tc>
          <w:tcPr>
            <w:tcW w:w="1018" w:type="pct"/>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E</w:t>
            </w:r>
          </w:p>
        </w:tc>
        <w:tc>
          <w:tcPr>
            <w:tcW w:w="2357" w:type="pct"/>
            <w:gridSpan w:val="4"/>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 xml:space="preserve">Frais généraux de chantier </w:t>
            </w:r>
          </w:p>
        </w:tc>
        <w:tc>
          <w:tcPr>
            <w:tcW w:w="630" w:type="pct"/>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Dx%</w:t>
            </w:r>
          </w:p>
        </w:tc>
        <w:tc>
          <w:tcPr>
            <w:tcW w:w="995" w:type="pct"/>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c>
          <w:tcPr>
            <w:tcW w:w="1018" w:type="pct"/>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F</w:t>
            </w:r>
          </w:p>
        </w:tc>
        <w:tc>
          <w:tcPr>
            <w:tcW w:w="2357" w:type="pct"/>
            <w:gridSpan w:val="4"/>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Frais généraux de siège</w:t>
            </w:r>
          </w:p>
        </w:tc>
        <w:tc>
          <w:tcPr>
            <w:tcW w:w="630" w:type="pct"/>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Dx%</w:t>
            </w:r>
          </w:p>
        </w:tc>
        <w:tc>
          <w:tcPr>
            <w:tcW w:w="995" w:type="pct"/>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c>
          <w:tcPr>
            <w:tcW w:w="1018" w:type="pct"/>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G</w:t>
            </w:r>
          </w:p>
        </w:tc>
        <w:tc>
          <w:tcPr>
            <w:tcW w:w="2357" w:type="pct"/>
            <w:gridSpan w:val="4"/>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Coût de revient</w:t>
            </w:r>
          </w:p>
        </w:tc>
        <w:tc>
          <w:tcPr>
            <w:tcW w:w="630" w:type="pct"/>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D+E+F</w:t>
            </w:r>
          </w:p>
        </w:tc>
        <w:tc>
          <w:tcPr>
            <w:tcW w:w="995" w:type="pct"/>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c>
          <w:tcPr>
            <w:tcW w:w="1018" w:type="pct"/>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H</w:t>
            </w:r>
          </w:p>
        </w:tc>
        <w:tc>
          <w:tcPr>
            <w:tcW w:w="2357" w:type="pct"/>
            <w:gridSpan w:val="4"/>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 xml:space="preserve">Risques et bénéfice </w:t>
            </w:r>
          </w:p>
        </w:tc>
        <w:tc>
          <w:tcPr>
            <w:tcW w:w="630" w:type="pct"/>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Gx%</w:t>
            </w:r>
          </w:p>
        </w:tc>
        <w:tc>
          <w:tcPr>
            <w:tcW w:w="995" w:type="pct"/>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c>
          <w:tcPr>
            <w:tcW w:w="1018" w:type="pct"/>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I</w:t>
            </w:r>
          </w:p>
        </w:tc>
        <w:tc>
          <w:tcPr>
            <w:tcW w:w="2357" w:type="pct"/>
            <w:gridSpan w:val="4"/>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PRIX DE VENTE TOTAL HORS TAXES</w:t>
            </w:r>
          </w:p>
        </w:tc>
        <w:tc>
          <w:tcPr>
            <w:tcW w:w="630" w:type="pct"/>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G+H</w:t>
            </w:r>
          </w:p>
        </w:tc>
        <w:tc>
          <w:tcPr>
            <w:tcW w:w="995" w:type="pct"/>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233AA8" w:rsidTr="0083716A">
        <w:tc>
          <w:tcPr>
            <w:tcW w:w="1018" w:type="pct"/>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J</w:t>
            </w:r>
          </w:p>
        </w:tc>
        <w:tc>
          <w:tcPr>
            <w:tcW w:w="2357" w:type="pct"/>
            <w:gridSpan w:val="4"/>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PRIX DE  VENTE UNITAIRE TOTAL HORS TAXES</w:t>
            </w:r>
            <w:r w:rsidRPr="00233AA8">
              <w:rPr>
                <w:rFonts w:asciiTheme="majorHAnsi" w:hAnsiTheme="majorHAnsi" w:cs="Arial"/>
                <w:bCs/>
                <w:sz w:val="22"/>
                <w:szCs w:val="22"/>
                <w:lang w:val="fr-FR" w:eastAsia="fr-FR"/>
              </w:rPr>
              <w:tab/>
            </w:r>
          </w:p>
        </w:tc>
        <w:tc>
          <w:tcPr>
            <w:tcW w:w="630" w:type="pct"/>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P/Qté</w:t>
            </w:r>
          </w:p>
        </w:tc>
        <w:tc>
          <w:tcPr>
            <w:tcW w:w="995" w:type="pct"/>
            <w:shd w:val="clear" w:color="auto" w:fill="auto"/>
          </w:tcPr>
          <w:p w:rsidR="00233AA8" w:rsidRPr="00233AA8" w:rsidRDefault="00233AA8" w:rsidP="00233AA8">
            <w:pPr>
              <w:jc w:val="center"/>
              <w:rPr>
                <w:rFonts w:asciiTheme="majorHAnsi" w:hAnsiTheme="majorHAnsi" w:cs="Arial"/>
                <w:bCs/>
                <w:lang w:val="fr-FR" w:eastAsia="fr-FR"/>
              </w:rPr>
            </w:pPr>
          </w:p>
        </w:tc>
      </w:tr>
      <w:tr w:rsidR="00233AA8" w:rsidRPr="00E8283D" w:rsidTr="0083716A">
        <w:tc>
          <w:tcPr>
            <w:tcW w:w="1018" w:type="pct"/>
            <w:shd w:val="clear" w:color="auto" w:fill="auto"/>
          </w:tcPr>
          <w:p w:rsidR="00233AA8" w:rsidRPr="00233AA8" w:rsidRDefault="00233AA8" w:rsidP="00233AA8">
            <w:pPr>
              <w:jc w:val="center"/>
              <w:rPr>
                <w:rFonts w:asciiTheme="majorHAnsi" w:hAnsiTheme="majorHAnsi" w:cs="Arial"/>
                <w:b/>
                <w:bCs/>
                <w:lang w:val="fr-FR" w:eastAsia="fr-FR"/>
              </w:rPr>
            </w:pPr>
            <w:r w:rsidRPr="00233AA8">
              <w:rPr>
                <w:rFonts w:asciiTheme="majorHAnsi" w:hAnsiTheme="majorHAnsi" w:cs="Arial"/>
                <w:b/>
                <w:bCs/>
                <w:sz w:val="22"/>
                <w:szCs w:val="22"/>
                <w:lang w:val="fr-FR" w:eastAsia="fr-FR"/>
              </w:rPr>
              <w:t>K</w:t>
            </w:r>
          </w:p>
        </w:tc>
        <w:tc>
          <w:tcPr>
            <w:tcW w:w="2987" w:type="pct"/>
            <w:gridSpan w:val="5"/>
            <w:shd w:val="clear" w:color="auto" w:fill="auto"/>
          </w:tcPr>
          <w:p w:rsidR="00233AA8" w:rsidRPr="00233AA8" w:rsidRDefault="00233AA8" w:rsidP="00233AA8">
            <w:pPr>
              <w:jc w:val="center"/>
              <w:rPr>
                <w:rFonts w:asciiTheme="majorHAnsi" w:hAnsiTheme="majorHAnsi" w:cs="Arial"/>
                <w:bCs/>
                <w:lang w:val="fr-FR" w:eastAsia="fr-FR"/>
              </w:rPr>
            </w:pPr>
            <w:r w:rsidRPr="00233AA8">
              <w:rPr>
                <w:rFonts w:asciiTheme="majorHAnsi" w:hAnsiTheme="majorHAnsi" w:cs="Arial"/>
                <w:bCs/>
                <w:sz w:val="22"/>
                <w:szCs w:val="22"/>
                <w:lang w:val="fr-FR" w:eastAsia="fr-FR"/>
              </w:rPr>
              <w:t>PRIX DE VENTE UNITAIRE HORS TAXE ARRONDI</w:t>
            </w:r>
          </w:p>
        </w:tc>
        <w:tc>
          <w:tcPr>
            <w:tcW w:w="995" w:type="pct"/>
            <w:shd w:val="clear" w:color="auto" w:fill="auto"/>
          </w:tcPr>
          <w:p w:rsidR="00233AA8" w:rsidRPr="00233AA8" w:rsidRDefault="00233AA8" w:rsidP="00233AA8">
            <w:pPr>
              <w:jc w:val="center"/>
              <w:rPr>
                <w:rFonts w:asciiTheme="majorHAnsi" w:hAnsiTheme="majorHAnsi" w:cs="Arial"/>
                <w:bCs/>
                <w:lang w:val="fr-FR" w:eastAsia="fr-FR"/>
              </w:rPr>
            </w:pPr>
          </w:p>
        </w:tc>
      </w:tr>
    </w:tbl>
    <w:p w:rsidR="0083716A" w:rsidRDefault="0083716A">
      <w:pPr>
        <w:rPr>
          <w:rFonts w:ascii="Arial Narrow" w:hAnsi="Arial Narrow" w:cs="Arial"/>
          <w:sz w:val="22"/>
          <w:szCs w:val="22"/>
        </w:rPr>
      </w:pPr>
      <w:r>
        <w:rPr>
          <w:rFonts w:ascii="Arial Narrow" w:hAnsi="Arial Narrow" w:cs="Arial"/>
          <w:sz w:val="22"/>
          <w:szCs w:val="22"/>
        </w:rPr>
        <w:br w:type="page"/>
      </w:r>
    </w:p>
    <w:p w:rsidR="001C6C45" w:rsidRPr="004312A0" w:rsidRDefault="001C6C45" w:rsidP="00337B20">
      <w:pPr>
        <w:spacing w:before="120" w:after="120"/>
        <w:rPr>
          <w:rFonts w:ascii="Arial Narrow" w:hAnsi="Arial Narrow" w:cs="Arial"/>
          <w:sz w:val="22"/>
          <w:szCs w:val="22"/>
          <w:lang w:val="fr-FR"/>
        </w:rPr>
      </w:pPr>
    </w:p>
    <w:p w:rsidR="001C6C45" w:rsidRPr="004312A0" w:rsidRDefault="001C6C45" w:rsidP="00337B20">
      <w:pPr>
        <w:spacing w:before="120" w:after="120"/>
        <w:rPr>
          <w:rFonts w:ascii="Arial Narrow" w:hAnsi="Arial Narrow" w:cs="Arial"/>
          <w:sz w:val="22"/>
          <w:szCs w:val="22"/>
          <w:lang w:val="fr-FR"/>
        </w:rPr>
      </w:pPr>
    </w:p>
    <w:p w:rsidR="001C6C45" w:rsidRPr="004312A0" w:rsidRDefault="001C6C45" w:rsidP="00337B20">
      <w:pPr>
        <w:spacing w:before="120" w:after="120"/>
        <w:rPr>
          <w:rFonts w:ascii="Arial Narrow" w:hAnsi="Arial Narrow" w:cs="Arial"/>
          <w:sz w:val="22"/>
          <w:szCs w:val="22"/>
          <w:lang w:val="fr-FR"/>
        </w:rPr>
      </w:pPr>
    </w:p>
    <w:p w:rsidR="001C6C45" w:rsidRPr="004312A0" w:rsidRDefault="001C6C45" w:rsidP="00337B20">
      <w:pPr>
        <w:spacing w:before="120" w:after="120"/>
        <w:rPr>
          <w:rFonts w:ascii="Arial Narrow" w:hAnsi="Arial Narrow" w:cs="Arial"/>
          <w:sz w:val="22"/>
          <w:szCs w:val="22"/>
          <w:lang w:val="fr-FR"/>
        </w:rPr>
      </w:pPr>
    </w:p>
    <w:p w:rsidR="001C6C45" w:rsidRPr="004312A0" w:rsidRDefault="001C6C45" w:rsidP="00337B20">
      <w:pPr>
        <w:spacing w:before="120" w:after="120"/>
        <w:rPr>
          <w:rFonts w:ascii="Arial Narrow" w:hAnsi="Arial Narrow" w:cs="Arial"/>
          <w:sz w:val="22"/>
          <w:szCs w:val="22"/>
          <w:lang w:val="fr-FR"/>
        </w:rPr>
      </w:pPr>
    </w:p>
    <w:p w:rsidR="001C6C45" w:rsidRPr="004312A0" w:rsidRDefault="001C6C45" w:rsidP="00337B20">
      <w:pPr>
        <w:spacing w:before="120" w:after="120"/>
        <w:rPr>
          <w:rFonts w:ascii="Arial Narrow" w:hAnsi="Arial Narrow" w:cs="Arial"/>
          <w:sz w:val="22"/>
          <w:szCs w:val="22"/>
          <w:lang w:val="fr-FR"/>
        </w:rPr>
      </w:pPr>
    </w:p>
    <w:p w:rsidR="001C6C45" w:rsidRPr="004312A0" w:rsidRDefault="001C6C45" w:rsidP="00337B20">
      <w:pPr>
        <w:spacing w:before="120" w:after="120"/>
        <w:rPr>
          <w:rFonts w:ascii="Arial Narrow" w:hAnsi="Arial Narrow" w:cs="Arial"/>
          <w:sz w:val="22"/>
          <w:szCs w:val="22"/>
          <w:lang w:val="fr-FR"/>
        </w:rPr>
      </w:pPr>
    </w:p>
    <w:p w:rsidR="001C6C45" w:rsidRPr="004312A0" w:rsidRDefault="001C6C45" w:rsidP="00337B20">
      <w:pPr>
        <w:spacing w:before="120" w:after="120"/>
        <w:rPr>
          <w:rFonts w:ascii="Arial Narrow" w:hAnsi="Arial Narrow" w:cs="Arial"/>
          <w:sz w:val="22"/>
          <w:szCs w:val="22"/>
          <w:lang w:val="fr-FR"/>
        </w:rPr>
      </w:pPr>
    </w:p>
    <w:p w:rsidR="001C6C45" w:rsidRPr="004312A0" w:rsidRDefault="001C6C45" w:rsidP="00337B20">
      <w:pPr>
        <w:spacing w:before="120" w:after="120"/>
        <w:rPr>
          <w:rFonts w:ascii="Arial Narrow" w:hAnsi="Arial Narrow" w:cs="Arial"/>
          <w:sz w:val="22"/>
          <w:szCs w:val="22"/>
          <w:lang w:val="fr-FR"/>
        </w:rPr>
      </w:pPr>
    </w:p>
    <w:p w:rsidR="001C6C45" w:rsidRPr="004312A0" w:rsidRDefault="001C6C45" w:rsidP="00337B20">
      <w:pPr>
        <w:spacing w:before="120" w:after="120"/>
        <w:rPr>
          <w:rFonts w:ascii="Arial Narrow" w:hAnsi="Arial Narrow" w:cs="Arial"/>
          <w:sz w:val="22"/>
          <w:szCs w:val="22"/>
          <w:lang w:val="fr-FR"/>
        </w:rPr>
      </w:pPr>
    </w:p>
    <w:p w:rsidR="001C6C45" w:rsidRDefault="001C6C45" w:rsidP="00337B20">
      <w:pPr>
        <w:spacing w:before="120" w:after="120"/>
        <w:rPr>
          <w:rFonts w:ascii="Arial Narrow" w:hAnsi="Arial Narrow" w:cs="Arial"/>
          <w:sz w:val="22"/>
          <w:szCs w:val="22"/>
          <w:lang w:val="fr-FR"/>
        </w:rPr>
      </w:pPr>
    </w:p>
    <w:p w:rsidR="009943C6" w:rsidRDefault="009943C6" w:rsidP="00337B20">
      <w:pPr>
        <w:spacing w:before="120" w:after="120"/>
        <w:rPr>
          <w:rFonts w:ascii="Arial Narrow" w:hAnsi="Arial Narrow" w:cs="Arial"/>
          <w:sz w:val="22"/>
          <w:szCs w:val="22"/>
          <w:lang w:val="fr-FR"/>
        </w:rPr>
      </w:pPr>
    </w:p>
    <w:p w:rsidR="009943C6" w:rsidRDefault="009943C6" w:rsidP="00337B20">
      <w:pPr>
        <w:spacing w:before="120" w:after="120"/>
        <w:rPr>
          <w:rFonts w:ascii="Arial Narrow" w:hAnsi="Arial Narrow" w:cs="Arial"/>
          <w:sz w:val="22"/>
          <w:szCs w:val="22"/>
          <w:lang w:val="fr-FR"/>
        </w:rPr>
      </w:pPr>
    </w:p>
    <w:p w:rsidR="009943C6" w:rsidRPr="004312A0" w:rsidRDefault="009943C6" w:rsidP="00337B20">
      <w:pPr>
        <w:spacing w:before="120" w:after="120"/>
        <w:rPr>
          <w:rFonts w:ascii="Arial Narrow" w:hAnsi="Arial Narrow" w:cs="Arial"/>
          <w:sz w:val="22"/>
          <w:szCs w:val="22"/>
          <w:lang w:val="fr-FR"/>
        </w:rPr>
      </w:pPr>
    </w:p>
    <w:p w:rsidR="00EB26F1" w:rsidRDefault="00220468" w:rsidP="00337B20">
      <w:pPr>
        <w:pStyle w:val="Titre1"/>
        <w:pBdr>
          <w:top w:val="thinThickSmallGap" w:sz="24" w:space="4" w:color="auto"/>
          <w:bottom w:val="thickThinSmallGap" w:sz="24" w:space="4" w:color="auto"/>
        </w:pBdr>
        <w:spacing w:line="240" w:lineRule="auto"/>
        <w:rPr>
          <w:rFonts w:asciiTheme="majorHAnsi" w:hAnsiTheme="majorHAnsi"/>
          <w:szCs w:val="22"/>
          <w:lang w:val="fr-FR"/>
        </w:rPr>
      </w:pPr>
      <w:bookmarkStart w:id="739" w:name="_Toc439908908"/>
      <w:r w:rsidRPr="00FC6D24">
        <w:rPr>
          <w:rFonts w:asciiTheme="majorHAnsi" w:hAnsiTheme="majorHAnsi"/>
          <w:szCs w:val="22"/>
          <w:lang w:val="fr-FR"/>
        </w:rPr>
        <w:t xml:space="preserve">Pièce N° </w:t>
      </w:r>
      <w:r w:rsidR="00AC2807" w:rsidRPr="00FC6D24">
        <w:rPr>
          <w:rFonts w:asciiTheme="majorHAnsi" w:hAnsiTheme="majorHAnsi"/>
          <w:szCs w:val="22"/>
          <w:lang w:val="fr-FR"/>
        </w:rPr>
        <w:t>9</w:t>
      </w:r>
      <w:r w:rsidRPr="00FC6D24">
        <w:rPr>
          <w:rFonts w:asciiTheme="majorHAnsi" w:hAnsiTheme="majorHAnsi"/>
          <w:szCs w:val="22"/>
          <w:lang w:val="fr-FR"/>
        </w:rPr>
        <w:t xml:space="preserve">: </w:t>
      </w:r>
      <w:r w:rsidR="001164BF" w:rsidRPr="00FC6D24">
        <w:rPr>
          <w:rFonts w:asciiTheme="majorHAnsi" w:hAnsiTheme="majorHAnsi"/>
          <w:szCs w:val="22"/>
          <w:lang w:val="fr-FR"/>
        </w:rPr>
        <w:t>PROJET</w:t>
      </w:r>
      <w:r w:rsidRPr="00FC6D24">
        <w:rPr>
          <w:rFonts w:asciiTheme="majorHAnsi" w:hAnsiTheme="majorHAnsi"/>
          <w:szCs w:val="22"/>
          <w:lang w:val="fr-FR"/>
        </w:rPr>
        <w:t xml:space="preserve"> DE </w:t>
      </w:r>
      <w:bookmarkEnd w:id="739"/>
      <w:r w:rsidR="00FC6D24">
        <w:rPr>
          <w:rFonts w:asciiTheme="majorHAnsi" w:hAnsiTheme="majorHAnsi"/>
          <w:szCs w:val="22"/>
          <w:lang w:val="fr-FR"/>
        </w:rPr>
        <w:t>LETTRE COMMANDE</w:t>
      </w:r>
    </w:p>
    <w:p w:rsidR="00EB26F1" w:rsidRPr="00EB26F1" w:rsidRDefault="00EB26F1" w:rsidP="00EB26F1">
      <w:pPr>
        <w:rPr>
          <w:lang w:val="fr-FR"/>
        </w:rPr>
      </w:pPr>
    </w:p>
    <w:p w:rsidR="0083716A" w:rsidRDefault="0083716A">
      <w:pPr>
        <w:rPr>
          <w:lang w:val="fr-FR"/>
        </w:rPr>
      </w:pPr>
      <w:r>
        <w:rPr>
          <w:lang w:val="fr-FR"/>
        </w:rPr>
        <w:br w:type="page"/>
      </w:r>
    </w:p>
    <w:tbl>
      <w:tblPr>
        <w:tblW w:w="5144" w:type="pct"/>
        <w:tblInd w:w="-279" w:type="dxa"/>
        <w:tblCellMar>
          <w:left w:w="0" w:type="dxa"/>
          <w:right w:w="0" w:type="dxa"/>
        </w:tblCellMar>
        <w:tblLook w:val="04A0" w:firstRow="1" w:lastRow="0" w:firstColumn="1" w:lastColumn="0" w:noHBand="0" w:noVBand="1"/>
      </w:tblPr>
      <w:tblGrid>
        <w:gridCol w:w="4489"/>
        <w:gridCol w:w="1800"/>
        <w:gridCol w:w="4211"/>
      </w:tblGrid>
      <w:tr w:rsidR="00E07509" w:rsidTr="00E07509">
        <w:trPr>
          <w:cantSplit/>
          <w:trHeight w:val="2566"/>
        </w:trPr>
        <w:tc>
          <w:tcPr>
            <w:tcW w:w="2137" w:type="pct"/>
            <w:hideMark/>
          </w:tcPr>
          <w:p w:rsidR="00E07509" w:rsidRDefault="00E07509">
            <w:pPr>
              <w:jc w:val="center"/>
              <w:rPr>
                <w:rFonts w:ascii="Arial Narrow" w:hAnsi="Arial Narrow" w:cs="Arial"/>
                <w:b/>
                <w:spacing w:val="25"/>
                <w:sz w:val="22"/>
                <w:szCs w:val="22"/>
                <w:lang w:val="fr-FR"/>
              </w:rPr>
            </w:pPr>
            <w:r>
              <w:rPr>
                <w:rFonts w:ascii="Arial Narrow" w:hAnsi="Arial Narrow" w:cs="Arial"/>
                <w:b/>
                <w:spacing w:val="25"/>
                <w:sz w:val="22"/>
                <w:szCs w:val="22"/>
                <w:lang w:val="fr-FR"/>
              </w:rPr>
              <w:t>REPUBLIQUE DU CAMEROUN</w:t>
            </w:r>
          </w:p>
          <w:p w:rsidR="00E07509" w:rsidRDefault="00E07509">
            <w:pPr>
              <w:jc w:val="center"/>
              <w:rPr>
                <w:rFonts w:ascii="Arial Narrow" w:hAnsi="Arial Narrow" w:cs="Arial"/>
                <w:sz w:val="22"/>
                <w:szCs w:val="22"/>
                <w:lang w:val="fr-FR"/>
              </w:rPr>
            </w:pPr>
            <w:r>
              <w:rPr>
                <w:rFonts w:ascii="Arial Narrow" w:hAnsi="Arial Narrow" w:cs="Arial"/>
                <w:sz w:val="22"/>
                <w:szCs w:val="22"/>
                <w:lang w:val="fr-FR"/>
              </w:rPr>
              <w:t>Paix-Travail-Patrie</w:t>
            </w:r>
          </w:p>
          <w:p w:rsidR="00E07509" w:rsidRDefault="00E07509">
            <w:pPr>
              <w:jc w:val="center"/>
              <w:rPr>
                <w:rFonts w:ascii="Arial Narrow" w:hAnsi="Arial Narrow" w:cs="Arial"/>
                <w:b/>
                <w:spacing w:val="-30"/>
                <w:sz w:val="22"/>
                <w:szCs w:val="22"/>
                <w:lang w:val="fr-FR"/>
              </w:rPr>
            </w:pPr>
            <w:r>
              <w:rPr>
                <w:rFonts w:ascii="Arial Narrow" w:hAnsi="Arial Narrow" w:cs="Arial"/>
                <w:b/>
                <w:spacing w:val="-30"/>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REGION DU SUD</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DEPARTEMENT DE L’OCEAN</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COMMUNE DE LOLODORF</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STRUCTURE INTERNE DE GESTION ADMINISTRATIVE DES MARCHES PUBLICS</w:t>
            </w:r>
          </w:p>
          <w:p w:rsidR="00E07509" w:rsidRDefault="00E07509">
            <w:pPr>
              <w:jc w:val="center"/>
              <w:rPr>
                <w:rFonts w:ascii="Arial Narrow" w:hAnsi="Arial Narrow" w:cs="Arial"/>
                <w:b/>
                <w:spacing w:val="55"/>
                <w:sz w:val="22"/>
                <w:szCs w:val="22"/>
                <w:lang w:val="fr-FR"/>
              </w:rPr>
            </w:pPr>
            <w:r>
              <w:rPr>
                <w:rFonts w:ascii="Arial Narrow" w:hAnsi="Arial Narrow" w:cs="Arial"/>
                <w:b/>
                <w:sz w:val="22"/>
                <w:szCs w:val="22"/>
                <w:lang w:val="fr-FR"/>
              </w:rPr>
              <w:t>********************</w:t>
            </w:r>
          </w:p>
        </w:tc>
        <w:tc>
          <w:tcPr>
            <w:tcW w:w="857" w:type="pct"/>
            <w:vAlign w:val="center"/>
          </w:tcPr>
          <w:p w:rsidR="00E07509" w:rsidRDefault="00E07509">
            <w:pPr>
              <w:spacing w:before="120" w:after="120"/>
              <w:jc w:val="center"/>
              <w:rPr>
                <w:rFonts w:ascii="Arial Narrow" w:hAnsi="Arial Narrow" w:cs="Arial"/>
                <w:b/>
                <w:sz w:val="22"/>
                <w:szCs w:val="22"/>
                <w:lang w:val="fr-FR"/>
              </w:rPr>
            </w:pPr>
            <w:r>
              <w:rPr>
                <w:noProof/>
                <w:lang w:val="fr-FR" w:eastAsia="fr-FR"/>
              </w:rPr>
              <w:drawing>
                <wp:anchor distT="0" distB="0" distL="114300" distR="114300" simplePos="0" relativeHeight="251662336" behindDoc="0" locked="0" layoutInCell="1" allowOverlap="1">
                  <wp:simplePos x="0" y="0"/>
                  <wp:positionH relativeFrom="column">
                    <wp:posOffset>59690</wp:posOffset>
                  </wp:positionH>
                  <wp:positionV relativeFrom="paragraph">
                    <wp:posOffset>-384175</wp:posOffset>
                  </wp:positionV>
                  <wp:extent cx="1376680" cy="1371600"/>
                  <wp:effectExtent l="0" t="0" r="0" b="0"/>
                  <wp:wrapNone/>
                  <wp:docPr id="6" name="Image 6" descr="logo lolodor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lolodorf-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1371600"/>
                          </a:xfrm>
                          <a:prstGeom prst="rect">
                            <a:avLst/>
                          </a:prstGeom>
                          <a:noFill/>
                        </pic:spPr>
                      </pic:pic>
                    </a:graphicData>
                  </a:graphic>
                  <wp14:sizeRelH relativeFrom="page">
                    <wp14:pctWidth>0</wp14:pctWidth>
                  </wp14:sizeRelH>
                  <wp14:sizeRelV relativeFrom="page">
                    <wp14:pctHeight>0</wp14:pctHeight>
                  </wp14:sizeRelV>
                </wp:anchor>
              </w:drawing>
            </w:r>
          </w:p>
          <w:p w:rsidR="00E07509" w:rsidRDefault="00E07509">
            <w:pPr>
              <w:spacing w:before="120" w:after="120"/>
              <w:rPr>
                <w:rFonts w:ascii="Arial Narrow" w:hAnsi="Arial Narrow" w:cs="Arial"/>
                <w:b/>
                <w:sz w:val="22"/>
                <w:szCs w:val="22"/>
                <w:lang w:val="fr-FR"/>
              </w:rPr>
            </w:pPr>
          </w:p>
        </w:tc>
        <w:tc>
          <w:tcPr>
            <w:tcW w:w="2005" w:type="pct"/>
            <w:hideMark/>
          </w:tcPr>
          <w:p w:rsidR="00E07509" w:rsidRDefault="00E07509">
            <w:pPr>
              <w:jc w:val="center"/>
              <w:rPr>
                <w:rFonts w:ascii="Arial Narrow" w:hAnsi="Arial Narrow" w:cs="Arial"/>
                <w:b/>
                <w:spacing w:val="35"/>
                <w:sz w:val="22"/>
                <w:szCs w:val="22"/>
                <w:lang w:val="en-US"/>
              </w:rPr>
            </w:pPr>
            <w:r>
              <w:rPr>
                <w:rFonts w:ascii="Arial Narrow" w:hAnsi="Arial Narrow" w:cs="Arial"/>
                <w:b/>
                <w:spacing w:val="35"/>
                <w:sz w:val="22"/>
                <w:szCs w:val="22"/>
              </w:rPr>
              <w:t>REPUBLIC OF CAMEROON</w:t>
            </w:r>
          </w:p>
          <w:p w:rsidR="00E07509" w:rsidRDefault="00E07509">
            <w:pPr>
              <w:jc w:val="center"/>
              <w:rPr>
                <w:rFonts w:ascii="Arial Narrow" w:hAnsi="Arial Narrow" w:cs="Arial"/>
                <w:sz w:val="22"/>
                <w:szCs w:val="22"/>
              </w:rPr>
            </w:pPr>
            <w:r>
              <w:rPr>
                <w:rFonts w:ascii="Arial Narrow" w:hAnsi="Arial Narrow" w:cs="Arial"/>
                <w:sz w:val="22"/>
                <w:szCs w:val="22"/>
              </w:rPr>
              <w:t>Peace-Work-Fatherland</w:t>
            </w:r>
          </w:p>
          <w:p w:rsidR="00E07509" w:rsidRDefault="00E07509">
            <w:pPr>
              <w:jc w:val="center"/>
              <w:rPr>
                <w:rFonts w:ascii="Arial Narrow" w:hAnsi="Arial Narrow" w:cs="Arial"/>
                <w:b/>
                <w:sz w:val="22"/>
                <w:szCs w:val="22"/>
              </w:rPr>
            </w:pPr>
            <w:r>
              <w:rPr>
                <w:rFonts w:ascii="Arial Narrow" w:hAnsi="Arial Narrow" w:cs="Arial"/>
                <w:b/>
                <w:spacing w:val="-30"/>
                <w:sz w:val="22"/>
                <w:szCs w:val="22"/>
              </w:rPr>
              <w:t>**********************************</w:t>
            </w:r>
          </w:p>
          <w:p w:rsidR="00E07509" w:rsidRDefault="00E07509">
            <w:pPr>
              <w:jc w:val="center"/>
              <w:rPr>
                <w:rFonts w:ascii="Arial Narrow" w:hAnsi="Arial Narrow" w:cs="Arial"/>
                <w:b/>
                <w:spacing w:val="90"/>
                <w:sz w:val="22"/>
                <w:szCs w:val="22"/>
              </w:rPr>
            </w:pPr>
            <w:r>
              <w:rPr>
                <w:rFonts w:ascii="Arial Narrow" w:hAnsi="Arial Narrow" w:cs="Arial"/>
                <w:b/>
                <w:sz w:val="22"/>
                <w:szCs w:val="22"/>
              </w:rPr>
              <w:t>SOUTH REGION</w:t>
            </w:r>
          </w:p>
          <w:p w:rsidR="00E07509" w:rsidRDefault="00E07509">
            <w:pPr>
              <w:jc w:val="center"/>
              <w:rPr>
                <w:rFonts w:ascii="Arial Narrow" w:hAnsi="Arial Narrow" w:cs="Arial"/>
                <w:b/>
                <w:sz w:val="22"/>
                <w:szCs w:val="22"/>
              </w:rPr>
            </w:pPr>
            <w:r>
              <w:rPr>
                <w:rFonts w:ascii="Arial Narrow" w:hAnsi="Arial Narrow" w:cs="Arial"/>
                <w:b/>
                <w:spacing w:val="-30"/>
                <w:sz w:val="22"/>
                <w:szCs w:val="22"/>
              </w:rPr>
              <w:t>*********************</w:t>
            </w:r>
          </w:p>
          <w:p w:rsidR="00E07509" w:rsidRDefault="00E07509">
            <w:pPr>
              <w:jc w:val="center"/>
              <w:rPr>
                <w:rFonts w:ascii="Arial Narrow" w:hAnsi="Arial Narrow" w:cs="Arial"/>
                <w:b/>
                <w:sz w:val="22"/>
                <w:szCs w:val="22"/>
              </w:rPr>
            </w:pPr>
            <w:r>
              <w:rPr>
                <w:rFonts w:ascii="Arial Narrow" w:hAnsi="Arial Narrow" w:cs="Arial"/>
                <w:b/>
                <w:sz w:val="22"/>
                <w:szCs w:val="22"/>
              </w:rPr>
              <w:t>OCEAN DIVISION</w:t>
            </w:r>
          </w:p>
          <w:p w:rsidR="00E07509" w:rsidRDefault="00E07509">
            <w:pPr>
              <w:jc w:val="center"/>
              <w:rPr>
                <w:rFonts w:ascii="Arial Narrow" w:hAnsi="Arial Narrow" w:cs="Arial"/>
                <w:b/>
                <w:sz w:val="22"/>
                <w:szCs w:val="22"/>
              </w:rPr>
            </w:pPr>
            <w:r>
              <w:rPr>
                <w:rFonts w:ascii="Arial Narrow" w:hAnsi="Arial Narrow" w:cs="Arial"/>
                <w:b/>
                <w:sz w:val="22"/>
                <w:szCs w:val="22"/>
              </w:rPr>
              <w:t>**********</w:t>
            </w:r>
          </w:p>
          <w:p w:rsidR="00E07509" w:rsidRDefault="00E07509">
            <w:pPr>
              <w:jc w:val="center"/>
              <w:rPr>
                <w:rFonts w:ascii="Arial Narrow" w:hAnsi="Arial Narrow" w:cs="Arial"/>
                <w:b/>
                <w:sz w:val="22"/>
                <w:szCs w:val="22"/>
              </w:rPr>
            </w:pPr>
            <w:r>
              <w:rPr>
                <w:rFonts w:ascii="Arial Narrow" w:hAnsi="Arial Narrow" w:cs="Arial"/>
                <w:b/>
                <w:sz w:val="22"/>
                <w:szCs w:val="22"/>
              </w:rPr>
              <w:t>LOLODORF COUNCIL</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 xml:space="preserve">INTERNAL STRUCTURE FOR THE ADMISITRATIVE MANAGEMENT OF PUBLIC CONTRACTS </w:t>
            </w:r>
          </w:p>
          <w:p w:rsidR="00E07509" w:rsidRDefault="00E07509">
            <w:pPr>
              <w:jc w:val="center"/>
              <w:rPr>
                <w:rFonts w:ascii="Arial Narrow" w:hAnsi="Arial Narrow" w:cs="Arial"/>
                <w:b/>
                <w:sz w:val="22"/>
                <w:szCs w:val="22"/>
                <w:lang w:val="fr-FR"/>
              </w:rPr>
            </w:pPr>
            <w:r>
              <w:rPr>
                <w:rFonts w:ascii="Arial Narrow" w:hAnsi="Arial Narrow" w:cs="Arial"/>
                <w:b/>
                <w:sz w:val="22"/>
                <w:szCs w:val="22"/>
                <w:lang w:val="fr-FR"/>
              </w:rPr>
              <w:t>*******************</w:t>
            </w:r>
          </w:p>
        </w:tc>
      </w:tr>
    </w:tbl>
    <w:p w:rsidR="00EB26F1" w:rsidRPr="00EB26F1" w:rsidRDefault="00EB26F1" w:rsidP="00EB26F1">
      <w:pPr>
        <w:rPr>
          <w:lang w:val="fr-FR"/>
        </w:rPr>
      </w:pPr>
    </w:p>
    <w:p w:rsidR="00EB26F1" w:rsidRPr="00EB26F1" w:rsidRDefault="00EB26F1" w:rsidP="00EB26F1">
      <w:pPr>
        <w:widowControl w:val="0"/>
        <w:autoSpaceDE w:val="0"/>
        <w:autoSpaceDN w:val="0"/>
        <w:adjustRightInd w:val="0"/>
        <w:jc w:val="both"/>
        <w:rPr>
          <w:rFonts w:asciiTheme="majorHAnsi" w:hAnsiTheme="majorHAnsi"/>
          <w:i/>
          <w:w w:val="99"/>
          <w:sz w:val="22"/>
          <w:szCs w:val="22"/>
          <w:lang w:val="fr-FR" w:eastAsia="fr-FR"/>
        </w:rPr>
      </w:pPr>
    </w:p>
    <w:p w:rsidR="007200AC" w:rsidRPr="001C57DC" w:rsidRDefault="00EB26F1" w:rsidP="007200AC">
      <w:pPr>
        <w:spacing w:before="120" w:after="120"/>
        <w:jc w:val="center"/>
        <w:rPr>
          <w:rFonts w:asciiTheme="majorHAnsi" w:hAnsiTheme="majorHAnsi"/>
          <w:b/>
          <w:bCs/>
          <w:sz w:val="22"/>
          <w:szCs w:val="22"/>
          <w:lang w:val="fr-FR"/>
        </w:rPr>
      </w:pPr>
      <w:r w:rsidRPr="00EB26F1">
        <w:rPr>
          <w:rFonts w:asciiTheme="majorHAnsi" w:hAnsiTheme="majorHAnsi" w:cs="Arial"/>
          <w:b/>
          <w:bCs/>
          <w:i/>
          <w:sz w:val="22"/>
          <w:szCs w:val="22"/>
          <w:lang w:val="fr-FR" w:eastAsia="fr-FR"/>
        </w:rPr>
        <w:t xml:space="preserve">LETTRE COMMANDE N° </w:t>
      </w:r>
      <w:r w:rsidR="00165494">
        <w:rPr>
          <w:rFonts w:asciiTheme="majorHAnsi" w:hAnsiTheme="majorHAnsi" w:cs="Arial"/>
          <w:b/>
          <w:bCs/>
          <w:i/>
          <w:sz w:val="22"/>
          <w:szCs w:val="22"/>
          <w:lang w:val="fr-FR" w:eastAsia="fr-FR"/>
        </w:rPr>
        <w:t>06</w:t>
      </w:r>
      <w:r w:rsidRPr="00EB26F1">
        <w:rPr>
          <w:rFonts w:asciiTheme="majorHAnsi" w:hAnsiTheme="majorHAnsi" w:cs="Arial"/>
          <w:b/>
          <w:bCs/>
          <w:i/>
          <w:sz w:val="22"/>
          <w:szCs w:val="22"/>
          <w:lang w:val="fr-FR" w:eastAsia="fr-FR"/>
        </w:rPr>
        <w:t>/LC</w:t>
      </w:r>
      <w:r w:rsidR="00562579">
        <w:rPr>
          <w:rFonts w:asciiTheme="majorHAnsi" w:hAnsiTheme="majorHAnsi" w:cs="Arial"/>
          <w:b/>
          <w:bCs/>
          <w:i/>
          <w:sz w:val="22"/>
          <w:szCs w:val="22"/>
          <w:lang w:val="fr-FR" w:eastAsia="fr-FR"/>
        </w:rPr>
        <w:t>/CL/CI</w:t>
      </w:r>
      <w:r w:rsidRPr="00EB26F1">
        <w:rPr>
          <w:rFonts w:asciiTheme="majorHAnsi" w:hAnsiTheme="majorHAnsi" w:cs="Arial"/>
          <w:b/>
          <w:bCs/>
          <w:i/>
          <w:sz w:val="22"/>
          <w:szCs w:val="22"/>
          <w:lang w:val="fr-FR" w:eastAsia="fr-FR"/>
        </w:rPr>
        <w:t>PM/</w:t>
      </w:r>
      <w:r w:rsidR="003C7987">
        <w:rPr>
          <w:rFonts w:asciiTheme="majorHAnsi" w:hAnsiTheme="majorHAnsi" w:cs="Arial"/>
          <w:b/>
          <w:bCs/>
          <w:i/>
          <w:sz w:val="22"/>
          <w:szCs w:val="22"/>
          <w:lang w:val="fr-FR" w:eastAsia="fr-FR"/>
        </w:rPr>
        <w:t>LOLODORF</w:t>
      </w:r>
      <w:r w:rsidR="00562579">
        <w:rPr>
          <w:rFonts w:asciiTheme="majorHAnsi" w:hAnsiTheme="majorHAnsi" w:cs="Arial"/>
          <w:b/>
          <w:bCs/>
          <w:i/>
          <w:sz w:val="22"/>
          <w:szCs w:val="22"/>
          <w:lang w:val="fr-FR" w:eastAsia="fr-FR"/>
        </w:rPr>
        <w:t>/</w:t>
      </w:r>
      <w:r w:rsidR="003C7987">
        <w:rPr>
          <w:rFonts w:asciiTheme="majorHAnsi" w:hAnsiTheme="majorHAnsi" w:cs="Arial"/>
          <w:b/>
          <w:bCs/>
          <w:i/>
          <w:sz w:val="22"/>
          <w:szCs w:val="22"/>
          <w:lang w:val="fr-FR" w:eastAsia="fr-FR"/>
        </w:rPr>
        <w:t>2024</w:t>
      </w:r>
      <w:r w:rsidR="00165494">
        <w:rPr>
          <w:rFonts w:asciiTheme="majorHAnsi" w:hAnsiTheme="majorHAnsi" w:cs="Arial"/>
          <w:b/>
          <w:bCs/>
          <w:i/>
          <w:sz w:val="22"/>
          <w:szCs w:val="22"/>
          <w:lang w:val="fr-FR" w:eastAsia="fr-FR"/>
        </w:rPr>
        <w:t xml:space="preserve"> D</w:t>
      </w:r>
      <w:r w:rsidR="00002D4A">
        <w:rPr>
          <w:rFonts w:asciiTheme="majorHAnsi" w:hAnsiTheme="majorHAnsi" w:cs="Arial"/>
          <w:b/>
          <w:bCs/>
          <w:i/>
          <w:sz w:val="22"/>
          <w:szCs w:val="22"/>
          <w:lang w:val="fr-FR" w:eastAsia="fr-FR"/>
        </w:rPr>
        <w:t>U 00/00</w:t>
      </w:r>
      <w:r w:rsidRPr="00EB26F1">
        <w:rPr>
          <w:rFonts w:asciiTheme="majorHAnsi" w:hAnsiTheme="majorHAnsi" w:cs="Arial"/>
          <w:b/>
          <w:bCs/>
          <w:i/>
          <w:sz w:val="22"/>
          <w:szCs w:val="22"/>
          <w:lang w:val="fr-FR" w:eastAsia="fr-FR"/>
        </w:rPr>
        <w:t>/</w:t>
      </w:r>
      <w:r w:rsidR="003C7987">
        <w:rPr>
          <w:rFonts w:asciiTheme="majorHAnsi" w:hAnsiTheme="majorHAnsi" w:cs="Arial"/>
          <w:b/>
          <w:bCs/>
          <w:i/>
          <w:sz w:val="22"/>
          <w:szCs w:val="22"/>
          <w:lang w:val="fr-FR" w:eastAsia="fr-FR"/>
        </w:rPr>
        <w:t>2024</w:t>
      </w:r>
      <w:r w:rsidRPr="00EB26F1">
        <w:rPr>
          <w:rFonts w:asciiTheme="majorHAnsi" w:hAnsiTheme="majorHAnsi" w:cs="Arial"/>
          <w:b/>
          <w:bCs/>
          <w:i/>
          <w:sz w:val="22"/>
          <w:szCs w:val="22"/>
          <w:lang w:val="fr-FR" w:eastAsia="fr-FR"/>
        </w:rPr>
        <w:t xml:space="preserve"> PASSEE APRES </w:t>
      </w:r>
      <w:r w:rsidRPr="00EB26F1">
        <w:rPr>
          <w:rFonts w:asciiTheme="majorHAnsi" w:hAnsiTheme="majorHAnsi" w:cs="Arial"/>
          <w:b/>
          <w:bCs/>
          <w:sz w:val="22"/>
          <w:szCs w:val="22"/>
          <w:lang w:val="fr-FR" w:eastAsia="fr-FR"/>
        </w:rPr>
        <w:t>L’APPEL D’OFFRES NATIONAL OUVERT</w:t>
      </w:r>
      <w:r w:rsidR="007200AC" w:rsidRPr="007200AC">
        <w:rPr>
          <w:rFonts w:asciiTheme="majorHAnsi" w:hAnsiTheme="majorHAnsi"/>
          <w:bCs/>
          <w:sz w:val="22"/>
          <w:szCs w:val="22"/>
          <w:lang w:val="fr-FR"/>
        </w:rPr>
        <w:t xml:space="preserve"> </w:t>
      </w:r>
      <w:r w:rsidR="007200AC" w:rsidRPr="001C57DC">
        <w:rPr>
          <w:rFonts w:asciiTheme="majorHAnsi" w:hAnsiTheme="majorHAnsi"/>
          <w:bCs/>
          <w:sz w:val="22"/>
          <w:szCs w:val="22"/>
          <w:lang w:val="fr-FR"/>
        </w:rPr>
        <w:t xml:space="preserve">N°06/AONO/C. LOLODORF/SIGAMP/CIPM/2024 DU </w:t>
      </w:r>
      <w:r w:rsidR="0017528B">
        <w:rPr>
          <w:rFonts w:asciiTheme="majorHAnsi" w:hAnsiTheme="majorHAnsi"/>
          <w:bCs/>
          <w:sz w:val="22"/>
          <w:szCs w:val="22"/>
          <w:lang w:val="fr-FR"/>
        </w:rPr>
        <w:t>10/09</w:t>
      </w:r>
      <w:r w:rsidR="00165494">
        <w:rPr>
          <w:rFonts w:asciiTheme="majorHAnsi" w:hAnsiTheme="majorHAnsi"/>
          <w:bCs/>
          <w:sz w:val="22"/>
          <w:szCs w:val="22"/>
          <w:lang w:val="fr-FR"/>
        </w:rPr>
        <w:t xml:space="preserve">/2024 </w:t>
      </w:r>
      <w:r w:rsidR="007200AC" w:rsidRPr="001C57DC">
        <w:rPr>
          <w:rFonts w:asciiTheme="majorHAnsi" w:hAnsiTheme="majorHAnsi"/>
          <w:b/>
          <w:bCs/>
          <w:sz w:val="22"/>
          <w:szCs w:val="22"/>
          <w:lang w:val="fr-FR"/>
        </w:rPr>
        <w:t>POUR LES TRAVAUX D’ACHEVEMENT DE LA CONSTRUCTION DU CENTRE COMMERCIAL WATELE (PHASE 2</w:t>
      </w:r>
      <w:r w:rsidR="008342C1" w:rsidRPr="001C57DC">
        <w:rPr>
          <w:rFonts w:asciiTheme="majorHAnsi" w:hAnsiTheme="majorHAnsi"/>
          <w:b/>
          <w:bCs/>
          <w:sz w:val="22"/>
          <w:szCs w:val="22"/>
          <w:lang w:val="fr-FR"/>
        </w:rPr>
        <w:t>)</w:t>
      </w:r>
      <w:r w:rsidR="008342C1">
        <w:rPr>
          <w:rFonts w:asciiTheme="majorHAnsi" w:hAnsiTheme="majorHAnsi"/>
          <w:b/>
          <w:bCs/>
          <w:sz w:val="22"/>
          <w:szCs w:val="22"/>
          <w:lang w:val="fr-FR"/>
        </w:rPr>
        <w:t>,</w:t>
      </w:r>
      <w:r w:rsidR="008342C1" w:rsidRPr="001C57DC">
        <w:rPr>
          <w:rFonts w:asciiTheme="majorHAnsi" w:hAnsiTheme="majorHAnsi"/>
          <w:b/>
          <w:bCs/>
          <w:sz w:val="22"/>
          <w:szCs w:val="22"/>
          <w:lang w:val="fr-FR"/>
        </w:rPr>
        <w:t xml:space="preserve"> DANS</w:t>
      </w:r>
      <w:r w:rsidR="007200AC" w:rsidRPr="001C57DC">
        <w:rPr>
          <w:rFonts w:asciiTheme="majorHAnsi" w:hAnsiTheme="majorHAnsi"/>
          <w:b/>
          <w:bCs/>
          <w:sz w:val="22"/>
          <w:szCs w:val="22"/>
          <w:lang w:val="fr-FR"/>
        </w:rPr>
        <w:t xml:space="preserve"> LA COMMUNE DE LOLODORF, DEPARTEMENT DE L'OCEAN, REGION DU SUD</w:t>
      </w:r>
    </w:p>
    <w:p w:rsidR="00657878" w:rsidRPr="00EB26F1" w:rsidRDefault="00657878" w:rsidP="00825F92">
      <w:pPr>
        <w:widowControl w:val="0"/>
        <w:tabs>
          <w:tab w:val="center" w:pos="4800"/>
          <w:tab w:val="left" w:pos="8815"/>
        </w:tabs>
        <w:autoSpaceDE w:val="0"/>
        <w:autoSpaceDN w:val="0"/>
        <w:adjustRightInd w:val="0"/>
        <w:jc w:val="center"/>
        <w:rPr>
          <w:rFonts w:asciiTheme="majorHAnsi" w:hAnsiTheme="majorHAnsi" w:cs="Arial"/>
          <w:b/>
          <w:i/>
          <w:iCs/>
          <w:sz w:val="22"/>
          <w:szCs w:val="22"/>
          <w:lang w:val="fr-FR" w:eastAsia="fr-FR"/>
        </w:rPr>
      </w:pPr>
    </w:p>
    <w:p w:rsidR="00EB26F1" w:rsidRPr="00825F92" w:rsidRDefault="00EB26F1" w:rsidP="00657878">
      <w:pPr>
        <w:jc w:val="both"/>
        <w:rPr>
          <w:rFonts w:asciiTheme="majorHAnsi" w:hAnsiTheme="majorHAnsi" w:cs="Arial"/>
          <w:b/>
          <w:iCs/>
          <w:sz w:val="22"/>
          <w:szCs w:val="22"/>
          <w:lang w:val="fr-FR" w:eastAsia="fr-FR"/>
        </w:rPr>
      </w:pPr>
      <w:r w:rsidRPr="00825F92">
        <w:rPr>
          <w:rFonts w:asciiTheme="majorHAnsi" w:hAnsiTheme="majorHAnsi" w:cs="Arial"/>
          <w:b/>
          <w:iCs/>
          <w:sz w:val="22"/>
          <w:szCs w:val="22"/>
          <w:lang w:val="fr-FR" w:eastAsia="fr-FR"/>
        </w:rPr>
        <w:t xml:space="preserve">TITULAIRE : </w:t>
      </w:r>
    </w:p>
    <w:p w:rsidR="00EB26F1" w:rsidRPr="00657878" w:rsidRDefault="00825F92" w:rsidP="00657878">
      <w:pPr>
        <w:jc w:val="both"/>
        <w:rPr>
          <w:rFonts w:asciiTheme="majorHAnsi" w:hAnsiTheme="majorHAnsi" w:cs="Arial"/>
          <w:sz w:val="22"/>
          <w:szCs w:val="22"/>
          <w:lang w:val="fr-FR" w:eastAsia="fr-FR"/>
        </w:rPr>
      </w:pPr>
      <w:r w:rsidRPr="00657878">
        <w:rPr>
          <w:rFonts w:asciiTheme="majorHAnsi" w:hAnsiTheme="majorHAnsi" w:cs="Arial"/>
          <w:iCs/>
          <w:sz w:val="22"/>
          <w:szCs w:val="22"/>
          <w:lang w:val="fr-FR" w:eastAsia="fr-FR"/>
        </w:rPr>
        <w:t xml:space="preserve"> BP :__________________________ ;                                           </w:t>
      </w:r>
      <w:r w:rsidR="00EB26F1" w:rsidRPr="00657878">
        <w:rPr>
          <w:rFonts w:asciiTheme="majorHAnsi" w:hAnsiTheme="majorHAnsi" w:cs="Arial"/>
          <w:iCs/>
          <w:sz w:val="22"/>
          <w:szCs w:val="22"/>
          <w:lang w:val="fr-FR" w:eastAsia="fr-FR"/>
        </w:rPr>
        <w:t xml:space="preserve"> </w:t>
      </w:r>
      <w:r w:rsidR="00EB26F1" w:rsidRPr="00657878">
        <w:rPr>
          <w:rFonts w:asciiTheme="majorHAnsi" w:hAnsiTheme="majorHAnsi" w:cs="Arial"/>
          <w:sz w:val="22"/>
          <w:szCs w:val="22"/>
          <w:lang w:val="fr-FR" w:eastAsia="fr-FR"/>
        </w:rPr>
        <w:t xml:space="preserve">TEL : </w:t>
      </w:r>
      <w:r w:rsidR="00EB26F1" w:rsidRPr="00657878">
        <w:rPr>
          <w:rFonts w:asciiTheme="majorHAnsi" w:hAnsiTheme="majorHAnsi" w:cs="Arial"/>
          <w:iCs/>
          <w:sz w:val="22"/>
          <w:szCs w:val="22"/>
          <w:lang w:val="fr-FR" w:eastAsia="fr-FR"/>
        </w:rPr>
        <w:t xml:space="preserve">(237) </w:t>
      </w:r>
      <w:r w:rsidRPr="00657878">
        <w:rPr>
          <w:rFonts w:asciiTheme="majorHAnsi" w:hAnsiTheme="majorHAnsi" w:cs="Arial"/>
          <w:iCs/>
          <w:sz w:val="22"/>
          <w:szCs w:val="22"/>
          <w:lang w:val="fr-FR" w:eastAsia="fr-FR"/>
        </w:rPr>
        <w:t>_________________________/______________________</w:t>
      </w:r>
    </w:p>
    <w:p w:rsidR="00825F92" w:rsidRPr="00657878" w:rsidRDefault="00EB26F1" w:rsidP="00657878">
      <w:pPr>
        <w:jc w:val="both"/>
        <w:rPr>
          <w:rFonts w:asciiTheme="majorHAnsi" w:hAnsiTheme="majorHAnsi" w:cs="Arial"/>
          <w:iCs/>
          <w:sz w:val="22"/>
          <w:szCs w:val="22"/>
          <w:lang w:val="fr-FR" w:eastAsia="fr-FR"/>
        </w:rPr>
      </w:pPr>
      <w:r w:rsidRPr="00657878">
        <w:rPr>
          <w:rFonts w:asciiTheme="majorHAnsi" w:hAnsiTheme="majorHAnsi" w:cs="Arial"/>
          <w:iCs/>
          <w:sz w:val="22"/>
          <w:szCs w:val="22"/>
          <w:lang w:val="fr-FR" w:eastAsia="fr-FR"/>
        </w:rPr>
        <w:t xml:space="preserve">N° CONTRIBUABLE :                               </w:t>
      </w:r>
    </w:p>
    <w:p w:rsidR="00EB26F1" w:rsidRPr="00657878" w:rsidRDefault="00EB26F1" w:rsidP="00657878">
      <w:pPr>
        <w:jc w:val="both"/>
        <w:rPr>
          <w:rFonts w:asciiTheme="majorHAnsi" w:hAnsiTheme="majorHAnsi" w:cs="Arial"/>
          <w:iCs/>
          <w:sz w:val="22"/>
          <w:szCs w:val="22"/>
          <w:lang w:val="fr-FR" w:eastAsia="fr-FR"/>
        </w:rPr>
      </w:pPr>
      <w:r w:rsidRPr="00657878">
        <w:rPr>
          <w:rFonts w:asciiTheme="majorHAnsi" w:hAnsiTheme="majorHAnsi" w:cs="Arial"/>
          <w:iCs/>
          <w:sz w:val="22"/>
          <w:szCs w:val="22"/>
          <w:lang w:val="fr-FR" w:eastAsia="fr-FR"/>
        </w:rPr>
        <w:t xml:space="preserve">REGISTRE DE COMMERCE :                  </w:t>
      </w:r>
    </w:p>
    <w:p w:rsidR="00657878" w:rsidRPr="00657878" w:rsidRDefault="00EB26F1" w:rsidP="00657878">
      <w:pPr>
        <w:ind w:left="3686" w:hanging="3686"/>
        <w:jc w:val="both"/>
        <w:rPr>
          <w:rFonts w:asciiTheme="majorHAnsi" w:hAnsiTheme="majorHAnsi" w:cs="Arial"/>
          <w:iCs/>
          <w:sz w:val="22"/>
          <w:szCs w:val="22"/>
          <w:lang w:val="fr-FR" w:eastAsia="fr-FR"/>
        </w:rPr>
      </w:pPr>
      <w:r w:rsidRPr="00657878">
        <w:rPr>
          <w:rFonts w:asciiTheme="majorHAnsi" w:hAnsiTheme="majorHAnsi" w:cs="Arial"/>
          <w:iCs/>
          <w:sz w:val="22"/>
          <w:szCs w:val="22"/>
          <w:lang w:val="fr-FR" w:eastAsia="fr-FR"/>
        </w:rPr>
        <w:t xml:space="preserve">COMPTE BANCAIRE N° :                        </w:t>
      </w:r>
    </w:p>
    <w:p w:rsidR="00657878" w:rsidRDefault="00657878" w:rsidP="00657878">
      <w:pPr>
        <w:ind w:left="3686" w:hanging="3686"/>
        <w:jc w:val="both"/>
        <w:rPr>
          <w:rFonts w:asciiTheme="majorHAnsi" w:hAnsiTheme="majorHAnsi" w:cs="Arial"/>
          <w:iCs/>
          <w:sz w:val="22"/>
          <w:szCs w:val="22"/>
          <w:lang w:val="fr-FR" w:eastAsia="fr-FR"/>
        </w:rPr>
      </w:pPr>
      <w:r w:rsidRPr="00657878">
        <w:rPr>
          <w:rFonts w:asciiTheme="majorHAnsi" w:hAnsiTheme="majorHAnsi" w:cs="Arial"/>
          <w:iCs/>
          <w:sz w:val="22"/>
          <w:szCs w:val="22"/>
          <w:lang w:val="fr-FR" w:eastAsia="fr-FR"/>
        </w:rPr>
        <w:t>AGENCE DE :</w:t>
      </w:r>
    </w:p>
    <w:p w:rsidR="00657878" w:rsidRPr="00657878" w:rsidRDefault="00657878" w:rsidP="00657878">
      <w:pPr>
        <w:ind w:left="3686" w:hanging="3686"/>
        <w:jc w:val="both"/>
        <w:rPr>
          <w:rFonts w:asciiTheme="majorHAnsi" w:hAnsiTheme="majorHAnsi" w:cs="Arial"/>
          <w:iCs/>
          <w:sz w:val="22"/>
          <w:szCs w:val="22"/>
          <w:lang w:val="fr-FR" w:eastAsia="fr-FR"/>
        </w:rPr>
      </w:pPr>
    </w:p>
    <w:p w:rsidR="00657878" w:rsidRPr="00657878" w:rsidRDefault="00657878" w:rsidP="00657878">
      <w:pPr>
        <w:spacing w:after="160"/>
        <w:jc w:val="both"/>
        <w:rPr>
          <w:rFonts w:asciiTheme="majorHAnsi" w:hAnsiTheme="majorHAnsi" w:cs="Arial"/>
          <w:b/>
          <w:i/>
          <w:iCs/>
          <w:sz w:val="22"/>
          <w:szCs w:val="22"/>
          <w:lang w:val="fr-FR" w:eastAsia="fr-FR"/>
        </w:rPr>
      </w:pPr>
      <w:r w:rsidRPr="00657878">
        <w:rPr>
          <w:rFonts w:asciiTheme="majorHAnsi" w:hAnsiTheme="majorHAnsi" w:cs="Arial"/>
          <w:b/>
          <w:iCs/>
          <w:sz w:val="28"/>
          <w:szCs w:val="22"/>
          <w:u w:val="single"/>
          <w:lang w:val="fr-FR" w:eastAsia="fr-FR"/>
        </w:rPr>
        <w:t>OBJET :</w:t>
      </w:r>
      <w:r w:rsidRPr="00657878">
        <w:rPr>
          <w:rFonts w:asciiTheme="majorHAnsi" w:eastAsia="Calibri" w:hAnsiTheme="majorHAnsi" w:cs="Arial"/>
          <w:b/>
          <w:bCs/>
          <w:i/>
          <w:sz w:val="22"/>
          <w:szCs w:val="22"/>
          <w:lang w:val="fr-FR"/>
        </w:rPr>
        <w:t xml:space="preserve">, DANS LA COMMUNE DE </w:t>
      </w:r>
      <w:r w:rsidR="003C7987">
        <w:rPr>
          <w:rFonts w:asciiTheme="majorHAnsi" w:eastAsia="Calibri" w:hAnsiTheme="majorHAnsi" w:cs="Arial"/>
          <w:b/>
          <w:bCs/>
          <w:i/>
          <w:sz w:val="22"/>
          <w:szCs w:val="22"/>
          <w:lang w:val="fr-FR"/>
        </w:rPr>
        <w:t>LOLODORF</w:t>
      </w:r>
      <w:r w:rsidRPr="00657878">
        <w:rPr>
          <w:rFonts w:asciiTheme="majorHAnsi" w:eastAsia="Calibri" w:hAnsiTheme="majorHAnsi" w:cs="Arial"/>
          <w:b/>
          <w:bCs/>
          <w:i/>
          <w:sz w:val="22"/>
          <w:szCs w:val="22"/>
          <w:lang w:val="fr-FR"/>
        </w:rPr>
        <w:t>, DEPARTEMENT DE L'OCEAN, REGION DU SUD</w:t>
      </w:r>
    </w:p>
    <w:p w:rsidR="00657878" w:rsidRPr="00EB26F1" w:rsidRDefault="00657878" w:rsidP="00657878">
      <w:pPr>
        <w:spacing w:after="160"/>
        <w:ind w:left="3686" w:hanging="3686"/>
        <w:jc w:val="both"/>
        <w:rPr>
          <w:rFonts w:asciiTheme="majorHAnsi" w:hAnsiTheme="majorHAnsi" w:cs="Arial"/>
          <w:b/>
          <w:bCs/>
          <w:i/>
          <w:sz w:val="22"/>
          <w:szCs w:val="22"/>
          <w:lang w:val="fr-FR" w:eastAsia="fr-FR"/>
        </w:rPr>
      </w:pPr>
      <w:r w:rsidRPr="00EB26F1">
        <w:rPr>
          <w:rFonts w:asciiTheme="majorHAnsi" w:hAnsiTheme="majorHAnsi" w:cs="Arial"/>
          <w:b/>
          <w:i/>
          <w:iCs/>
          <w:sz w:val="22"/>
          <w:szCs w:val="22"/>
          <w:lang w:val="fr-FR" w:eastAsia="fr-FR"/>
        </w:rPr>
        <w:t xml:space="preserve">LIEU D’EXECUTION :               </w:t>
      </w:r>
      <w:r w:rsidRPr="00657878">
        <w:rPr>
          <w:rFonts w:asciiTheme="majorHAnsi" w:eastAsia="Calibri" w:hAnsiTheme="majorHAnsi" w:cs="Arial"/>
          <w:bCs/>
          <w:i/>
          <w:sz w:val="22"/>
          <w:szCs w:val="22"/>
          <w:lang w:val="fr-FR"/>
        </w:rPr>
        <w:t xml:space="preserve">COMMUNE DE </w:t>
      </w:r>
      <w:r w:rsidR="003C7987">
        <w:rPr>
          <w:rFonts w:asciiTheme="majorHAnsi" w:eastAsia="Calibri" w:hAnsiTheme="majorHAnsi" w:cs="Arial"/>
          <w:bCs/>
          <w:i/>
          <w:sz w:val="22"/>
          <w:szCs w:val="22"/>
          <w:lang w:val="fr-FR"/>
        </w:rPr>
        <w:t>LOLODORF</w:t>
      </w:r>
    </w:p>
    <w:p w:rsidR="00657878" w:rsidRPr="00657878" w:rsidRDefault="00657878" w:rsidP="00657878">
      <w:pPr>
        <w:ind w:left="2324" w:hanging="2340"/>
        <w:jc w:val="both"/>
        <w:rPr>
          <w:rFonts w:asciiTheme="majorHAnsi" w:hAnsiTheme="majorHAnsi" w:cs="Arial"/>
          <w:i/>
          <w:iCs/>
          <w:sz w:val="22"/>
          <w:szCs w:val="22"/>
          <w:lang w:val="fr-FR" w:eastAsia="fr-FR"/>
        </w:rPr>
      </w:pPr>
      <w:r w:rsidRPr="00EB26F1">
        <w:rPr>
          <w:rFonts w:asciiTheme="majorHAnsi" w:hAnsiTheme="majorHAnsi" w:cs="Arial"/>
          <w:b/>
          <w:i/>
          <w:iCs/>
          <w:sz w:val="22"/>
          <w:szCs w:val="22"/>
          <w:lang w:val="fr-FR" w:eastAsia="fr-FR"/>
        </w:rPr>
        <w:t xml:space="preserve">DELAI D’EXECUTION :              </w:t>
      </w:r>
      <w:r w:rsidR="00CE1AC2">
        <w:rPr>
          <w:rFonts w:asciiTheme="majorHAnsi" w:hAnsiTheme="majorHAnsi" w:cs="Arial"/>
          <w:b/>
          <w:sz w:val="22"/>
          <w:szCs w:val="22"/>
          <w:lang w:val="fr-FR"/>
        </w:rPr>
        <w:t>trois</w:t>
      </w:r>
      <w:r w:rsidR="00CE1AC2" w:rsidRPr="00397CC0">
        <w:rPr>
          <w:rFonts w:asciiTheme="majorHAnsi" w:hAnsiTheme="majorHAnsi" w:cs="Arial"/>
          <w:b/>
          <w:sz w:val="22"/>
          <w:szCs w:val="22"/>
          <w:lang w:val="fr-FR"/>
        </w:rPr>
        <w:t xml:space="preserve"> (0</w:t>
      </w:r>
      <w:r w:rsidR="00CE1AC2">
        <w:rPr>
          <w:rFonts w:asciiTheme="majorHAnsi" w:hAnsiTheme="majorHAnsi" w:cs="Arial"/>
          <w:b/>
          <w:sz w:val="22"/>
          <w:szCs w:val="22"/>
          <w:lang w:val="fr-FR"/>
        </w:rPr>
        <w:t>3</w:t>
      </w:r>
      <w:r w:rsidR="00CE1AC2" w:rsidRPr="00397CC0">
        <w:rPr>
          <w:rFonts w:asciiTheme="majorHAnsi" w:hAnsiTheme="majorHAnsi" w:cs="Arial"/>
          <w:b/>
          <w:sz w:val="22"/>
          <w:szCs w:val="22"/>
          <w:lang w:val="fr-FR"/>
        </w:rPr>
        <w:t>) mois</w:t>
      </w:r>
    </w:p>
    <w:p w:rsidR="00657878" w:rsidRPr="00825F92" w:rsidRDefault="00657878" w:rsidP="00515779">
      <w:pPr>
        <w:spacing w:line="360" w:lineRule="auto"/>
        <w:ind w:left="3686" w:hanging="3686"/>
        <w:jc w:val="both"/>
        <w:rPr>
          <w:rFonts w:asciiTheme="majorHAnsi" w:hAnsiTheme="majorHAnsi" w:cs="Arial"/>
          <w:b/>
          <w:iCs/>
          <w:sz w:val="22"/>
          <w:szCs w:val="22"/>
          <w:lang w:val="fr-FR" w:eastAsia="fr-FR"/>
        </w:rPr>
      </w:pPr>
    </w:p>
    <w:p w:rsidR="00EB26F1" w:rsidRPr="00825F92" w:rsidRDefault="00EB26F1" w:rsidP="00EB26F1">
      <w:pPr>
        <w:spacing w:line="360" w:lineRule="auto"/>
        <w:jc w:val="both"/>
        <w:rPr>
          <w:rFonts w:asciiTheme="majorHAnsi" w:hAnsiTheme="majorHAnsi" w:cs="Arial"/>
          <w:b/>
          <w:iCs/>
          <w:sz w:val="22"/>
          <w:szCs w:val="22"/>
          <w:lang w:val="fr-FR" w:eastAsia="fr-FR"/>
        </w:rPr>
      </w:pPr>
      <w:r w:rsidRPr="00825F92">
        <w:rPr>
          <w:rFonts w:asciiTheme="majorHAnsi" w:hAnsiTheme="majorHAnsi" w:cs="Arial"/>
          <w:b/>
          <w:iCs/>
          <w:sz w:val="22"/>
          <w:szCs w:val="22"/>
          <w:lang w:val="fr-FR" w:eastAsia="fr-FR"/>
        </w:rPr>
        <w:t>MONTANT : </w:t>
      </w:r>
    </w:p>
    <w:tbl>
      <w:tblPr>
        <w:tblW w:w="92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400"/>
        <w:gridCol w:w="1701"/>
        <w:gridCol w:w="5103"/>
      </w:tblGrid>
      <w:tr w:rsidR="00EB26F1" w:rsidRPr="00657878" w:rsidTr="00EB26F1">
        <w:trPr>
          <w:trHeight w:val="227"/>
          <w:jc w:val="center"/>
        </w:trPr>
        <w:tc>
          <w:tcPr>
            <w:tcW w:w="2400" w:type="dxa"/>
            <w:shd w:val="clear" w:color="auto" w:fill="auto"/>
            <w:noWrap/>
            <w:vAlign w:val="center"/>
            <w:hideMark/>
          </w:tcPr>
          <w:p w:rsidR="00EB26F1" w:rsidRPr="00657878" w:rsidRDefault="00EB26F1" w:rsidP="00EB26F1">
            <w:pPr>
              <w:jc w:val="both"/>
              <w:rPr>
                <w:rFonts w:asciiTheme="majorHAnsi" w:hAnsiTheme="majorHAnsi" w:cs="Arial"/>
                <w:i/>
                <w:sz w:val="22"/>
                <w:szCs w:val="22"/>
                <w:lang w:val="fr-FR" w:eastAsia="fr-FR"/>
              </w:rPr>
            </w:pPr>
            <w:r w:rsidRPr="00657878">
              <w:rPr>
                <w:rFonts w:asciiTheme="majorHAnsi" w:hAnsiTheme="majorHAnsi" w:cs="Arial"/>
                <w:i/>
                <w:sz w:val="22"/>
                <w:szCs w:val="22"/>
                <w:lang w:val="fr-FR" w:eastAsia="fr-FR"/>
              </w:rPr>
              <w:t>Total Hors Taxes (HT)</w:t>
            </w:r>
          </w:p>
        </w:tc>
        <w:tc>
          <w:tcPr>
            <w:tcW w:w="1701" w:type="dxa"/>
            <w:tcBorders>
              <w:right w:val="single" w:sz="4" w:space="0" w:color="auto"/>
            </w:tcBorders>
            <w:shd w:val="clear" w:color="auto" w:fill="auto"/>
            <w:noWrap/>
            <w:vAlign w:val="center"/>
          </w:tcPr>
          <w:p w:rsidR="00EB26F1" w:rsidRPr="00657878" w:rsidRDefault="00EB26F1" w:rsidP="00EB26F1">
            <w:pPr>
              <w:jc w:val="both"/>
              <w:rPr>
                <w:rFonts w:asciiTheme="majorHAnsi" w:hAnsiTheme="majorHAnsi" w:cs="Arial"/>
                <w:bCs/>
                <w:i/>
                <w:sz w:val="22"/>
                <w:szCs w:val="22"/>
                <w:lang w:val="fr-FR" w:eastAsia="fr-FR"/>
              </w:rPr>
            </w:pPr>
            <w:r w:rsidRPr="00657878">
              <w:rPr>
                <w:rFonts w:asciiTheme="majorHAnsi" w:hAnsiTheme="majorHAnsi" w:cs="Arial"/>
                <w:bCs/>
                <w:i/>
                <w:sz w:val="22"/>
                <w:szCs w:val="22"/>
                <w:lang w:val="fr-FR" w:eastAsia="fr-FR"/>
              </w:rPr>
              <w:t>En chiffre F CFA</w:t>
            </w:r>
          </w:p>
        </w:tc>
        <w:tc>
          <w:tcPr>
            <w:tcW w:w="5103" w:type="dxa"/>
            <w:tcBorders>
              <w:left w:val="single" w:sz="4" w:space="0" w:color="auto"/>
            </w:tcBorders>
            <w:vAlign w:val="center"/>
          </w:tcPr>
          <w:p w:rsidR="00EB26F1" w:rsidRPr="00657878" w:rsidRDefault="00EB26F1" w:rsidP="00EB26F1">
            <w:pPr>
              <w:jc w:val="both"/>
              <w:rPr>
                <w:rFonts w:asciiTheme="majorHAnsi" w:hAnsiTheme="majorHAnsi" w:cs="Arial"/>
                <w:bCs/>
                <w:i/>
                <w:sz w:val="22"/>
                <w:szCs w:val="22"/>
                <w:lang w:val="fr-FR" w:eastAsia="fr-FR"/>
              </w:rPr>
            </w:pPr>
            <w:r w:rsidRPr="00657878">
              <w:rPr>
                <w:rFonts w:asciiTheme="majorHAnsi" w:hAnsiTheme="majorHAnsi" w:cs="Arial"/>
                <w:bCs/>
                <w:i/>
                <w:sz w:val="22"/>
                <w:szCs w:val="22"/>
                <w:lang w:val="fr-FR" w:eastAsia="fr-FR"/>
              </w:rPr>
              <w:t>En lettre</w:t>
            </w:r>
          </w:p>
        </w:tc>
      </w:tr>
      <w:tr w:rsidR="00EB26F1" w:rsidRPr="00657878" w:rsidTr="00EB26F1">
        <w:trPr>
          <w:trHeight w:val="227"/>
          <w:jc w:val="center"/>
        </w:trPr>
        <w:tc>
          <w:tcPr>
            <w:tcW w:w="2400" w:type="dxa"/>
            <w:shd w:val="clear" w:color="auto" w:fill="auto"/>
            <w:noWrap/>
            <w:vAlign w:val="center"/>
            <w:hideMark/>
          </w:tcPr>
          <w:p w:rsidR="00EB26F1" w:rsidRPr="00657878" w:rsidRDefault="00EB26F1" w:rsidP="00EB26F1">
            <w:pPr>
              <w:jc w:val="both"/>
              <w:rPr>
                <w:rFonts w:asciiTheme="majorHAnsi" w:hAnsiTheme="majorHAnsi" w:cs="Arial"/>
                <w:i/>
                <w:sz w:val="22"/>
                <w:szCs w:val="22"/>
                <w:lang w:val="fr-FR" w:eastAsia="fr-FR"/>
              </w:rPr>
            </w:pPr>
            <w:r w:rsidRPr="00657878">
              <w:rPr>
                <w:rFonts w:asciiTheme="majorHAnsi" w:hAnsiTheme="majorHAnsi" w:cs="Arial"/>
                <w:i/>
                <w:sz w:val="22"/>
                <w:szCs w:val="22"/>
                <w:lang w:val="fr-FR" w:eastAsia="fr-FR"/>
              </w:rPr>
              <w:t>TVA (19,25%)</w:t>
            </w:r>
          </w:p>
        </w:tc>
        <w:tc>
          <w:tcPr>
            <w:tcW w:w="1701" w:type="dxa"/>
            <w:tcBorders>
              <w:right w:val="single" w:sz="4" w:space="0" w:color="auto"/>
            </w:tcBorders>
            <w:shd w:val="clear" w:color="auto" w:fill="auto"/>
            <w:noWrap/>
            <w:vAlign w:val="center"/>
          </w:tcPr>
          <w:p w:rsidR="00EB26F1" w:rsidRPr="00657878" w:rsidRDefault="00EB26F1" w:rsidP="00EB26F1">
            <w:pPr>
              <w:jc w:val="both"/>
              <w:rPr>
                <w:rFonts w:asciiTheme="majorHAnsi" w:hAnsiTheme="majorHAnsi" w:cs="Arial"/>
                <w:bCs/>
                <w:i/>
                <w:sz w:val="22"/>
                <w:szCs w:val="22"/>
                <w:lang w:val="fr-FR" w:eastAsia="fr-FR"/>
              </w:rPr>
            </w:pPr>
            <w:r w:rsidRPr="00657878">
              <w:rPr>
                <w:rFonts w:asciiTheme="majorHAnsi" w:hAnsiTheme="majorHAnsi" w:cs="Arial"/>
                <w:bCs/>
                <w:i/>
                <w:sz w:val="22"/>
                <w:szCs w:val="22"/>
                <w:lang w:val="fr-FR" w:eastAsia="fr-FR"/>
              </w:rPr>
              <w:t>En chiffre F CFA</w:t>
            </w:r>
          </w:p>
        </w:tc>
        <w:tc>
          <w:tcPr>
            <w:tcW w:w="5103" w:type="dxa"/>
            <w:tcBorders>
              <w:left w:val="single" w:sz="4" w:space="0" w:color="auto"/>
            </w:tcBorders>
            <w:vAlign w:val="center"/>
          </w:tcPr>
          <w:p w:rsidR="00EB26F1" w:rsidRPr="00657878" w:rsidRDefault="00EB26F1" w:rsidP="00EB26F1">
            <w:pPr>
              <w:jc w:val="both"/>
              <w:rPr>
                <w:rFonts w:asciiTheme="majorHAnsi" w:hAnsiTheme="majorHAnsi" w:cs="Arial"/>
                <w:i/>
                <w:sz w:val="22"/>
                <w:szCs w:val="22"/>
                <w:lang w:val="fr-FR" w:eastAsia="fr-FR"/>
              </w:rPr>
            </w:pPr>
            <w:r w:rsidRPr="00657878">
              <w:rPr>
                <w:rFonts w:asciiTheme="majorHAnsi" w:hAnsiTheme="majorHAnsi" w:cs="Arial"/>
                <w:bCs/>
                <w:i/>
                <w:sz w:val="22"/>
                <w:szCs w:val="22"/>
                <w:lang w:val="fr-FR" w:eastAsia="fr-FR"/>
              </w:rPr>
              <w:t>En lettre</w:t>
            </w:r>
          </w:p>
        </w:tc>
      </w:tr>
      <w:tr w:rsidR="00EB26F1" w:rsidRPr="00657878" w:rsidTr="00EB26F1">
        <w:trPr>
          <w:trHeight w:val="227"/>
          <w:jc w:val="center"/>
        </w:trPr>
        <w:tc>
          <w:tcPr>
            <w:tcW w:w="2400" w:type="dxa"/>
            <w:shd w:val="clear" w:color="auto" w:fill="auto"/>
            <w:noWrap/>
            <w:vAlign w:val="center"/>
            <w:hideMark/>
          </w:tcPr>
          <w:p w:rsidR="00EB26F1" w:rsidRPr="00657878" w:rsidRDefault="00EB26F1" w:rsidP="00EB26F1">
            <w:pPr>
              <w:jc w:val="both"/>
              <w:rPr>
                <w:rFonts w:asciiTheme="majorHAnsi" w:hAnsiTheme="majorHAnsi" w:cs="Arial"/>
                <w:i/>
                <w:sz w:val="22"/>
                <w:szCs w:val="22"/>
                <w:lang w:val="fr-FR" w:eastAsia="fr-FR"/>
              </w:rPr>
            </w:pPr>
            <w:r w:rsidRPr="00657878">
              <w:rPr>
                <w:rFonts w:asciiTheme="majorHAnsi" w:hAnsiTheme="majorHAnsi" w:cs="Arial"/>
                <w:i/>
                <w:sz w:val="22"/>
                <w:szCs w:val="22"/>
                <w:lang w:val="fr-FR" w:eastAsia="fr-FR"/>
              </w:rPr>
              <w:t>IR ((2,2% ou 5.5%)</w:t>
            </w:r>
          </w:p>
        </w:tc>
        <w:tc>
          <w:tcPr>
            <w:tcW w:w="1701" w:type="dxa"/>
            <w:tcBorders>
              <w:right w:val="single" w:sz="4" w:space="0" w:color="auto"/>
            </w:tcBorders>
            <w:shd w:val="clear" w:color="auto" w:fill="auto"/>
            <w:noWrap/>
            <w:vAlign w:val="center"/>
          </w:tcPr>
          <w:p w:rsidR="00EB26F1" w:rsidRPr="00657878" w:rsidRDefault="00EB26F1" w:rsidP="00EB26F1">
            <w:pPr>
              <w:jc w:val="both"/>
              <w:rPr>
                <w:rFonts w:asciiTheme="majorHAnsi" w:hAnsiTheme="majorHAnsi" w:cs="Arial"/>
                <w:bCs/>
                <w:i/>
                <w:sz w:val="22"/>
                <w:szCs w:val="22"/>
                <w:lang w:val="fr-FR" w:eastAsia="fr-FR"/>
              </w:rPr>
            </w:pPr>
            <w:r w:rsidRPr="00657878">
              <w:rPr>
                <w:rFonts w:asciiTheme="majorHAnsi" w:hAnsiTheme="majorHAnsi" w:cs="Arial"/>
                <w:bCs/>
                <w:i/>
                <w:sz w:val="22"/>
                <w:szCs w:val="22"/>
                <w:lang w:val="fr-FR" w:eastAsia="fr-FR"/>
              </w:rPr>
              <w:t xml:space="preserve">En chiffre F CFA </w:t>
            </w:r>
          </w:p>
        </w:tc>
        <w:tc>
          <w:tcPr>
            <w:tcW w:w="5103" w:type="dxa"/>
            <w:tcBorders>
              <w:left w:val="single" w:sz="4" w:space="0" w:color="auto"/>
            </w:tcBorders>
            <w:vAlign w:val="center"/>
          </w:tcPr>
          <w:p w:rsidR="00EB26F1" w:rsidRPr="00657878" w:rsidRDefault="00EB26F1" w:rsidP="00EB26F1">
            <w:pPr>
              <w:jc w:val="both"/>
              <w:rPr>
                <w:rFonts w:asciiTheme="majorHAnsi" w:hAnsiTheme="majorHAnsi" w:cs="Arial"/>
                <w:i/>
                <w:sz w:val="22"/>
                <w:szCs w:val="22"/>
                <w:lang w:val="fr-FR" w:eastAsia="fr-FR"/>
              </w:rPr>
            </w:pPr>
            <w:r w:rsidRPr="00657878">
              <w:rPr>
                <w:rFonts w:asciiTheme="majorHAnsi" w:hAnsiTheme="majorHAnsi" w:cs="Arial"/>
                <w:bCs/>
                <w:i/>
                <w:sz w:val="22"/>
                <w:szCs w:val="22"/>
                <w:lang w:val="fr-FR" w:eastAsia="fr-FR"/>
              </w:rPr>
              <w:t>En lettre</w:t>
            </w:r>
          </w:p>
        </w:tc>
      </w:tr>
      <w:tr w:rsidR="00EB26F1" w:rsidRPr="00657878" w:rsidTr="00EB26F1">
        <w:trPr>
          <w:trHeight w:val="227"/>
          <w:jc w:val="center"/>
        </w:trPr>
        <w:tc>
          <w:tcPr>
            <w:tcW w:w="2400" w:type="dxa"/>
            <w:shd w:val="clear" w:color="auto" w:fill="auto"/>
            <w:noWrap/>
            <w:vAlign w:val="center"/>
            <w:hideMark/>
          </w:tcPr>
          <w:p w:rsidR="00EB26F1" w:rsidRPr="00657878" w:rsidRDefault="00EB26F1" w:rsidP="00EB26F1">
            <w:pPr>
              <w:jc w:val="both"/>
              <w:rPr>
                <w:rFonts w:asciiTheme="majorHAnsi" w:hAnsiTheme="majorHAnsi" w:cs="Arial"/>
                <w:i/>
                <w:sz w:val="22"/>
                <w:szCs w:val="22"/>
                <w:lang w:val="fr-FR" w:eastAsia="fr-FR"/>
              </w:rPr>
            </w:pPr>
            <w:r w:rsidRPr="00657878">
              <w:rPr>
                <w:rFonts w:asciiTheme="majorHAnsi" w:hAnsiTheme="majorHAnsi" w:cs="Arial"/>
                <w:i/>
                <w:sz w:val="22"/>
                <w:szCs w:val="22"/>
                <w:lang w:val="fr-FR" w:eastAsia="fr-FR"/>
              </w:rPr>
              <w:t>Total Toutes Taxes comprises (TTC)</w:t>
            </w:r>
          </w:p>
        </w:tc>
        <w:tc>
          <w:tcPr>
            <w:tcW w:w="1701" w:type="dxa"/>
            <w:tcBorders>
              <w:right w:val="single" w:sz="4" w:space="0" w:color="auto"/>
            </w:tcBorders>
            <w:shd w:val="clear" w:color="auto" w:fill="auto"/>
            <w:noWrap/>
            <w:vAlign w:val="center"/>
            <w:hideMark/>
          </w:tcPr>
          <w:p w:rsidR="00EB26F1" w:rsidRPr="00657878" w:rsidRDefault="00EB26F1" w:rsidP="00EB26F1">
            <w:pPr>
              <w:jc w:val="both"/>
              <w:rPr>
                <w:rFonts w:asciiTheme="majorHAnsi" w:hAnsiTheme="majorHAnsi" w:cs="Arial"/>
                <w:bCs/>
                <w:i/>
                <w:sz w:val="22"/>
                <w:szCs w:val="22"/>
                <w:lang w:val="fr-FR" w:eastAsia="fr-FR"/>
              </w:rPr>
            </w:pPr>
            <w:r w:rsidRPr="00657878">
              <w:rPr>
                <w:rFonts w:asciiTheme="majorHAnsi" w:hAnsiTheme="majorHAnsi" w:cs="Arial"/>
                <w:bCs/>
                <w:i/>
                <w:sz w:val="22"/>
                <w:szCs w:val="22"/>
                <w:lang w:val="fr-FR" w:eastAsia="fr-FR"/>
              </w:rPr>
              <w:t>En chiffre F CFA</w:t>
            </w:r>
          </w:p>
        </w:tc>
        <w:tc>
          <w:tcPr>
            <w:tcW w:w="5103" w:type="dxa"/>
            <w:tcBorders>
              <w:left w:val="single" w:sz="4" w:space="0" w:color="auto"/>
            </w:tcBorders>
            <w:vAlign w:val="center"/>
          </w:tcPr>
          <w:p w:rsidR="00EB26F1" w:rsidRPr="00657878" w:rsidRDefault="00EB26F1" w:rsidP="00EB26F1">
            <w:pPr>
              <w:jc w:val="both"/>
              <w:rPr>
                <w:rFonts w:asciiTheme="majorHAnsi" w:hAnsiTheme="majorHAnsi" w:cs="Arial"/>
                <w:i/>
                <w:sz w:val="22"/>
                <w:szCs w:val="22"/>
                <w:lang w:val="fr-FR" w:eastAsia="fr-FR"/>
              </w:rPr>
            </w:pPr>
            <w:r w:rsidRPr="00657878">
              <w:rPr>
                <w:rFonts w:asciiTheme="majorHAnsi" w:hAnsiTheme="majorHAnsi" w:cs="Arial"/>
                <w:bCs/>
                <w:i/>
                <w:sz w:val="22"/>
                <w:szCs w:val="22"/>
                <w:lang w:val="fr-FR" w:eastAsia="fr-FR"/>
              </w:rPr>
              <w:t>En lettre</w:t>
            </w:r>
          </w:p>
        </w:tc>
      </w:tr>
      <w:tr w:rsidR="00EB26F1" w:rsidRPr="00657878" w:rsidTr="00EB26F1">
        <w:trPr>
          <w:trHeight w:val="227"/>
          <w:jc w:val="center"/>
        </w:trPr>
        <w:tc>
          <w:tcPr>
            <w:tcW w:w="2400" w:type="dxa"/>
            <w:shd w:val="clear" w:color="auto" w:fill="auto"/>
            <w:noWrap/>
            <w:vAlign w:val="center"/>
            <w:hideMark/>
          </w:tcPr>
          <w:p w:rsidR="00EB26F1" w:rsidRPr="00657878" w:rsidRDefault="00EB26F1" w:rsidP="00EB26F1">
            <w:pPr>
              <w:jc w:val="both"/>
              <w:rPr>
                <w:rFonts w:asciiTheme="majorHAnsi" w:hAnsiTheme="majorHAnsi" w:cs="Arial"/>
                <w:i/>
                <w:sz w:val="22"/>
                <w:szCs w:val="22"/>
                <w:lang w:val="fr-FR" w:eastAsia="fr-FR"/>
              </w:rPr>
            </w:pPr>
            <w:r w:rsidRPr="00657878">
              <w:rPr>
                <w:rFonts w:asciiTheme="majorHAnsi" w:hAnsiTheme="majorHAnsi" w:cs="Arial"/>
                <w:i/>
                <w:sz w:val="22"/>
                <w:szCs w:val="22"/>
                <w:lang w:val="fr-FR" w:eastAsia="fr-FR"/>
              </w:rPr>
              <w:t>NET  A PERCEVOIR</w:t>
            </w:r>
          </w:p>
        </w:tc>
        <w:tc>
          <w:tcPr>
            <w:tcW w:w="1701" w:type="dxa"/>
            <w:tcBorders>
              <w:right w:val="single" w:sz="4" w:space="0" w:color="auto"/>
            </w:tcBorders>
            <w:shd w:val="clear" w:color="auto" w:fill="auto"/>
            <w:noWrap/>
            <w:vAlign w:val="center"/>
            <w:hideMark/>
          </w:tcPr>
          <w:p w:rsidR="00EB26F1" w:rsidRPr="00657878" w:rsidRDefault="00EB26F1" w:rsidP="00EB26F1">
            <w:pPr>
              <w:jc w:val="both"/>
              <w:rPr>
                <w:rFonts w:asciiTheme="majorHAnsi" w:hAnsiTheme="majorHAnsi" w:cs="Arial"/>
                <w:bCs/>
                <w:i/>
                <w:sz w:val="22"/>
                <w:szCs w:val="22"/>
                <w:lang w:val="fr-FR" w:eastAsia="fr-FR"/>
              </w:rPr>
            </w:pPr>
            <w:r w:rsidRPr="00657878">
              <w:rPr>
                <w:rFonts w:asciiTheme="majorHAnsi" w:hAnsiTheme="majorHAnsi" w:cs="Arial"/>
                <w:bCs/>
                <w:i/>
                <w:sz w:val="22"/>
                <w:szCs w:val="22"/>
                <w:lang w:val="fr-FR" w:eastAsia="fr-FR"/>
              </w:rPr>
              <w:t>En chiffre F CFA</w:t>
            </w:r>
          </w:p>
        </w:tc>
        <w:tc>
          <w:tcPr>
            <w:tcW w:w="5103" w:type="dxa"/>
            <w:tcBorders>
              <w:left w:val="single" w:sz="4" w:space="0" w:color="auto"/>
            </w:tcBorders>
            <w:vAlign w:val="center"/>
          </w:tcPr>
          <w:p w:rsidR="00EB26F1" w:rsidRPr="00657878" w:rsidRDefault="00EB26F1" w:rsidP="00EB26F1">
            <w:pPr>
              <w:jc w:val="both"/>
              <w:rPr>
                <w:rFonts w:asciiTheme="majorHAnsi" w:hAnsiTheme="majorHAnsi" w:cs="Arial"/>
                <w:i/>
                <w:sz w:val="22"/>
                <w:szCs w:val="22"/>
                <w:lang w:val="fr-FR" w:eastAsia="fr-FR"/>
              </w:rPr>
            </w:pPr>
            <w:r w:rsidRPr="00657878">
              <w:rPr>
                <w:rFonts w:asciiTheme="majorHAnsi" w:hAnsiTheme="majorHAnsi" w:cs="Arial"/>
                <w:bCs/>
                <w:i/>
                <w:sz w:val="22"/>
                <w:szCs w:val="22"/>
                <w:lang w:val="fr-FR" w:eastAsia="fr-FR"/>
              </w:rPr>
              <w:t>En lettre</w:t>
            </w:r>
          </w:p>
        </w:tc>
      </w:tr>
    </w:tbl>
    <w:p w:rsidR="00EB26F1" w:rsidRPr="00EB26F1" w:rsidRDefault="00EB26F1" w:rsidP="00657878">
      <w:pPr>
        <w:jc w:val="both"/>
        <w:rPr>
          <w:rFonts w:asciiTheme="majorHAnsi" w:hAnsiTheme="majorHAnsi" w:cs="Arial"/>
          <w:b/>
          <w:i/>
          <w:iCs/>
          <w:sz w:val="22"/>
          <w:szCs w:val="22"/>
          <w:lang w:val="fr-FR" w:eastAsia="fr-FR"/>
        </w:rPr>
      </w:pPr>
    </w:p>
    <w:p w:rsidR="00EB26F1" w:rsidRPr="00EB26F1" w:rsidRDefault="00EB26F1" w:rsidP="00EB26F1">
      <w:pPr>
        <w:ind w:left="2324" w:hanging="2340"/>
        <w:jc w:val="both"/>
        <w:rPr>
          <w:rFonts w:asciiTheme="majorHAnsi" w:hAnsiTheme="majorHAnsi" w:cs="Arial"/>
          <w:i/>
          <w:sz w:val="22"/>
          <w:szCs w:val="22"/>
          <w:lang w:val="fr-FR" w:eastAsia="fr-FR"/>
        </w:rPr>
      </w:pPr>
      <w:r w:rsidRPr="00657878">
        <w:rPr>
          <w:rFonts w:asciiTheme="majorHAnsi" w:hAnsiTheme="majorHAnsi" w:cs="Arial"/>
          <w:i/>
          <w:sz w:val="22"/>
          <w:szCs w:val="22"/>
          <w:lang w:val="fr-FR" w:eastAsia="fr-FR"/>
        </w:rPr>
        <w:t>FINANCEMENT </w:t>
      </w:r>
      <w:r w:rsidRPr="00EB26F1">
        <w:rPr>
          <w:rFonts w:asciiTheme="majorHAnsi" w:hAnsiTheme="majorHAnsi" w:cs="Arial"/>
          <w:b/>
          <w:i/>
          <w:sz w:val="22"/>
          <w:szCs w:val="22"/>
          <w:lang w:val="fr-FR" w:eastAsia="fr-FR"/>
        </w:rPr>
        <w:t xml:space="preserve">:                        BIP </w:t>
      </w:r>
      <w:r w:rsidR="00657878">
        <w:rPr>
          <w:rFonts w:asciiTheme="majorHAnsi" w:hAnsiTheme="majorHAnsi" w:cs="Arial"/>
          <w:b/>
          <w:i/>
          <w:sz w:val="22"/>
          <w:szCs w:val="22"/>
          <w:lang w:val="fr-FR" w:eastAsia="fr-FR"/>
        </w:rPr>
        <w:t xml:space="preserve">EXERCICE </w:t>
      </w:r>
      <w:r w:rsidR="003C7987">
        <w:rPr>
          <w:rFonts w:asciiTheme="majorHAnsi" w:hAnsiTheme="majorHAnsi" w:cs="Arial"/>
          <w:b/>
          <w:i/>
          <w:sz w:val="22"/>
          <w:szCs w:val="22"/>
          <w:lang w:val="fr-FR" w:eastAsia="fr-FR"/>
        </w:rPr>
        <w:t>2024</w:t>
      </w:r>
      <w:r w:rsidRPr="00EB26F1">
        <w:rPr>
          <w:rFonts w:asciiTheme="majorHAnsi" w:hAnsiTheme="majorHAnsi" w:cs="Arial"/>
          <w:b/>
          <w:i/>
          <w:sz w:val="22"/>
          <w:szCs w:val="22"/>
          <w:lang w:val="fr-FR" w:eastAsia="fr-FR"/>
        </w:rPr>
        <w:t xml:space="preserve"> </w:t>
      </w:r>
    </w:p>
    <w:p w:rsidR="00EB26F1" w:rsidRPr="00EB26F1" w:rsidRDefault="00EB26F1" w:rsidP="00EB26F1">
      <w:pPr>
        <w:jc w:val="both"/>
        <w:outlineLvl w:val="0"/>
        <w:rPr>
          <w:rFonts w:asciiTheme="majorHAnsi" w:hAnsiTheme="majorHAnsi" w:cs="Arial"/>
          <w:i/>
          <w:sz w:val="22"/>
          <w:szCs w:val="22"/>
          <w:lang w:val="fr-FR" w:eastAsia="fr-FR"/>
        </w:rPr>
      </w:pPr>
    </w:p>
    <w:p w:rsidR="00EB26F1" w:rsidRPr="00657878" w:rsidRDefault="00EB26F1" w:rsidP="00EB26F1">
      <w:pPr>
        <w:jc w:val="both"/>
        <w:outlineLvl w:val="0"/>
        <w:rPr>
          <w:rFonts w:asciiTheme="majorHAnsi" w:hAnsiTheme="majorHAnsi" w:cs="Arial"/>
          <w:i/>
          <w:sz w:val="22"/>
          <w:szCs w:val="22"/>
          <w:lang w:val="fr-FR" w:eastAsia="fr-FR"/>
        </w:rPr>
      </w:pPr>
      <w:r w:rsidRPr="00657878">
        <w:rPr>
          <w:rFonts w:asciiTheme="majorHAnsi" w:hAnsiTheme="majorHAnsi" w:cs="Arial"/>
          <w:i/>
          <w:sz w:val="22"/>
          <w:szCs w:val="22"/>
          <w:lang w:val="fr-FR" w:eastAsia="fr-FR"/>
        </w:rPr>
        <w:t xml:space="preserve">IMPUTATION : </w:t>
      </w:r>
    </w:p>
    <w:p w:rsidR="00EB26F1" w:rsidRPr="00EB26F1" w:rsidRDefault="00EB26F1" w:rsidP="00EB26F1">
      <w:pPr>
        <w:widowControl w:val="0"/>
        <w:autoSpaceDE w:val="0"/>
        <w:autoSpaceDN w:val="0"/>
        <w:adjustRightInd w:val="0"/>
        <w:jc w:val="both"/>
        <w:rPr>
          <w:rFonts w:asciiTheme="majorHAnsi" w:hAnsiTheme="majorHAnsi" w:cs="Arial"/>
          <w:i/>
          <w:sz w:val="22"/>
          <w:szCs w:val="22"/>
          <w:lang w:val="fr-FR" w:eastAsia="fr-FR"/>
        </w:rPr>
      </w:pP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t>SOUSCRITE LE : __________________________</w:t>
      </w:r>
    </w:p>
    <w:p w:rsidR="00EB26F1" w:rsidRPr="00EB26F1" w:rsidRDefault="00EB26F1" w:rsidP="00EB26F1">
      <w:pPr>
        <w:widowControl w:val="0"/>
        <w:autoSpaceDE w:val="0"/>
        <w:autoSpaceDN w:val="0"/>
        <w:adjustRightInd w:val="0"/>
        <w:jc w:val="both"/>
        <w:rPr>
          <w:rFonts w:asciiTheme="majorHAnsi" w:hAnsiTheme="majorHAnsi" w:cs="Arial"/>
          <w:i/>
          <w:sz w:val="22"/>
          <w:szCs w:val="22"/>
          <w:lang w:val="fr-FR" w:eastAsia="fr-FR"/>
        </w:rPr>
      </w:pPr>
    </w:p>
    <w:p w:rsidR="00EB26F1" w:rsidRPr="00EB26F1" w:rsidRDefault="00EB26F1" w:rsidP="00EB26F1">
      <w:pPr>
        <w:widowControl w:val="0"/>
        <w:autoSpaceDE w:val="0"/>
        <w:autoSpaceDN w:val="0"/>
        <w:adjustRightInd w:val="0"/>
        <w:jc w:val="both"/>
        <w:rPr>
          <w:rFonts w:asciiTheme="majorHAnsi" w:hAnsiTheme="majorHAnsi" w:cs="Arial"/>
          <w:i/>
          <w:sz w:val="22"/>
          <w:szCs w:val="22"/>
          <w:lang w:val="fr-FR" w:eastAsia="fr-FR"/>
        </w:rPr>
      </w:pP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t>SIGNEE LE</w:t>
      </w:r>
      <w:r w:rsidRPr="00EB26F1">
        <w:rPr>
          <w:rFonts w:asciiTheme="majorHAnsi" w:hAnsiTheme="majorHAnsi" w:cs="Arial"/>
          <w:i/>
          <w:sz w:val="22"/>
          <w:szCs w:val="22"/>
          <w:lang w:val="fr-FR" w:eastAsia="fr-FR"/>
        </w:rPr>
        <w:tab/>
        <w:t>: __________________________</w:t>
      </w:r>
    </w:p>
    <w:p w:rsidR="00EB26F1" w:rsidRPr="00EB26F1" w:rsidRDefault="00EB26F1" w:rsidP="00EB26F1">
      <w:pPr>
        <w:widowControl w:val="0"/>
        <w:autoSpaceDE w:val="0"/>
        <w:autoSpaceDN w:val="0"/>
        <w:adjustRightInd w:val="0"/>
        <w:jc w:val="both"/>
        <w:rPr>
          <w:rFonts w:asciiTheme="majorHAnsi" w:hAnsiTheme="majorHAnsi" w:cs="Arial"/>
          <w:i/>
          <w:sz w:val="22"/>
          <w:szCs w:val="22"/>
          <w:lang w:val="fr-FR" w:eastAsia="fr-FR"/>
        </w:rPr>
      </w:pPr>
    </w:p>
    <w:p w:rsidR="00EB26F1" w:rsidRPr="00EB26F1" w:rsidRDefault="00EB26F1" w:rsidP="00EB26F1">
      <w:pPr>
        <w:widowControl w:val="0"/>
        <w:autoSpaceDE w:val="0"/>
        <w:autoSpaceDN w:val="0"/>
        <w:adjustRightInd w:val="0"/>
        <w:jc w:val="both"/>
        <w:rPr>
          <w:rFonts w:asciiTheme="majorHAnsi" w:hAnsiTheme="majorHAnsi" w:cs="Arial"/>
          <w:i/>
          <w:sz w:val="22"/>
          <w:szCs w:val="22"/>
          <w:lang w:val="fr-FR" w:eastAsia="fr-FR"/>
        </w:rPr>
      </w:pP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t>NOTIFIEE LE</w:t>
      </w:r>
      <w:r w:rsidRPr="00EB26F1">
        <w:rPr>
          <w:rFonts w:asciiTheme="majorHAnsi" w:hAnsiTheme="majorHAnsi" w:cs="Arial"/>
          <w:i/>
          <w:sz w:val="22"/>
          <w:szCs w:val="22"/>
          <w:lang w:val="fr-FR" w:eastAsia="fr-FR"/>
        </w:rPr>
        <w:tab/>
        <w:t>: __________________________</w:t>
      </w:r>
    </w:p>
    <w:p w:rsidR="00EB26F1" w:rsidRPr="00EB26F1" w:rsidRDefault="00EB26F1" w:rsidP="00EB26F1">
      <w:pPr>
        <w:widowControl w:val="0"/>
        <w:autoSpaceDE w:val="0"/>
        <w:autoSpaceDN w:val="0"/>
        <w:adjustRightInd w:val="0"/>
        <w:jc w:val="both"/>
        <w:rPr>
          <w:rFonts w:asciiTheme="majorHAnsi" w:hAnsiTheme="majorHAnsi" w:cs="Arial"/>
          <w:i/>
          <w:sz w:val="22"/>
          <w:szCs w:val="22"/>
          <w:lang w:val="fr-FR" w:eastAsia="fr-FR"/>
        </w:rPr>
      </w:pPr>
    </w:p>
    <w:p w:rsidR="00EB26F1" w:rsidRPr="00EB26F1" w:rsidRDefault="00EB26F1" w:rsidP="00EB26F1">
      <w:pPr>
        <w:widowControl w:val="0"/>
        <w:autoSpaceDE w:val="0"/>
        <w:autoSpaceDN w:val="0"/>
        <w:adjustRightInd w:val="0"/>
        <w:jc w:val="both"/>
        <w:rPr>
          <w:rFonts w:asciiTheme="majorHAnsi" w:hAnsiTheme="majorHAnsi" w:cs="Arial"/>
          <w:i/>
          <w:sz w:val="22"/>
          <w:szCs w:val="22"/>
          <w:lang w:val="fr-FR" w:eastAsia="fr-FR"/>
        </w:rPr>
      </w:pP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r>
      <w:r w:rsidRPr="00EB26F1">
        <w:rPr>
          <w:rFonts w:asciiTheme="majorHAnsi" w:hAnsiTheme="majorHAnsi" w:cs="Arial"/>
          <w:i/>
          <w:sz w:val="22"/>
          <w:szCs w:val="22"/>
          <w:lang w:val="fr-FR" w:eastAsia="fr-FR"/>
        </w:rPr>
        <w:tab/>
        <w:t>ENREGISTREE LE : ________________________</w:t>
      </w:r>
    </w:p>
    <w:p w:rsidR="00EB26F1" w:rsidRPr="00EB26F1" w:rsidRDefault="00EB26F1" w:rsidP="00EB26F1">
      <w:pPr>
        <w:widowControl w:val="0"/>
        <w:autoSpaceDE w:val="0"/>
        <w:autoSpaceDN w:val="0"/>
        <w:adjustRightInd w:val="0"/>
        <w:jc w:val="both"/>
        <w:rPr>
          <w:rFonts w:asciiTheme="majorHAnsi" w:hAnsiTheme="majorHAnsi" w:cs="Arial"/>
          <w:i/>
          <w:sz w:val="22"/>
          <w:szCs w:val="22"/>
          <w:lang w:val="fr-FR" w:eastAsia="fr-FR"/>
        </w:rPr>
      </w:pPr>
    </w:p>
    <w:p w:rsidR="00EB26F1" w:rsidRPr="00EB26F1" w:rsidRDefault="00EB26F1" w:rsidP="00EB26F1">
      <w:pPr>
        <w:widowControl w:val="0"/>
        <w:autoSpaceDE w:val="0"/>
        <w:autoSpaceDN w:val="0"/>
        <w:adjustRightInd w:val="0"/>
        <w:jc w:val="both"/>
        <w:rPr>
          <w:rFonts w:asciiTheme="majorHAnsi" w:hAnsiTheme="majorHAnsi" w:cs="Arial"/>
          <w:b/>
          <w:i/>
          <w:w w:val="99"/>
          <w:sz w:val="22"/>
          <w:szCs w:val="22"/>
          <w:lang w:val="fr-FR" w:eastAsia="fr-FR"/>
        </w:rPr>
      </w:pPr>
    </w:p>
    <w:p w:rsidR="00EB26F1" w:rsidRPr="00EB26F1" w:rsidRDefault="00EB26F1" w:rsidP="00EB26F1">
      <w:pPr>
        <w:widowControl w:val="0"/>
        <w:autoSpaceDE w:val="0"/>
        <w:autoSpaceDN w:val="0"/>
        <w:adjustRightInd w:val="0"/>
        <w:jc w:val="both"/>
        <w:rPr>
          <w:rFonts w:asciiTheme="majorHAnsi" w:hAnsiTheme="majorHAnsi" w:cs="Arial"/>
          <w:b/>
          <w:i/>
          <w:w w:val="99"/>
          <w:sz w:val="22"/>
          <w:szCs w:val="22"/>
          <w:lang w:val="fr-FR" w:eastAsia="fr-FR"/>
        </w:rPr>
      </w:pPr>
    </w:p>
    <w:p w:rsidR="00EB26F1" w:rsidRPr="00EB26F1" w:rsidRDefault="00EB26F1" w:rsidP="00EB26F1">
      <w:pPr>
        <w:widowControl w:val="0"/>
        <w:autoSpaceDE w:val="0"/>
        <w:autoSpaceDN w:val="0"/>
        <w:adjustRightInd w:val="0"/>
        <w:jc w:val="both"/>
        <w:rPr>
          <w:rFonts w:asciiTheme="majorHAnsi" w:hAnsiTheme="majorHAnsi" w:cs="Arial"/>
          <w:b/>
          <w:i/>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r w:rsidRPr="00657878">
        <w:rPr>
          <w:rFonts w:asciiTheme="majorHAnsi" w:hAnsiTheme="majorHAnsi" w:cs="Arial"/>
          <w:b/>
          <w:w w:val="99"/>
          <w:sz w:val="22"/>
          <w:szCs w:val="22"/>
          <w:lang w:val="fr-FR" w:eastAsia="fr-FR"/>
        </w:rPr>
        <w:t>ENTRE :</w:t>
      </w:r>
    </w:p>
    <w:p w:rsidR="00EB26F1" w:rsidRPr="00EB26F1" w:rsidRDefault="00EB26F1" w:rsidP="00EB26F1">
      <w:pPr>
        <w:widowControl w:val="0"/>
        <w:autoSpaceDE w:val="0"/>
        <w:autoSpaceDN w:val="0"/>
        <w:adjustRightInd w:val="0"/>
        <w:jc w:val="both"/>
        <w:rPr>
          <w:rFonts w:asciiTheme="majorHAnsi" w:hAnsiTheme="majorHAnsi" w:cs="Arial"/>
          <w:b/>
          <w:i/>
          <w:w w:val="99"/>
          <w:sz w:val="22"/>
          <w:szCs w:val="22"/>
          <w:lang w:val="fr-FR" w:eastAsia="fr-FR"/>
        </w:rPr>
      </w:pPr>
    </w:p>
    <w:p w:rsidR="00EB26F1" w:rsidRPr="00EB26F1" w:rsidRDefault="00EB26F1" w:rsidP="00EB26F1">
      <w:pPr>
        <w:widowControl w:val="0"/>
        <w:autoSpaceDE w:val="0"/>
        <w:autoSpaceDN w:val="0"/>
        <w:adjustRightInd w:val="0"/>
        <w:jc w:val="both"/>
        <w:rPr>
          <w:rFonts w:asciiTheme="majorHAnsi" w:hAnsiTheme="majorHAnsi" w:cs="Arial"/>
          <w:b/>
          <w:i/>
          <w:w w:val="99"/>
          <w:sz w:val="22"/>
          <w:szCs w:val="22"/>
          <w:lang w:val="fr-FR" w:eastAsia="fr-FR"/>
        </w:rPr>
      </w:pPr>
    </w:p>
    <w:p w:rsidR="00EB26F1" w:rsidRPr="00657878" w:rsidRDefault="00657878" w:rsidP="00EB26F1">
      <w:pPr>
        <w:widowControl w:val="0"/>
        <w:autoSpaceDE w:val="0"/>
        <w:autoSpaceDN w:val="0"/>
        <w:adjustRightInd w:val="0"/>
        <w:jc w:val="both"/>
        <w:rPr>
          <w:rFonts w:asciiTheme="majorHAnsi" w:hAnsiTheme="majorHAnsi" w:cs="Arial"/>
          <w:b/>
          <w:w w:val="99"/>
          <w:sz w:val="22"/>
          <w:szCs w:val="22"/>
          <w:lang w:val="fr-FR" w:eastAsia="fr-FR"/>
        </w:rPr>
      </w:pPr>
      <w:r w:rsidRPr="00657878">
        <w:rPr>
          <w:rFonts w:asciiTheme="majorHAnsi" w:hAnsiTheme="majorHAnsi" w:cs="Arial"/>
          <w:b/>
          <w:w w:val="99"/>
          <w:sz w:val="22"/>
          <w:szCs w:val="22"/>
          <w:lang w:val="fr-FR" w:eastAsia="fr-FR"/>
        </w:rPr>
        <w:t>LA REPUBLIQUE DU CAMEROUN,</w:t>
      </w:r>
    </w:p>
    <w:p w:rsidR="00EB26F1" w:rsidRPr="00657878" w:rsidRDefault="00657878" w:rsidP="00EB26F1">
      <w:pPr>
        <w:widowControl w:val="0"/>
        <w:autoSpaceDE w:val="0"/>
        <w:autoSpaceDN w:val="0"/>
        <w:adjustRightInd w:val="0"/>
        <w:jc w:val="both"/>
        <w:rPr>
          <w:rFonts w:asciiTheme="majorHAnsi" w:hAnsiTheme="majorHAnsi" w:cs="Arial"/>
          <w:w w:val="99"/>
          <w:sz w:val="22"/>
          <w:szCs w:val="22"/>
          <w:lang w:val="fr-FR" w:eastAsia="fr-FR"/>
        </w:rPr>
      </w:pPr>
      <w:r>
        <w:rPr>
          <w:rFonts w:asciiTheme="majorHAnsi" w:hAnsiTheme="majorHAnsi" w:cs="Arial"/>
          <w:w w:val="99"/>
          <w:sz w:val="22"/>
          <w:szCs w:val="22"/>
          <w:lang w:val="fr-FR" w:eastAsia="fr-FR"/>
        </w:rPr>
        <w:t xml:space="preserve">Représentée par Monsieur le Maire de la Commune de </w:t>
      </w:r>
      <w:r w:rsidR="003C7987">
        <w:rPr>
          <w:rFonts w:asciiTheme="majorHAnsi" w:hAnsiTheme="majorHAnsi" w:cs="Arial"/>
          <w:w w:val="99"/>
          <w:sz w:val="22"/>
          <w:szCs w:val="22"/>
          <w:lang w:val="fr-FR" w:eastAsia="fr-FR"/>
        </w:rPr>
        <w:t>LOLODORF</w:t>
      </w: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r w:rsidRPr="00657878">
        <w:rPr>
          <w:rFonts w:asciiTheme="majorHAnsi" w:hAnsiTheme="majorHAnsi" w:cs="Arial"/>
          <w:w w:val="99"/>
          <w:sz w:val="22"/>
          <w:szCs w:val="22"/>
          <w:lang w:val="fr-FR" w:eastAsia="fr-FR"/>
        </w:rPr>
        <w:t xml:space="preserve">Ci-après désigné </w:t>
      </w: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r w:rsidRPr="00657878">
        <w:rPr>
          <w:rFonts w:asciiTheme="majorHAnsi" w:hAnsiTheme="majorHAnsi" w:cs="Arial"/>
          <w:b/>
          <w:w w:val="99"/>
          <w:sz w:val="22"/>
          <w:szCs w:val="22"/>
          <w:lang w:val="fr-FR" w:eastAsia="fr-FR"/>
        </w:rPr>
        <w:t>« MAITRE D’OUVRAGE »et « AUTORITE CONTRACTANTE »</w:t>
      </w: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r w:rsidRPr="00657878">
        <w:rPr>
          <w:rFonts w:asciiTheme="majorHAnsi" w:hAnsiTheme="majorHAnsi" w:cs="Arial"/>
          <w:w w:val="99"/>
          <w:sz w:val="22"/>
          <w:szCs w:val="22"/>
          <w:lang w:val="fr-FR" w:eastAsia="fr-FR"/>
        </w:rPr>
        <w:t>D’UNE PART,</w:t>
      </w:r>
    </w:p>
    <w:p w:rsidR="00EB26F1" w:rsidRPr="00EB26F1" w:rsidRDefault="00EB26F1" w:rsidP="00EB26F1">
      <w:pPr>
        <w:widowControl w:val="0"/>
        <w:autoSpaceDE w:val="0"/>
        <w:autoSpaceDN w:val="0"/>
        <w:adjustRightInd w:val="0"/>
        <w:jc w:val="both"/>
        <w:rPr>
          <w:rFonts w:asciiTheme="majorHAnsi" w:hAnsiTheme="majorHAnsi" w:cs="Arial"/>
          <w:b/>
          <w:i/>
          <w:w w:val="99"/>
          <w:sz w:val="22"/>
          <w:szCs w:val="22"/>
          <w:lang w:val="fr-FR" w:eastAsia="fr-FR"/>
        </w:rPr>
      </w:pPr>
    </w:p>
    <w:p w:rsidR="00EB26F1" w:rsidRPr="00EB26F1" w:rsidRDefault="00EB26F1" w:rsidP="00EB26F1">
      <w:pPr>
        <w:widowControl w:val="0"/>
        <w:autoSpaceDE w:val="0"/>
        <w:autoSpaceDN w:val="0"/>
        <w:adjustRightInd w:val="0"/>
        <w:jc w:val="both"/>
        <w:rPr>
          <w:rFonts w:asciiTheme="majorHAnsi" w:hAnsiTheme="majorHAnsi" w:cs="Arial"/>
          <w:b/>
          <w:i/>
          <w:w w:val="99"/>
          <w:sz w:val="22"/>
          <w:szCs w:val="22"/>
          <w:lang w:val="fr-FR" w:eastAsia="fr-FR"/>
        </w:rPr>
      </w:pPr>
    </w:p>
    <w:p w:rsidR="00EB26F1" w:rsidRPr="00EB26F1" w:rsidRDefault="00EB26F1" w:rsidP="00EB26F1">
      <w:pPr>
        <w:widowControl w:val="0"/>
        <w:autoSpaceDE w:val="0"/>
        <w:autoSpaceDN w:val="0"/>
        <w:adjustRightInd w:val="0"/>
        <w:jc w:val="both"/>
        <w:rPr>
          <w:rFonts w:asciiTheme="majorHAnsi" w:hAnsiTheme="majorHAnsi" w:cs="Arial"/>
          <w:b/>
          <w:i/>
          <w:w w:val="99"/>
          <w:sz w:val="22"/>
          <w:szCs w:val="22"/>
          <w:lang w:val="fr-FR" w:eastAsia="fr-FR"/>
        </w:rPr>
      </w:pPr>
    </w:p>
    <w:p w:rsidR="00EB26F1" w:rsidRPr="00EB26F1" w:rsidRDefault="00EB26F1" w:rsidP="00EB26F1">
      <w:pPr>
        <w:widowControl w:val="0"/>
        <w:autoSpaceDE w:val="0"/>
        <w:autoSpaceDN w:val="0"/>
        <w:adjustRightInd w:val="0"/>
        <w:jc w:val="both"/>
        <w:rPr>
          <w:rFonts w:asciiTheme="majorHAnsi" w:hAnsiTheme="majorHAnsi" w:cs="Arial"/>
          <w:b/>
          <w:i/>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r w:rsidRPr="00657878">
        <w:rPr>
          <w:rFonts w:asciiTheme="majorHAnsi" w:hAnsiTheme="majorHAnsi" w:cs="Arial"/>
          <w:b/>
          <w:w w:val="99"/>
          <w:sz w:val="22"/>
          <w:szCs w:val="22"/>
          <w:lang w:val="fr-FR" w:eastAsia="fr-FR"/>
        </w:rPr>
        <w:t>ET</w:t>
      </w: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p>
    <w:p w:rsidR="00EB26F1" w:rsidRPr="00657878" w:rsidRDefault="00EB26F1" w:rsidP="00EB26F1">
      <w:pPr>
        <w:spacing w:line="360" w:lineRule="auto"/>
        <w:jc w:val="both"/>
        <w:rPr>
          <w:rFonts w:asciiTheme="majorHAnsi" w:hAnsiTheme="majorHAnsi" w:cs="Arial"/>
          <w:b/>
          <w:sz w:val="22"/>
          <w:szCs w:val="22"/>
          <w:lang w:val="fr-FR" w:eastAsia="fr-FR"/>
        </w:rPr>
      </w:pPr>
      <w:r w:rsidRPr="00657878">
        <w:rPr>
          <w:rFonts w:asciiTheme="majorHAnsi" w:hAnsiTheme="majorHAnsi" w:cs="Arial"/>
          <w:w w:val="99"/>
          <w:sz w:val="22"/>
          <w:szCs w:val="22"/>
          <w:lang w:val="fr-FR" w:eastAsia="fr-FR"/>
        </w:rPr>
        <w:t xml:space="preserve">Les </w:t>
      </w:r>
      <w:r w:rsidRPr="00657878">
        <w:rPr>
          <w:rFonts w:asciiTheme="majorHAnsi" w:hAnsiTheme="majorHAnsi" w:cs="Arial"/>
          <w:b/>
          <w:iCs/>
          <w:sz w:val="22"/>
          <w:szCs w:val="22"/>
          <w:lang w:val="fr-FR" w:eastAsia="fr-FR"/>
        </w:rPr>
        <w:t xml:space="preserve">ETS ……………, BP : ……………., </w:t>
      </w:r>
      <w:r w:rsidRPr="00657878">
        <w:rPr>
          <w:rFonts w:asciiTheme="majorHAnsi" w:hAnsiTheme="majorHAnsi" w:cs="Arial"/>
          <w:b/>
          <w:sz w:val="22"/>
          <w:szCs w:val="22"/>
          <w:lang w:val="fr-FR" w:eastAsia="fr-FR"/>
        </w:rPr>
        <w:t xml:space="preserve">TEL : </w:t>
      </w:r>
      <w:r w:rsidRPr="00657878">
        <w:rPr>
          <w:rFonts w:asciiTheme="majorHAnsi" w:hAnsiTheme="majorHAnsi" w:cs="Arial"/>
          <w:b/>
          <w:iCs/>
          <w:sz w:val="22"/>
          <w:szCs w:val="22"/>
          <w:lang w:val="fr-FR" w:eastAsia="fr-FR"/>
        </w:rPr>
        <w:t>(237) ……………………….</w:t>
      </w: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r w:rsidRPr="00657878">
        <w:rPr>
          <w:rFonts w:asciiTheme="majorHAnsi" w:hAnsiTheme="majorHAnsi" w:cs="Arial"/>
          <w:w w:val="99"/>
          <w:sz w:val="22"/>
          <w:szCs w:val="22"/>
          <w:lang w:val="fr-FR" w:eastAsia="fr-FR"/>
        </w:rPr>
        <w:t>Représenté par Madame/</w:t>
      </w:r>
      <w:r w:rsidRPr="00657878">
        <w:rPr>
          <w:rFonts w:asciiTheme="majorHAnsi" w:hAnsiTheme="majorHAnsi" w:cs="Arial"/>
          <w:b/>
          <w:w w:val="99"/>
          <w:sz w:val="22"/>
          <w:szCs w:val="22"/>
          <w:lang w:val="fr-FR" w:eastAsia="fr-FR"/>
        </w:rPr>
        <w:t>Monsieur ……………………</w:t>
      </w:r>
      <w:r w:rsidRPr="00657878">
        <w:rPr>
          <w:rFonts w:asciiTheme="majorHAnsi" w:hAnsiTheme="majorHAnsi" w:cs="Arial"/>
          <w:sz w:val="22"/>
          <w:szCs w:val="22"/>
          <w:lang w:val="fr-FR" w:eastAsia="fr-FR"/>
        </w:rPr>
        <w:t>, son Directeur Général</w:t>
      </w:r>
      <w:r w:rsidRPr="00657878">
        <w:rPr>
          <w:rFonts w:asciiTheme="majorHAnsi" w:hAnsiTheme="majorHAnsi" w:cs="Arial"/>
          <w:w w:val="99"/>
          <w:sz w:val="22"/>
          <w:szCs w:val="22"/>
          <w:lang w:val="fr-FR" w:eastAsia="fr-FR"/>
        </w:rPr>
        <w:t>,</w:t>
      </w: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r w:rsidRPr="00657878">
        <w:rPr>
          <w:rFonts w:asciiTheme="majorHAnsi" w:hAnsiTheme="majorHAnsi" w:cs="Arial"/>
          <w:w w:val="99"/>
          <w:sz w:val="22"/>
          <w:szCs w:val="22"/>
          <w:lang w:val="fr-FR" w:eastAsia="fr-FR"/>
        </w:rPr>
        <w:t>Ci-après désigné,</w:t>
      </w: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r w:rsidRPr="00657878">
        <w:rPr>
          <w:rFonts w:asciiTheme="majorHAnsi" w:hAnsiTheme="majorHAnsi" w:cs="Arial"/>
          <w:b/>
          <w:w w:val="99"/>
          <w:sz w:val="22"/>
          <w:szCs w:val="22"/>
          <w:lang w:val="fr-FR" w:eastAsia="fr-FR"/>
        </w:rPr>
        <w:t>« LE CO-CONTRACTANT »</w:t>
      </w: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b/>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r w:rsidRPr="00657878">
        <w:rPr>
          <w:rFonts w:asciiTheme="majorHAnsi" w:hAnsiTheme="majorHAnsi" w:cs="Arial"/>
          <w:w w:val="99"/>
          <w:sz w:val="22"/>
          <w:szCs w:val="22"/>
          <w:lang w:val="fr-FR" w:eastAsia="fr-FR"/>
        </w:rPr>
        <w:t>D’AUTRE PART,</w:t>
      </w: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p>
    <w:p w:rsidR="00EB26F1" w:rsidRPr="00657878" w:rsidRDefault="00EB26F1" w:rsidP="00EB26F1">
      <w:pPr>
        <w:widowControl w:val="0"/>
        <w:autoSpaceDE w:val="0"/>
        <w:autoSpaceDN w:val="0"/>
        <w:adjustRightInd w:val="0"/>
        <w:jc w:val="both"/>
        <w:rPr>
          <w:rFonts w:asciiTheme="majorHAnsi" w:hAnsiTheme="majorHAnsi" w:cs="Arial"/>
          <w:w w:val="99"/>
          <w:sz w:val="22"/>
          <w:szCs w:val="22"/>
          <w:lang w:val="fr-FR" w:eastAsia="fr-FR"/>
        </w:rPr>
      </w:pPr>
      <w:r w:rsidRPr="00657878">
        <w:rPr>
          <w:rFonts w:asciiTheme="majorHAnsi" w:hAnsiTheme="majorHAnsi" w:cs="Arial"/>
          <w:w w:val="99"/>
          <w:sz w:val="22"/>
          <w:szCs w:val="22"/>
          <w:lang w:val="fr-FR" w:eastAsia="fr-FR"/>
        </w:rPr>
        <w:t>IL A ETE CONVENU ET ARRETE CE QUI SUIT</w:t>
      </w:r>
    </w:p>
    <w:p w:rsidR="0083716A" w:rsidRDefault="0083716A">
      <w:pPr>
        <w:rPr>
          <w:rFonts w:asciiTheme="majorHAnsi" w:hAnsiTheme="majorHAnsi" w:cs="Arial"/>
          <w:b/>
          <w:i/>
          <w:w w:val="99"/>
          <w:sz w:val="22"/>
          <w:szCs w:val="22"/>
          <w:lang w:val="fr-FR" w:eastAsia="fr-FR"/>
        </w:rPr>
      </w:pPr>
      <w:r>
        <w:rPr>
          <w:rFonts w:asciiTheme="majorHAnsi" w:hAnsiTheme="majorHAnsi" w:cs="Arial"/>
          <w:b/>
          <w:i/>
          <w:w w:val="99"/>
          <w:sz w:val="22"/>
          <w:szCs w:val="22"/>
          <w:lang w:val="fr-FR" w:eastAsia="fr-FR"/>
        </w:rPr>
        <w:br w:type="page"/>
      </w:r>
    </w:p>
    <w:p w:rsidR="00EB26F1" w:rsidRPr="00372C91" w:rsidRDefault="00EB26F1" w:rsidP="00372C91">
      <w:pPr>
        <w:widowControl w:val="0"/>
        <w:autoSpaceDE w:val="0"/>
        <w:autoSpaceDN w:val="0"/>
        <w:adjustRightInd w:val="0"/>
        <w:ind w:left="2832" w:firstLine="708"/>
        <w:jc w:val="both"/>
        <w:rPr>
          <w:rFonts w:asciiTheme="majorHAnsi" w:hAnsiTheme="majorHAnsi" w:cs="Arial"/>
          <w:b/>
          <w:w w:val="99"/>
          <w:sz w:val="28"/>
          <w:szCs w:val="22"/>
          <w:lang w:val="fr-FR" w:eastAsia="fr-FR"/>
        </w:rPr>
      </w:pPr>
      <w:r w:rsidRPr="00372C91">
        <w:rPr>
          <w:rFonts w:asciiTheme="majorHAnsi" w:hAnsiTheme="majorHAnsi" w:cs="Arial"/>
          <w:b/>
          <w:w w:val="99"/>
          <w:sz w:val="28"/>
          <w:szCs w:val="22"/>
          <w:lang w:val="fr-FR" w:eastAsia="fr-FR"/>
        </w:rPr>
        <w:t>SOMMAIRE</w:t>
      </w:r>
    </w:p>
    <w:p w:rsidR="00EB26F1" w:rsidRPr="00E46C38" w:rsidRDefault="00EB26F1" w:rsidP="00EB26F1">
      <w:pPr>
        <w:widowControl w:val="0"/>
        <w:autoSpaceDE w:val="0"/>
        <w:autoSpaceDN w:val="0"/>
        <w:adjustRightInd w:val="0"/>
        <w:ind w:hanging="1620"/>
        <w:jc w:val="both"/>
        <w:rPr>
          <w:rFonts w:asciiTheme="majorHAnsi" w:hAnsiTheme="majorHAnsi" w:cs="Arial"/>
          <w:b/>
          <w:w w:val="99"/>
          <w:sz w:val="20"/>
          <w:szCs w:val="22"/>
          <w:lang w:val="fr-FR" w:eastAsia="fr-FR"/>
        </w:rPr>
      </w:pPr>
    </w:p>
    <w:p w:rsidR="00EB26F1" w:rsidRPr="00E46C38" w:rsidRDefault="00EB26F1" w:rsidP="00EB26F1">
      <w:pPr>
        <w:widowControl w:val="0"/>
        <w:autoSpaceDE w:val="0"/>
        <w:autoSpaceDN w:val="0"/>
        <w:adjustRightInd w:val="0"/>
        <w:spacing w:after="100"/>
        <w:jc w:val="both"/>
        <w:rPr>
          <w:rFonts w:asciiTheme="majorHAnsi" w:hAnsiTheme="majorHAnsi" w:cs="Arial"/>
          <w:b/>
          <w:w w:val="99"/>
          <w:sz w:val="20"/>
          <w:szCs w:val="22"/>
          <w:u w:val="single"/>
          <w:lang w:val="fr-FR" w:eastAsia="fr-FR"/>
        </w:rPr>
      </w:pPr>
      <w:r w:rsidRPr="00E46C38">
        <w:rPr>
          <w:rFonts w:asciiTheme="majorHAnsi" w:hAnsiTheme="majorHAnsi" w:cs="Arial"/>
          <w:b/>
          <w:w w:val="99"/>
          <w:sz w:val="20"/>
          <w:szCs w:val="22"/>
          <w:u w:val="single"/>
          <w:lang w:val="fr-FR" w:eastAsia="fr-FR"/>
        </w:rPr>
        <w:t>CHAPITRE I – GENERALITES</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1 – OBJET DE LA LETTRE COMMANDE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2 – PROCEDURE DE PASSATION DE LA LETTRE COMMANDE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3 – PIECES CONSTITUTIVES</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4 – TEXTES GENERAUX</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 xml:space="preserve">ARTICLE 5 – DEFINITIONS ET ATTRIBUTIONS </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 xml:space="preserve">ARTICLE 6 – DOMICILE DU CO-CONTRACTANT </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7 – ORDRE DE SERVICES ET CORRESPONDANCES</w:t>
      </w:r>
    </w:p>
    <w:p w:rsidR="00EB26F1" w:rsidRPr="00E46C38" w:rsidRDefault="00EB26F1" w:rsidP="00EB26F1">
      <w:pPr>
        <w:keepNext/>
        <w:spacing w:after="60" w:line="276" w:lineRule="auto"/>
        <w:jc w:val="both"/>
        <w:outlineLvl w:val="1"/>
        <w:rPr>
          <w:rFonts w:asciiTheme="majorHAnsi" w:hAnsiTheme="majorHAnsi" w:cs="Arial"/>
          <w:bCs/>
          <w:sz w:val="20"/>
          <w:szCs w:val="22"/>
          <w:lang w:val="fr-FR" w:eastAsia="fr-FR"/>
        </w:rPr>
      </w:pPr>
      <w:r w:rsidRPr="00E46C38">
        <w:rPr>
          <w:rFonts w:asciiTheme="majorHAnsi" w:hAnsiTheme="majorHAnsi" w:cs="Arial"/>
          <w:bCs/>
          <w:sz w:val="20"/>
          <w:szCs w:val="22"/>
          <w:lang w:val="fr-FR" w:eastAsia="fr-FR"/>
        </w:rPr>
        <w:t>ARTICLE 8 : LANGUE, LOIS ET REGLEMENTS APPLICABLES</w:t>
      </w:r>
    </w:p>
    <w:p w:rsidR="00EB26F1" w:rsidRPr="00E46C38" w:rsidRDefault="00EB26F1" w:rsidP="00EB26F1">
      <w:pPr>
        <w:widowControl w:val="0"/>
        <w:tabs>
          <w:tab w:val="left" w:pos="1240"/>
        </w:tabs>
        <w:autoSpaceDE w:val="0"/>
        <w:jc w:val="both"/>
        <w:rPr>
          <w:rFonts w:asciiTheme="majorHAnsi" w:hAnsiTheme="majorHAnsi" w:cs="Arial"/>
          <w:bCs/>
          <w:sz w:val="20"/>
          <w:szCs w:val="22"/>
          <w:lang w:val="fr-FR" w:eastAsia="fr-FR"/>
        </w:rPr>
      </w:pPr>
      <w:r w:rsidRPr="00E46C38">
        <w:rPr>
          <w:rFonts w:asciiTheme="majorHAnsi" w:hAnsiTheme="majorHAnsi" w:cs="Arial"/>
          <w:bCs/>
          <w:sz w:val="20"/>
          <w:szCs w:val="22"/>
          <w:lang w:val="fr-FR" w:eastAsia="fr-FR"/>
        </w:rPr>
        <w:t>ARTICLE9</w:t>
      </w:r>
      <w:r w:rsidRPr="00E46C38">
        <w:rPr>
          <w:rFonts w:asciiTheme="majorHAnsi" w:hAnsiTheme="majorHAnsi" w:cs="Arial"/>
          <w:bCs/>
          <w:spacing w:val="6"/>
          <w:sz w:val="20"/>
          <w:szCs w:val="22"/>
          <w:lang w:val="fr-FR" w:eastAsia="fr-FR"/>
        </w:rPr>
        <w:t> </w:t>
      </w:r>
      <w:r w:rsidRPr="00E46C38">
        <w:rPr>
          <w:rFonts w:asciiTheme="majorHAnsi" w:hAnsiTheme="majorHAnsi" w:cs="Arial"/>
          <w:bCs/>
          <w:sz w:val="20"/>
          <w:szCs w:val="22"/>
          <w:lang w:val="fr-FR" w:eastAsia="fr-FR"/>
        </w:rPr>
        <w:t>: MARCHES A TRANCHES CONDITIONNELLES</w:t>
      </w:r>
    </w:p>
    <w:p w:rsidR="00EB26F1" w:rsidRPr="00E46C38" w:rsidRDefault="00EB26F1" w:rsidP="00EB26F1">
      <w:pPr>
        <w:widowControl w:val="0"/>
        <w:autoSpaceDE w:val="0"/>
        <w:jc w:val="both"/>
        <w:rPr>
          <w:rFonts w:asciiTheme="majorHAnsi" w:hAnsiTheme="majorHAnsi" w:cs="Arial"/>
          <w:sz w:val="20"/>
          <w:szCs w:val="22"/>
          <w:lang w:val="fr-FR" w:eastAsia="fr-FR"/>
        </w:rPr>
      </w:pPr>
      <w:r w:rsidRPr="00E46C38">
        <w:rPr>
          <w:rFonts w:asciiTheme="majorHAnsi" w:hAnsiTheme="majorHAnsi" w:cs="Arial"/>
          <w:bCs/>
          <w:sz w:val="20"/>
          <w:szCs w:val="22"/>
          <w:lang w:val="fr-FR" w:eastAsia="fr-FR"/>
        </w:rPr>
        <w:t>ARTICLE10</w:t>
      </w:r>
      <w:r w:rsidRPr="00E46C38">
        <w:rPr>
          <w:rFonts w:asciiTheme="majorHAnsi" w:hAnsiTheme="majorHAnsi" w:cs="Arial"/>
          <w:bCs/>
          <w:spacing w:val="6"/>
          <w:sz w:val="20"/>
          <w:szCs w:val="22"/>
          <w:lang w:val="fr-FR" w:eastAsia="fr-FR"/>
        </w:rPr>
        <w:t> </w:t>
      </w:r>
      <w:r w:rsidRPr="00E46C38">
        <w:rPr>
          <w:rFonts w:asciiTheme="majorHAnsi" w:hAnsiTheme="majorHAnsi" w:cs="Arial"/>
          <w:bCs/>
          <w:sz w:val="20"/>
          <w:szCs w:val="22"/>
          <w:lang w:val="fr-FR" w:eastAsia="fr-FR"/>
        </w:rPr>
        <w:t xml:space="preserve">: MATERIEL ET PERSONNELDU COCONTRACTANT  </w:t>
      </w:r>
    </w:p>
    <w:p w:rsidR="00EB26F1" w:rsidRPr="00E46C38" w:rsidRDefault="00EB26F1" w:rsidP="00EB26F1">
      <w:pPr>
        <w:widowControl w:val="0"/>
        <w:autoSpaceDE w:val="0"/>
        <w:autoSpaceDN w:val="0"/>
        <w:adjustRightInd w:val="0"/>
        <w:spacing w:before="100" w:after="100"/>
        <w:jc w:val="both"/>
        <w:rPr>
          <w:rFonts w:asciiTheme="majorHAnsi" w:hAnsiTheme="majorHAnsi" w:cs="Arial"/>
          <w:b/>
          <w:w w:val="99"/>
          <w:sz w:val="20"/>
          <w:szCs w:val="22"/>
          <w:u w:val="single"/>
          <w:lang w:val="fr-FR" w:eastAsia="fr-FR"/>
        </w:rPr>
      </w:pPr>
      <w:r w:rsidRPr="00E46C38">
        <w:rPr>
          <w:rFonts w:asciiTheme="majorHAnsi" w:hAnsiTheme="majorHAnsi" w:cs="Arial"/>
          <w:b/>
          <w:w w:val="99"/>
          <w:sz w:val="20"/>
          <w:szCs w:val="22"/>
          <w:u w:val="single"/>
          <w:lang w:val="fr-FR" w:eastAsia="fr-FR"/>
        </w:rPr>
        <w:t>CHAPITRE II – EXECUTION DE LA LETTRE COMMANDE</w:t>
      </w:r>
    </w:p>
    <w:p w:rsidR="00EB26F1" w:rsidRPr="00E46C38" w:rsidRDefault="00EB26F1" w:rsidP="00EB26F1">
      <w:pPr>
        <w:widowControl w:val="0"/>
        <w:autoSpaceDE w:val="0"/>
        <w:autoSpaceDN w:val="0"/>
        <w:adjustRightInd w:val="0"/>
        <w:ind w:left="1644" w:right="-113" w:hanging="162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11 – CONNAISSANCE DES LIEUX ET CONDITIONS GENERALES DES TRAVAUX</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12 – CONTENU DES PRESTATIONS</w:t>
      </w:r>
    </w:p>
    <w:p w:rsidR="00EB26F1" w:rsidRPr="00E46C38" w:rsidRDefault="00EB26F1" w:rsidP="00EB26F1">
      <w:pPr>
        <w:jc w:val="both"/>
        <w:rPr>
          <w:rFonts w:asciiTheme="majorHAnsi" w:hAnsiTheme="majorHAnsi" w:cs="Arial"/>
          <w:sz w:val="20"/>
          <w:szCs w:val="22"/>
          <w:lang w:val="fr-FR" w:eastAsia="fr-FR"/>
        </w:rPr>
      </w:pPr>
      <w:r w:rsidRPr="00E46C38">
        <w:rPr>
          <w:rFonts w:asciiTheme="majorHAnsi" w:hAnsiTheme="majorHAnsi" w:cs="Arial"/>
          <w:sz w:val="20"/>
          <w:szCs w:val="22"/>
          <w:lang w:val="fr-FR" w:eastAsia="fr-FR"/>
        </w:rPr>
        <w:t xml:space="preserve">ARTICLE 13 : OBLIGATIONS DU MAITRE D’OUVRAGE </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14 – ROLE ET RESPONSABILITE DU CO-CONTRACTANT</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15 – DELAI D’EXECUTION DE LA LETTRE COMMANDE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16 – ASSURANCE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17 – JOURNAL DE CHANTIER</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18 – SOUS-TRAITANCE</w:t>
      </w:r>
    </w:p>
    <w:p w:rsidR="00EB26F1" w:rsidRPr="00E46C38" w:rsidRDefault="00EB26F1" w:rsidP="00EB26F1">
      <w:pPr>
        <w:widowControl w:val="0"/>
        <w:autoSpaceDE w:val="0"/>
        <w:jc w:val="both"/>
        <w:rPr>
          <w:rFonts w:asciiTheme="majorHAnsi" w:hAnsiTheme="majorHAnsi" w:cs="Arial"/>
          <w:bCs/>
          <w:spacing w:val="2"/>
          <w:sz w:val="20"/>
          <w:szCs w:val="22"/>
          <w:lang w:val="fr-FR" w:eastAsia="fr-FR"/>
        </w:rPr>
      </w:pPr>
      <w:r w:rsidRPr="00E46C38">
        <w:rPr>
          <w:rFonts w:asciiTheme="majorHAnsi" w:hAnsiTheme="majorHAnsi" w:cs="Arial"/>
          <w:bCs/>
          <w:sz w:val="20"/>
          <w:szCs w:val="22"/>
          <w:lang w:val="fr-FR" w:eastAsia="fr-FR"/>
        </w:rPr>
        <w:t>ARTICLE19</w:t>
      </w:r>
      <w:r w:rsidRPr="00E46C38">
        <w:rPr>
          <w:rFonts w:asciiTheme="majorHAnsi" w:hAnsiTheme="majorHAnsi" w:cs="Arial"/>
          <w:bCs/>
          <w:spacing w:val="6"/>
          <w:sz w:val="20"/>
          <w:szCs w:val="22"/>
          <w:lang w:val="fr-FR" w:eastAsia="fr-FR"/>
        </w:rPr>
        <w:t> </w:t>
      </w:r>
      <w:r w:rsidRPr="00E46C38">
        <w:rPr>
          <w:rFonts w:asciiTheme="majorHAnsi" w:hAnsiTheme="majorHAnsi" w:cs="Arial"/>
          <w:bCs/>
          <w:sz w:val="20"/>
          <w:szCs w:val="22"/>
          <w:lang w:val="fr-FR" w:eastAsia="fr-FR"/>
        </w:rPr>
        <w:t>:</w:t>
      </w:r>
      <w:r w:rsidRPr="00E46C38">
        <w:rPr>
          <w:rFonts w:asciiTheme="majorHAnsi" w:hAnsiTheme="majorHAnsi" w:cs="Arial"/>
          <w:bCs/>
          <w:spacing w:val="2"/>
          <w:sz w:val="20"/>
          <w:szCs w:val="22"/>
          <w:lang w:val="fr-FR" w:eastAsia="fr-FR"/>
        </w:rPr>
        <w:t xml:space="preserve"> PIECES</w:t>
      </w:r>
      <w:r w:rsidRPr="00E46C38">
        <w:rPr>
          <w:rFonts w:asciiTheme="majorHAnsi" w:hAnsiTheme="majorHAnsi" w:cs="Arial"/>
          <w:bCs/>
          <w:sz w:val="20"/>
          <w:szCs w:val="22"/>
          <w:lang w:val="fr-FR" w:eastAsia="fr-FR"/>
        </w:rPr>
        <w:t xml:space="preserve"> A </w:t>
      </w:r>
      <w:r w:rsidRPr="00E46C38">
        <w:rPr>
          <w:rFonts w:asciiTheme="majorHAnsi" w:hAnsiTheme="majorHAnsi" w:cs="Arial"/>
          <w:bCs/>
          <w:spacing w:val="2"/>
          <w:sz w:val="20"/>
          <w:szCs w:val="22"/>
          <w:lang w:val="fr-FR" w:eastAsia="fr-FR"/>
        </w:rPr>
        <w:t>FOURNI</w:t>
      </w:r>
      <w:r w:rsidRPr="00E46C38">
        <w:rPr>
          <w:rFonts w:asciiTheme="majorHAnsi" w:hAnsiTheme="majorHAnsi" w:cs="Arial"/>
          <w:bCs/>
          <w:sz w:val="20"/>
          <w:szCs w:val="22"/>
          <w:lang w:val="fr-FR" w:eastAsia="fr-FR"/>
        </w:rPr>
        <w:t xml:space="preserve">R </w:t>
      </w:r>
      <w:r w:rsidRPr="00E46C38">
        <w:rPr>
          <w:rFonts w:asciiTheme="majorHAnsi" w:hAnsiTheme="majorHAnsi" w:cs="Arial"/>
          <w:bCs/>
          <w:spacing w:val="2"/>
          <w:sz w:val="20"/>
          <w:szCs w:val="22"/>
          <w:lang w:val="fr-FR" w:eastAsia="fr-FR"/>
        </w:rPr>
        <w:t>PA</w:t>
      </w:r>
      <w:r w:rsidRPr="00E46C38">
        <w:rPr>
          <w:rFonts w:asciiTheme="majorHAnsi" w:hAnsiTheme="majorHAnsi" w:cs="Arial"/>
          <w:bCs/>
          <w:sz w:val="20"/>
          <w:szCs w:val="22"/>
          <w:lang w:val="fr-FR" w:eastAsia="fr-FR"/>
        </w:rPr>
        <w:t xml:space="preserve">R </w:t>
      </w:r>
      <w:r w:rsidRPr="00E46C38">
        <w:rPr>
          <w:rFonts w:asciiTheme="majorHAnsi" w:hAnsiTheme="majorHAnsi" w:cs="Arial"/>
          <w:bCs/>
          <w:spacing w:val="2"/>
          <w:sz w:val="20"/>
          <w:szCs w:val="22"/>
          <w:lang w:val="fr-FR" w:eastAsia="fr-FR"/>
        </w:rPr>
        <w:t>LE COCONTRACTANT</w:t>
      </w:r>
    </w:p>
    <w:p w:rsidR="00EB26F1" w:rsidRPr="00E46C38" w:rsidRDefault="00EB26F1" w:rsidP="00EB26F1">
      <w:pPr>
        <w:widowControl w:val="0"/>
        <w:autoSpaceDE w:val="0"/>
        <w:jc w:val="both"/>
        <w:rPr>
          <w:rFonts w:asciiTheme="majorHAnsi" w:hAnsiTheme="majorHAnsi" w:cs="Arial"/>
          <w:bCs/>
          <w:sz w:val="20"/>
          <w:szCs w:val="22"/>
          <w:lang w:val="fr-FR" w:eastAsia="fr-FR"/>
        </w:rPr>
      </w:pPr>
      <w:r w:rsidRPr="00E46C38">
        <w:rPr>
          <w:rFonts w:asciiTheme="majorHAnsi" w:hAnsiTheme="majorHAnsi" w:cs="Arial"/>
          <w:bCs/>
          <w:sz w:val="20"/>
          <w:szCs w:val="22"/>
          <w:lang w:val="fr-FR" w:eastAsia="fr-FR"/>
        </w:rPr>
        <w:t>ARTICLE 20 : MISE A DISPOSITION DES DOCUMENTS ET DU SITE</w:t>
      </w:r>
    </w:p>
    <w:p w:rsidR="00EB26F1" w:rsidRPr="00E46C38" w:rsidRDefault="00EB26F1" w:rsidP="00EB26F1">
      <w:pPr>
        <w:widowControl w:val="0"/>
        <w:autoSpaceDE w:val="0"/>
        <w:jc w:val="both"/>
        <w:rPr>
          <w:rFonts w:asciiTheme="majorHAnsi" w:hAnsiTheme="majorHAnsi" w:cs="Arial"/>
          <w:sz w:val="20"/>
          <w:szCs w:val="22"/>
          <w:lang w:val="fr-FR" w:eastAsia="fr-FR"/>
        </w:rPr>
      </w:pPr>
      <w:r w:rsidRPr="00E46C38">
        <w:rPr>
          <w:rFonts w:asciiTheme="majorHAnsi" w:hAnsiTheme="majorHAnsi" w:cs="Arial"/>
          <w:bCs/>
          <w:sz w:val="20"/>
          <w:szCs w:val="22"/>
          <w:lang w:val="fr-FR" w:eastAsia="fr-FR"/>
        </w:rPr>
        <w:t>ARTICLE 21 : ORGANISATION ET SECURITE DES CHANTIERS</w:t>
      </w:r>
    </w:p>
    <w:p w:rsidR="00EB26F1" w:rsidRPr="00E46C38" w:rsidRDefault="00EB26F1" w:rsidP="00EB26F1">
      <w:pPr>
        <w:widowControl w:val="0"/>
        <w:autoSpaceDE w:val="0"/>
        <w:jc w:val="both"/>
        <w:rPr>
          <w:rFonts w:asciiTheme="majorHAnsi" w:hAnsiTheme="majorHAnsi" w:cs="Arial"/>
          <w:bCs/>
          <w:sz w:val="20"/>
          <w:szCs w:val="22"/>
          <w:lang w:val="fr-FR" w:eastAsia="fr-FR"/>
        </w:rPr>
      </w:pPr>
      <w:r w:rsidRPr="00E46C38">
        <w:rPr>
          <w:rFonts w:asciiTheme="majorHAnsi" w:hAnsiTheme="majorHAnsi" w:cs="Arial"/>
          <w:bCs/>
          <w:sz w:val="20"/>
          <w:szCs w:val="22"/>
          <w:lang w:val="fr-FR" w:eastAsia="fr-FR"/>
        </w:rPr>
        <w:t xml:space="preserve">ARTICLE 22 : IMPLANTATION DES OUVRAGES </w:t>
      </w:r>
    </w:p>
    <w:p w:rsidR="00EB26F1" w:rsidRPr="00E46C38" w:rsidRDefault="00EB26F1" w:rsidP="00EB26F1">
      <w:pPr>
        <w:widowControl w:val="0"/>
        <w:autoSpaceDE w:val="0"/>
        <w:autoSpaceDN w:val="0"/>
        <w:adjustRightInd w:val="0"/>
        <w:spacing w:before="100" w:after="100"/>
        <w:jc w:val="both"/>
        <w:rPr>
          <w:rFonts w:asciiTheme="majorHAnsi" w:hAnsiTheme="majorHAnsi" w:cs="Arial"/>
          <w:b/>
          <w:w w:val="99"/>
          <w:sz w:val="20"/>
          <w:szCs w:val="22"/>
          <w:u w:val="single"/>
          <w:lang w:val="fr-FR" w:eastAsia="fr-FR"/>
        </w:rPr>
      </w:pPr>
      <w:r w:rsidRPr="00E46C38">
        <w:rPr>
          <w:rFonts w:asciiTheme="majorHAnsi" w:hAnsiTheme="majorHAnsi" w:cs="Arial"/>
          <w:b/>
          <w:w w:val="99"/>
          <w:sz w:val="20"/>
          <w:szCs w:val="22"/>
          <w:u w:val="single"/>
          <w:lang w:val="fr-FR" w:eastAsia="fr-FR"/>
        </w:rPr>
        <w:t>CHAPITRE III – DE LA RECEPTION</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23 – RECEPTION PROVISOIRE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24 – DELAI DE GARANTIE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25 – RECEPTION DEFINITIVE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26 – COMPOSITION DE LA COMMISSION DE RECEPTION</w:t>
      </w:r>
    </w:p>
    <w:p w:rsidR="00EB26F1" w:rsidRPr="00E46C38" w:rsidRDefault="00EB26F1" w:rsidP="00EB26F1">
      <w:pPr>
        <w:widowControl w:val="0"/>
        <w:autoSpaceDE w:val="0"/>
        <w:autoSpaceDN w:val="0"/>
        <w:adjustRightInd w:val="0"/>
        <w:spacing w:before="100" w:after="100"/>
        <w:jc w:val="both"/>
        <w:rPr>
          <w:rFonts w:asciiTheme="majorHAnsi" w:hAnsiTheme="majorHAnsi" w:cs="Arial"/>
          <w:b/>
          <w:w w:val="99"/>
          <w:sz w:val="20"/>
          <w:szCs w:val="22"/>
          <w:u w:val="single"/>
          <w:lang w:val="fr-FR" w:eastAsia="fr-FR"/>
        </w:rPr>
      </w:pPr>
      <w:r w:rsidRPr="00E46C38">
        <w:rPr>
          <w:rFonts w:asciiTheme="majorHAnsi" w:hAnsiTheme="majorHAnsi" w:cs="Arial"/>
          <w:b/>
          <w:w w:val="99"/>
          <w:sz w:val="20"/>
          <w:szCs w:val="22"/>
          <w:u w:val="single"/>
          <w:lang w:val="fr-FR" w:eastAsia="fr-FR"/>
        </w:rPr>
        <w:t>CHAPITRE IV – DISPOSITIONS FINANCIERES</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27 – GENERALITES – PRIX</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28 – MONTANT DE LA LETTRE COMMANDE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29 – MODALITES DE PAIEMENT</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30 – DOMICILIATION BANCAIRE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 xml:space="preserve">ARTICLE 31 : REGLEMENT DES TRAVAUX </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32 : VARIATION DES PRIX</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33 : VALORISATION DES TRAVAUX</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 xml:space="preserve">ARTICLE 34 : REGLEMENT EN CAS DE GROUPEMENT D’ENTREPRISES </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 xml:space="preserve">ARTICLE 35 : DECOMPTE FINAL </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 xml:space="preserve">ARTICLE 36 : DECOMPTE GENERAL ET DEFINITIF </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37 – AVANCE DE DEMARRAGE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38 – CAUTIONNEMENT DEFINITIF</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39 – RETENUE DE GARANTIE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40 – PENALITES ET DOMMAGES – INTERETS</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41 – DEVIS QUANTITATIF ET ESTIMATIF</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42 – REGIME FISCAL ET DOUANIER</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43 – ENREGISTREMENT ET TIMBRE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44 – NANTISSEMENT</w:t>
      </w:r>
    </w:p>
    <w:p w:rsidR="00EB26F1" w:rsidRPr="00E46C38" w:rsidRDefault="00EB26F1" w:rsidP="00EB26F1">
      <w:pPr>
        <w:widowControl w:val="0"/>
        <w:autoSpaceDE w:val="0"/>
        <w:autoSpaceDN w:val="0"/>
        <w:adjustRightInd w:val="0"/>
        <w:spacing w:before="100" w:after="100"/>
        <w:jc w:val="both"/>
        <w:rPr>
          <w:rFonts w:asciiTheme="majorHAnsi" w:hAnsiTheme="majorHAnsi" w:cs="Arial"/>
          <w:b/>
          <w:w w:val="99"/>
          <w:sz w:val="20"/>
          <w:szCs w:val="22"/>
          <w:u w:val="single"/>
          <w:lang w:val="fr-FR" w:eastAsia="fr-FR"/>
        </w:rPr>
      </w:pPr>
      <w:r w:rsidRPr="00E46C38">
        <w:rPr>
          <w:rFonts w:asciiTheme="majorHAnsi" w:hAnsiTheme="majorHAnsi" w:cs="Arial"/>
          <w:b/>
          <w:w w:val="99"/>
          <w:sz w:val="20"/>
          <w:szCs w:val="22"/>
          <w:u w:val="single"/>
          <w:lang w:val="fr-FR" w:eastAsia="fr-FR"/>
        </w:rPr>
        <w:t>CHAPITRE V – DISPOSITIONS DIVERSES</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 xml:space="preserve">ARTICLE 45 – PRESCRIPTIONS DIVERSES </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46 – EDITION ET DIFFUSION</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47 – CAS DE FORCE MAJEURE</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48 – LITIGES</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49 – RESILIATION</w:t>
      </w:r>
    </w:p>
    <w:p w:rsidR="00EB26F1" w:rsidRPr="00E46C38" w:rsidRDefault="00EB26F1" w:rsidP="00EB26F1">
      <w:pPr>
        <w:widowControl w:val="0"/>
        <w:autoSpaceDE w:val="0"/>
        <w:autoSpaceDN w:val="0"/>
        <w:adjustRightInd w:val="0"/>
        <w:jc w:val="both"/>
        <w:rPr>
          <w:rFonts w:asciiTheme="majorHAnsi" w:hAnsiTheme="majorHAnsi" w:cs="Arial"/>
          <w:w w:val="99"/>
          <w:sz w:val="20"/>
          <w:szCs w:val="22"/>
          <w:lang w:val="fr-FR" w:eastAsia="fr-FR"/>
        </w:rPr>
      </w:pPr>
      <w:r w:rsidRPr="00E46C38">
        <w:rPr>
          <w:rFonts w:asciiTheme="majorHAnsi" w:hAnsiTheme="majorHAnsi" w:cs="Arial"/>
          <w:w w:val="99"/>
          <w:sz w:val="20"/>
          <w:szCs w:val="22"/>
          <w:lang w:val="fr-FR" w:eastAsia="fr-FR"/>
        </w:rPr>
        <w:t>ARTICLE 50 – ET DERNIER – VALIDITE DE LA LETTRE COMMANDE ET ENTREE EN VIGUEUR</w:t>
      </w:r>
    </w:p>
    <w:p w:rsidR="00EB26F1" w:rsidRPr="00EB26F1" w:rsidRDefault="00EB26F1" w:rsidP="00EB26F1">
      <w:pPr>
        <w:widowControl w:val="0"/>
        <w:autoSpaceDE w:val="0"/>
        <w:autoSpaceDN w:val="0"/>
        <w:adjustRightInd w:val="0"/>
        <w:jc w:val="both"/>
        <w:rPr>
          <w:rFonts w:ascii="Arial Narrow" w:hAnsi="Arial Narrow" w:cs="Arial"/>
          <w:i/>
          <w:w w:val="99"/>
          <w:lang w:val="fr-FR" w:eastAsia="fr-FR"/>
        </w:rPr>
        <w:sectPr w:rsidR="00EB26F1" w:rsidRPr="00EB26F1" w:rsidSect="00730B34">
          <w:footerReference w:type="default" r:id="rId94"/>
          <w:pgSz w:w="11906" w:h="16838" w:code="9"/>
          <w:pgMar w:top="567" w:right="566" w:bottom="567" w:left="1134" w:header="709" w:footer="709" w:gutter="0"/>
          <w:cols w:space="708"/>
          <w:docGrid w:linePitch="360"/>
        </w:sectPr>
      </w:pPr>
    </w:p>
    <w:p w:rsidR="00EB26F1" w:rsidRPr="00671BC3" w:rsidRDefault="00EB26F1" w:rsidP="00EB26F1">
      <w:pPr>
        <w:widowControl w:val="0"/>
        <w:autoSpaceDE w:val="0"/>
        <w:autoSpaceDN w:val="0"/>
        <w:adjustRightInd w:val="0"/>
        <w:jc w:val="center"/>
        <w:rPr>
          <w:rFonts w:asciiTheme="majorHAnsi" w:hAnsiTheme="majorHAnsi" w:cs="Arial"/>
          <w:b/>
          <w:i/>
          <w:w w:val="99"/>
          <w:sz w:val="32"/>
          <w:lang w:val="fr-FR" w:eastAsia="fr-FR"/>
        </w:rPr>
      </w:pPr>
      <w:r w:rsidRPr="00671BC3">
        <w:rPr>
          <w:rFonts w:asciiTheme="majorHAnsi" w:hAnsiTheme="majorHAnsi" w:cs="Arial"/>
          <w:b/>
          <w:i/>
          <w:w w:val="99"/>
          <w:sz w:val="32"/>
          <w:lang w:val="fr-FR" w:eastAsia="fr-FR"/>
        </w:rPr>
        <w:t>CHAPITRE I</w:t>
      </w:r>
      <w:r w:rsidR="00671BC3">
        <w:rPr>
          <w:rFonts w:asciiTheme="majorHAnsi" w:hAnsiTheme="majorHAnsi" w:cs="Arial"/>
          <w:b/>
          <w:i/>
          <w:w w:val="99"/>
          <w:sz w:val="32"/>
          <w:lang w:val="fr-FR" w:eastAsia="fr-FR"/>
        </w:rPr>
        <w:t>-</w:t>
      </w:r>
      <w:r w:rsidRPr="00671BC3">
        <w:rPr>
          <w:rFonts w:asciiTheme="majorHAnsi" w:hAnsiTheme="majorHAnsi" w:cs="Arial"/>
          <w:b/>
          <w:i/>
          <w:w w:val="99"/>
          <w:sz w:val="32"/>
          <w:lang w:val="fr-FR" w:eastAsia="fr-FR"/>
        </w:rPr>
        <w:t xml:space="preserve"> GENERALITES</w:t>
      </w:r>
    </w:p>
    <w:p w:rsidR="00EB26F1" w:rsidRPr="00671BC3" w:rsidRDefault="00EB26F1" w:rsidP="00EB26F1">
      <w:pPr>
        <w:widowControl w:val="0"/>
        <w:autoSpaceDE w:val="0"/>
        <w:autoSpaceDN w:val="0"/>
        <w:adjustRightInd w:val="0"/>
        <w:jc w:val="both"/>
        <w:rPr>
          <w:rFonts w:asciiTheme="majorHAnsi" w:hAnsiTheme="majorHAnsi" w:cs="Arial"/>
          <w:b/>
          <w:i/>
          <w:w w:val="99"/>
          <w:lang w:val="fr-FR" w:eastAsia="fr-FR"/>
        </w:rPr>
      </w:pPr>
    </w:p>
    <w:p w:rsidR="00EB26F1" w:rsidRPr="00671BC3" w:rsidRDefault="00EB26F1" w:rsidP="00EB26F1">
      <w:pPr>
        <w:widowControl w:val="0"/>
        <w:autoSpaceDE w:val="0"/>
        <w:autoSpaceDN w:val="0"/>
        <w:adjustRightInd w:val="0"/>
        <w:jc w:val="both"/>
        <w:rPr>
          <w:rFonts w:asciiTheme="majorHAnsi" w:hAnsiTheme="majorHAnsi" w:cs="Arial"/>
          <w:b/>
          <w:i/>
          <w:w w:val="99"/>
          <w:lang w:val="fr-FR" w:eastAsia="fr-FR"/>
        </w:rPr>
      </w:pPr>
      <w:r w:rsidRPr="00671BC3">
        <w:rPr>
          <w:rFonts w:asciiTheme="majorHAnsi" w:hAnsiTheme="majorHAnsi" w:cs="Arial"/>
          <w:b/>
          <w:i/>
          <w:w w:val="99"/>
          <w:lang w:val="fr-FR" w:eastAsia="fr-FR"/>
        </w:rPr>
        <w:t>ARTICLE 1- OBJET DE LA LETTRE COMMANDE</w:t>
      </w:r>
    </w:p>
    <w:p w:rsidR="00671BC3" w:rsidRPr="007200AC" w:rsidRDefault="00EB26F1" w:rsidP="007200AC">
      <w:pPr>
        <w:spacing w:before="120" w:after="120"/>
        <w:jc w:val="center"/>
        <w:rPr>
          <w:rFonts w:asciiTheme="majorHAnsi" w:hAnsiTheme="majorHAnsi"/>
          <w:b/>
          <w:bCs/>
          <w:sz w:val="22"/>
          <w:szCs w:val="22"/>
          <w:lang w:val="fr-FR"/>
        </w:rPr>
      </w:pPr>
      <w:r w:rsidRPr="00671BC3">
        <w:rPr>
          <w:rFonts w:asciiTheme="majorHAnsi" w:hAnsiTheme="majorHAnsi" w:cs="Arial"/>
          <w:sz w:val="22"/>
          <w:szCs w:val="22"/>
          <w:lang w:val="fr-FR" w:eastAsia="fr-FR"/>
        </w:rPr>
        <w:t>La présente lettre-commande a pour objet :</w:t>
      </w:r>
      <w:r w:rsidRPr="00671BC3">
        <w:rPr>
          <w:rFonts w:asciiTheme="majorHAnsi" w:hAnsiTheme="majorHAnsi" w:cs="Arial"/>
          <w:b/>
          <w:sz w:val="22"/>
          <w:lang w:val="fr-FR" w:eastAsia="fr-FR"/>
        </w:rPr>
        <w:t xml:space="preserve"> </w:t>
      </w:r>
      <w:r w:rsidR="00671BC3" w:rsidRPr="00671BC3">
        <w:rPr>
          <w:rFonts w:asciiTheme="majorHAnsi" w:eastAsia="Calibri" w:hAnsiTheme="majorHAnsi" w:cs="Arial"/>
          <w:b/>
        </w:rPr>
        <w:t xml:space="preserve">l’exécution des </w:t>
      </w:r>
      <w:r w:rsidR="00671BC3" w:rsidRPr="00671BC3">
        <w:rPr>
          <w:rFonts w:asciiTheme="majorHAnsi" w:eastAsia="Calibri" w:hAnsiTheme="majorHAnsi" w:cs="Arial"/>
          <w:b/>
          <w:bCs/>
          <w:sz w:val="22"/>
          <w:szCs w:val="22"/>
          <w:lang w:val="fr-FR"/>
        </w:rPr>
        <w:t>travaux</w:t>
      </w:r>
      <w:r w:rsidR="007200AC" w:rsidRPr="007200AC">
        <w:rPr>
          <w:rFonts w:asciiTheme="majorHAnsi" w:hAnsiTheme="majorHAnsi"/>
          <w:bCs/>
          <w:sz w:val="22"/>
          <w:szCs w:val="22"/>
          <w:lang w:val="fr-FR"/>
        </w:rPr>
        <w:t xml:space="preserve"> </w:t>
      </w:r>
      <w:r w:rsidR="007200AC" w:rsidRPr="001C57DC">
        <w:rPr>
          <w:rFonts w:asciiTheme="majorHAnsi" w:hAnsiTheme="majorHAnsi"/>
          <w:b/>
          <w:bCs/>
          <w:sz w:val="22"/>
          <w:szCs w:val="22"/>
          <w:lang w:val="fr-FR"/>
        </w:rPr>
        <w:t>d’achèvement de la construc</w:t>
      </w:r>
      <w:r w:rsidR="00E17B84">
        <w:rPr>
          <w:rFonts w:asciiTheme="majorHAnsi" w:hAnsiTheme="majorHAnsi"/>
          <w:b/>
          <w:bCs/>
          <w:sz w:val="22"/>
          <w:szCs w:val="22"/>
          <w:lang w:val="fr-FR"/>
        </w:rPr>
        <w:t>tion du centre commercial watélé</w:t>
      </w:r>
      <w:r w:rsidR="007200AC" w:rsidRPr="001C57DC">
        <w:rPr>
          <w:rFonts w:asciiTheme="majorHAnsi" w:hAnsiTheme="majorHAnsi"/>
          <w:b/>
          <w:bCs/>
          <w:sz w:val="22"/>
          <w:szCs w:val="22"/>
          <w:lang w:val="fr-FR"/>
        </w:rPr>
        <w:t xml:space="preserve"> (phase 2)</w:t>
      </w:r>
      <w:r w:rsidR="00671BC3" w:rsidRPr="00671BC3">
        <w:rPr>
          <w:rFonts w:asciiTheme="majorHAnsi" w:eastAsia="Calibri" w:hAnsiTheme="majorHAnsi" w:cs="Arial"/>
          <w:b/>
          <w:bCs/>
          <w:sz w:val="22"/>
          <w:szCs w:val="22"/>
          <w:lang w:val="fr-FR"/>
        </w:rPr>
        <w:t xml:space="preserve">, dans la </w:t>
      </w:r>
      <w:r w:rsidR="008342C1" w:rsidRPr="00671BC3">
        <w:rPr>
          <w:rFonts w:asciiTheme="majorHAnsi" w:eastAsia="Calibri" w:hAnsiTheme="majorHAnsi" w:cs="Arial"/>
          <w:b/>
          <w:bCs/>
          <w:sz w:val="22"/>
          <w:szCs w:val="22"/>
          <w:lang w:val="fr-FR"/>
        </w:rPr>
        <w:t>Commune</w:t>
      </w:r>
      <w:r w:rsidR="00671BC3" w:rsidRPr="00671BC3">
        <w:rPr>
          <w:rFonts w:asciiTheme="majorHAnsi" w:eastAsia="Calibri" w:hAnsiTheme="majorHAnsi" w:cs="Arial"/>
          <w:b/>
          <w:bCs/>
          <w:sz w:val="22"/>
          <w:szCs w:val="22"/>
          <w:lang w:val="fr-FR"/>
        </w:rPr>
        <w:t xml:space="preserve"> de </w:t>
      </w:r>
      <w:r w:rsidR="003C7987">
        <w:rPr>
          <w:rFonts w:asciiTheme="majorHAnsi" w:eastAsia="Calibri" w:hAnsiTheme="majorHAnsi" w:cs="Arial"/>
          <w:b/>
          <w:bCs/>
          <w:sz w:val="22"/>
          <w:szCs w:val="22"/>
          <w:lang w:val="fr-FR"/>
        </w:rPr>
        <w:t>L</w:t>
      </w:r>
      <w:r w:rsidR="008342C1">
        <w:rPr>
          <w:rFonts w:asciiTheme="majorHAnsi" w:eastAsia="Calibri" w:hAnsiTheme="majorHAnsi" w:cs="Arial"/>
          <w:b/>
          <w:bCs/>
          <w:sz w:val="22"/>
          <w:szCs w:val="22"/>
          <w:lang w:val="fr-FR"/>
        </w:rPr>
        <w:t>olodorf</w:t>
      </w:r>
      <w:r w:rsidR="00671BC3" w:rsidRPr="00671BC3">
        <w:rPr>
          <w:rFonts w:asciiTheme="majorHAnsi" w:eastAsia="Calibri" w:hAnsiTheme="majorHAnsi" w:cs="Arial"/>
          <w:b/>
          <w:bCs/>
          <w:sz w:val="22"/>
          <w:szCs w:val="22"/>
          <w:lang w:val="fr-FR"/>
        </w:rPr>
        <w:t xml:space="preserve">, </w:t>
      </w:r>
      <w:r w:rsidR="00671BC3">
        <w:rPr>
          <w:rFonts w:asciiTheme="majorHAnsi" w:eastAsia="Calibri" w:hAnsiTheme="majorHAnsi" w:cs="Arial"/>
          <w:b/>
          <w:bCs/>
          <w:sz w:val="22"/>
          <w:szCs w:val="22"/>
          <w:lang w:val="fr-FR"/>
        </w:rPr>
        <w:t>D</w:t>
      </w:r>
      <w:r w:rsidR="00671BC3" w:rsidRPr="00671BC3">
        <w:rPr>
          <w:rFonts w:asciiTheme="majorHAnsi" w:eastAsia="Calibri" w:hAnsiTheme="majorHAnsi" w:cs="Arial"/>
          <w:b/>
          <w:bCs/>
          <w:sz w:val="22"/>
          <w:szCs w:val="22"/>
          <w:lang w:val="fr-FR"/>
        </w:rPr>
        <w:t>épartement de l'</w:t>
      </w:r>
      <w:r w:rsidR="00671BC3">
        <w:rPr>
          <w:rFonts w:asciiTheme="majorHAnsi" w:eastAsia="Calibri" w:hAnsiTheme="majorHAnsi" w:cs="Arial"/>
          <w:b/>
          <w:bCs/>
          <w:sz w:val="22"/>
          <w:szCs w:val="22"/>
          <w:lang w:val="fr-FR"/>
        </w:rPr>
        <w:t>O</w:t>
      </w:r>
      <w:r w:rsidR="00671BC3" w:rsidRPr="00671BC3">
        <w:rPr>
          <w:rFonts w:asciiTheme="majorHAnsi" w:eastAsia="Calibri" w:hAnsiTheme="majorHAnsi" w:cs="Arial"/>
          <w:b/>
          <w:bCs/>
          <w:sz w:val="22"/>
          <w:szCs w:val="22"/>
          <w:lang w:val="fr-FR"/>
        </w:rPr>
        <w:t xml:space="preserve">céan, </w:t>
      </w:r>
      <w:r w:rsidR="00671BC3">
        <w:rPr>
          <w:rFonts w:asciiTheme="majorHAnsi" w:eastAsia="Calibri" w:hAnsiTheme="majorHAnsi" w:cs="Arial"/>
          <w:b/>
          <w:bCs/>
          <w:sz w:val="22"/>
          <w:szCs w:val="22"/>
          <w:lang w:val="fr-FR"/>
        </w:rPr>
        <w:t>R</w:t>
      </w:r>
      <w:r w:rsidR="00671BC3" w:rsidRPr="00671BC3">
        <w:rPr>
          <w:rFonts w:asciiTheme="majorHAnsi" w:eastAsia="Calibri" w:hAnsiTheme="majorHAnsi" w:cs="Arial"/>
          <w:b/>
          <w:bCs/>
          <w:sz w:val="22"/>
          <w:szCs w:val="22"/>
          <w:lang w:val="fr-FR"/>
        </w:rPr>
        <w:t>égion</w:t>
      </w:r>
      <w:r w:rsidR="00671BC3">
        <w:rPr>
          <w:rFonts w:asciiTheme="majorHAnsi" w:eastAsia="Calibri" w:hAnsiTheme="majorHAnsi" w:cs="Arial"/>
          <w:b/>
          <w:bCs/>
          <w:sz w:val="22"/>
          <w:szCs w:val="22"/>
          <w:lang w:val="fr-FR"/>
        </w:rPr>
        <w:t xml:space="preserve"> du S</w:t>
      </w:r>
      <w:r w:rsidR="00671BC3" w:rsidRPr="00671BC3">
        <w:rPr>
          <w:rFonts w:asciiTheme="majorHAnsi" w:eastAsia="Calibri" w:hAnsiTheme="majorHAnsi" w:cs="Arial"/>
          <w:b/>
          <w:bCs/>
          <w:sz w:val="22"/>
          <w:szCs w:val="22"/>
          <w:lang w:val="fr-FR"/>
        </w:rPr>
        <w:t>ud</w:t>
      </w:r>
      <w:r w:rsidR="00671BC3">
        <w:rPr>
          <w:rFonts w:asciiTheme="majorHAnsi" w:eastAsia="Calibri" w:hAnsiTheme="majorHAnsi" w:cs="Arial"/>
          <w:b/>
          <w:bCs/>
          <w:sz w:val="22"/>
          <w:szCs w:val="22"/>
          <w:lang w:val="fr-FR"/>
        </w:rPr>
        <w:t>.</w:t>
      </w:r>
    </w:p>
    <w:p w:rsidR="00EB26F1" w:rsidRPr="00671BC3" w:rsidRDefault="00EB26F1" w:rsidP="00671BC3">
      <w:pPr>
        <w:spacing w:after="160" w:line="276" w:lineRule="auto"/>
        <w:jc w:val="center"/>
        <w:rPr>
          <w:rFonts w:asciiTheme="majorHAnsi" w:hAnsiTheme="majorHAnsi" w:cs="Arial"/>
          <w:i/>
          <w:w w:val="99"/>
          <w:sz w:val="16"/>
          <w:szCs w:val="16"/>
          <w:lang w:val="fr-FR" w:eastAsia="fr-FR"/>
        </w:rPr>
      </w:pPr>
    </w:p>
    <w:p w:rsidR="00EB26F1" w:rsidRPr="00671BC3" w:rsidRDefault="00EB26F1" w:rsidP="00EB26F1">
      <w:pPr>
        <w:widowControl w:val="0"/>
        <w:autoSpaceDE w:val="0"/>
        <w:autoSpaceDN w:val="0"/>
        <w:adjustRightInd w:val="0"/>
        <w:jc w:val="both"/>
        <w:rPr>
          <w:rFonts w:asciiTheme="majorHAnsi" w:hAnsiTheme="majorHAnsi" w:cs="Arial"/>
          <w:b/>
          <w:i/>
          <w:w w:val="99"/>
          <w:lang w:val="fr-FR" w:eastAsia="fr-FR"/>
        </w:rPr>
      </w:pPr>
      <w:r w:rsidRPr="00671BC3">
        <w:rPr>
          <w:rFonts w:asciiTheme="majorHAnsi" w:hAnsiTheme="majorHAnsi" w:cs="Arial"/>
          <w:b/>
          <w:i/>
          <w:w w:val="99"/>
          <w:lang w:val="fr-FR" w:eastAsia="fr-FR"/>
        </w:rPr>
        <w:t>ARTICLE 2 – PROCEDURE DE PASSATION DE LA PRESENTE LETTRE COMMANDE</w:t>
      </w:r>
    </w:p>
    <w:p w:rsidR="008342C1" w:rsidRPr="001C57DC" w:rsidRDefault="00EB26F1" w:rsidP="008342C1">
      <w:pPr>
        <w:spacing w:before="120" w:after="120"/>
        <w:jc w:val="center"/>
        <w:rPr>
          <w:rFonts w:asciiTheme="majorHAnsi" w:hAnsiTheme="majorHAnsi"/>
          <w:b/>
          <w:bCs/>
          <w:sz w:val="22"/>
          <w:szCs w:val="22"/>
          <w:lang w:val="fr-FR"/>
        </w:rPr>
      </w:pPr>
      <w:r w:rsidRPr="00671BC3">
        <w:rPr>
          <w:rFonts w:asciiTheme="majorHAnsi" w:hAnsiTheme="majorHAnsi" w:cs="Arial"/>
          <w:sz w:val="22"/>
          <w:szCs w:val="22"/>
          <w:lang w:val="fr-FR" w:eastAsia="fr-FR"/>
        </w:rPr>
        <w:t>La présente lettre commande est passée après Appel d’Offres</w:t>
      </w:r>
      <w:r w:rsidR="00372C91">
        <w:rPr>
          <w:rFonts w:asciiTheme="majorHAnsi" w:hAnsiTheme="majorHAnsi" w:cs="Arial"/>
          <w:sz w:val="22"/>
          <w:szCs w:val="22"/>
          <w:lang w:val="fr-FR" w:eastAsia="fr-FR"/>
        </w:rPr>
        <w:t xml:space="preserve"> national ouvert</w:t>
      </w:r>
      <w:r w:rsidR="008342C1" w:rsidRPr="008342C1">
        <w:rPr>
          <w:rFonts w:asciiTheme="majorHAnsi" w:hAnsiTheme="majorHAnsi"/>
          <w:bCs/>
          <w:sz w:val="22"/>
          <w:szCs w:val="22"/>
          <w:lang w:val="fr-FR"/>
        </w:rPr>
        <w:t xml:space="preserve"> </w:t>
      </w:r>
      <w:r w:rsidR="008342C1" w:rsidRPr="001C57DC">
        <w:rPr>
          <w:rFonts w:asciiTheme="majorHAnsi" w:hAnsiTheme="majorHAnsi"/>
          <w:bCs/>
          <w:sz w:val="22"/>
          <w:szCs w:val="22"/>
          <w:lang w:val="fr-FR"/>
        </w:rPr>
        <w:t xml:space="preserve">N°06/AONO/C. LOLODORF/SIGAMP/CIPM/2024 DU </w:t>
      </w:r>
      <w:r w:rsidR="00D40F70">
        <w:rPr>
          <w:rFonts w:asciiTheme="majorHAnsi" w:hAnsiTheme="majorHAnsi"/>
          <w:bCs/>
          <w:sz w:val="22"/>
          <w:szCs w:val="22"/>
          <w:lang w:val="fr-FR"/>
        </w:rPr>
        <w:t>10/09</w:t>
      </w:r>
      <w:bookmarkStart w:id="740" w:name="_GoBack"/>
      <w:bookmarkEnd w:id="740"/>
      <w:r w:rsidR="00165494">
        <w:rPr>
          <w:rFonts w:asciiTheme="majorHAnsi" w:hAnsiTheme="majorHAnsi"/>
          <w:bCs/>
          <w:sz w:val="22"/>
          <w:szCs w:val="22"/>
          <w:lang w:val="fr-FR"/>
        </w:rPr>
        <w:t>/2</w:t>
      </w:r>
      <w:r w:rsidR="00CA34BF">
        <w:rPr>
          <w:rFonts w:asciiTheme="majorHAnsi" w:hAnsiTheme="majorHAnsi"/>
          <w:bCs/>
          <w:sz w:val="22"/>
          <w:szCs w:val="22"/>
          <w:lang w:val="fr-FR"/>
        </w:rPr>
        <w:t xml:space="preserve">024 </w:t>
      </w:r>
      <w:r w:rsidR="008342C1" w:rsidRPr="008342C1">
        <w:rPr>
          <w:rFonts w:asciiTheme="majorHAnsi" w:hAnsiTheme="majorHAnsi"/>
          <w:bCs/>
          <w:sz w:val="22"/>
          <w:szCs w:val="22"/>
          <w:lang w:val="fr-FR"/>
        </w:rPr>
        <w:t>POUR LES TRAVAUX D’ACHEVEMENT DE LA CONSTRUCTION DU CENTRE COMMERCIAL WATELE (PHASE 2</w:t>
      </w:r>
      <w:r w:rsidR="008342C1">
        <w:rPr>
          <w:rFonts w:asciiTheme="majorHAnsi" w:hAnsiTheme="majorHAnsi"/>
          <w:bCs/>
          <w:sz w:val="22"/>
          <w:szCs w:val="22"/>
          <w:lang w:val="fr-FR"/>
        </w:rPr>
        <w:t>)</w:t>
      </w:r>
      <w:r w:rsidR="008342C1" w:rsidRPr="008342C1">
        <w:rPr>
          <w:rFonts w:asciiTheme="majorHAnsi" w:hAnsiTheme="majorHAnsi"/>
          <w:b/>
          <w:bCs/>
          <w:sz w:val="22"/>
          <w:szCs w:val="22"/>
          <w:lang w:val="fr-FR"/>
        </w:rPr>
        <w:t xml:space="preserve"> </w:t>
      </w:r>
      <w:r w:rsidR="008342C1" w:rsidRPr="008342C1">
        <w:rPr>
          <w:rFonts w:asciiTheme="majorHAnsi" w:hAnsiTheme="majorHAnsi"/>
          <w:bCs/>
          <w:sz w:val="22"/>
          <w:szCs w:val="22"/>
          <w:lang w:val="fr-FR"/>
        </w:rPr>
        <w:t>DANS LA COMMUNE DE LOLODORF, DEPARTEMENT DE L'OCEAN, REGION DU SUD</w:t>
      </w:r>
    </w:p>
    <w:p w:rsidR="008342C1" w:rsidRPr="00EB26F1" w:rsidRDefault="008342C1" w:rsidP="008342C1">
      <w:pPr>
        <w:widowControl w:val="0"/>
        <w:tabs>
          <w:tab w:val="center" w:pos="4800"/>
          <w:tab w:val="left" w:pos="8815"/>
        </w:tabs>
        <w:autoSpaceDE w:val="0"/>
        <w:autoSpaceDN w:val="0"/>
        <w:adjustRightInd w:val="0"/>
        <w:jc w:val="center"/>
        <w:rPr>
          <w:rFonts w:asciiTheme="majorHAnsi" w:hAnsiTheme="majorHAnsi" w:cs="Arial"/>
          <w:b/>
          <w:i/>
          <w:iCs/>
          <w:sz w:val="22"/>
          <w:szCs w:val="22"/>
          <w:lang w:val="fr-FR" w:eastAsia="fr-FR"/>
        </w:rPr>
      </w:pPr>
    </w:p>
    <w:p w:rsidR="00EB26F1" w:rsidRPr="008342C1" w:rsidRDefault="0087715E" w:rsidP="00EB26F1">
      <w:pPr>
        <w:jc w:val="both"/>
        <w:rPr>
          <w:rFonts w:asciiTheme="majorHAnsi" w:hAnsiTheme="majorHAnsi" w:cs="Arial"/>
          <w:sz w:val="22"/>
          <w:szCs w:val="22"/>
          <w:lang w:val="fr-FR" w:eastAsia="fr-FR"/>
        </w:rPr>
      </w:pPr>
      <w:r w:rsidRPr="008342C1">
        <w:rPr>
          <w:rFonts w:asciiTheme="majorHAnsi" w:hAnsiTheme="majorHAnsi" w:cs="Arial"/>
          <w:sz w:val="22"/>
          <w:szCs w:val="22"/>
          <w:lang w:val="fr-FR" w:eastAsia="fr-FR"/>
        </w:rPr>
        <w:t>….</w:t>
      </w:r>
      <w:r w:rsidR="00EB26F1" w:rsidRPr="008342C1">
        <w:rPr>
          <w:rFonts w:asciiTheme="majorHAnsi" w:hAnsiTheme="majorHAnsi" w:cs="Arial"/>
          <w:sz w:val="22"/>
          <w:szCs w:val="22"/>
          <w:lang w:val="fr-FR" w:eastAsia="fr-FR"/>
        </w:rPr>
        <w:t>.</w:t>
      </w:r>
    </w:p>
    <w:p w:rsidR="00EB26F1" w:rsidRPr="008342C1" w:rsidRDefault="00EB26F1" w:rsidP="00EB26F1">
      <w:pPr>
        <w:widowControl w:val="0"/>
        <w:autoSpaceDE w:val="0"/>
        <w:autoSpaceDN w:val="0"/>
        <w:adjustRightInd w:val="0"/>
        <w:jc w:val="both"/>
        <w:rPr>
          <w:rFonts w:asciiTheme="majorHAnsi" w:hAnsiTheme="majorHAnsi" w:cs="Arial"/>
          <w:i/>
          <w:w w:val="99"/>
          <w:sz w:val="16"/>
          <w:szCs w:val="16"/>
          <w:lang w:val="fr-FR" w:eastAsia="fr-FR"/>
        </w:rPr>
      </w:pPr>
    </w:p>
    <w:p w:rsidR="00EB26F1" w:rsidRPr="00671BC3" w:rsidRDefault="00EB26F1" w:rsidP="00EB26F1">
      <w:pPr>
        <w:widowControl w:val="0"/>
        <w:autoSpaceDE w:val="0"/>
        <w:autoSpaceDN w:val="0"/>
        <w:adjustRightInd w:val="0"/>
        <w:jc w:val="both"/>
        <w:rPr>
          <w:rFonts w:asciiTheme="majorHAnsi" w:hAnsiTheme="majorHAnsi" w:cs="Arial"/>
          <w:b/>
          <w:i/>
          <w:w w:val="99"/>
          <w:lang w:val="fr-FR" w:eastAsia="fr-FR"/>
        </w:rPr>
      </w:pPr>
      <w:r w:rsidRPr="00671BC3">
        <w:rPr>
          <w:rFonts w:asciiTheme="majorHAnsi" w:hAnsiTheme="majorHAnsi" w:cs="Arial"/>
          <w:b/>
          <w:i/>
          <w:w w:val="99"/>
          <w:lang w:val="fr-FR" w:eastAsia="fr-FR"/>
        </w:rPr>
        <w:t xml:space="preserve">ARTICLE 3 – PIECES CONSTITUTIVES </w:t>
      </w:r>
    </w:p>
    <w:p w:rsidR="00EB26F1" w:rsidRPr="00671BC3" w:rsidRDefault="00EB26F1" w:rsidP="00372C91">
      <w:pPr>
        <w:widowControl w:val="0"/>
        <w:autoSpaceDE w:val="0"/>
        <w:ind w:firstLine="708"/>
        <w:jc w:val="both"/>
        <w:rPr>
          <w:rFonts w:asciiTheme="majorHAnsi" w:hAnsiTheme="majorHAnsi" w:cs="Arial"/>
          <w:sz w:val="18"/>
          <w:szCs w:val="18"/>
          <w:lang w:val="fr-FR" w:eastAsia="fr-FR"/>
        </w:rPr>
      </w:pPr>
      <w:r w:rsidRPr="00671BC3">
        <w:rPr>
          <w:rFonts w:asciiTheme="majorHAnsi" w:hAnsiTheme="majorHAnsi" w:cs="Arial"/>
          <w:sz w:val="22"/>
          <w:szCs w:val="22"/>
          <w:lang w:val="fr-FR" w:eastAsia="fr-FR"/>
        </w:rPr>
        <w:t>Les pièces contractuelles constitutives du présent marché sont par ordre de priorité </w:t>
      </w:r>
      <w:r w:rsidRPr="00671BC3">
        <w:rPr>
          <w:rFonts w:asciiTheme="majorHAnsi" w:hAnsiTheme="majorHAnsi" w:cs="Arial"/>
          <w:sz w:val="18"/>
          <w:szCs w:val="18"/>
          <w:lang w:val="fr-FR" w:eastAsia="fr-FR"/>
        </w:rPr>
        <w:t>:</w:t>
      </w:r>
    </w:p>
    <w:p w:rsidR="00EB26F1" w:rsidRPr="00671BC3" w:rsidRDefault="00EB26F1" w:rsidP="00EB26F1">
      <w:pPr>
        <w:widowControl w:val="0"/>
        <w:autoSpaceDE w:val="0"/>
        <w:jc w:val="both"/>
        <w:rPr>
          <w:rFonts w:asciiTheme="majorHAnsi" w:hAnsiTheme="majorHAnsi" w:cs="Arial"/>
          <w:sz w:val="18"/>
          <w:szCs w:val="18"/>
          <w:lang w:val="fr-FR" w:eastAsia="fr-FR"/>
        </w:rPr>
      </w:pPr>
    </w:p>
    <w:p w:rsidR="00EB26F1" w:rsidRPr="00671BC3" w:rsidRDefault="00EB26F1" w:rsidP="00EB26F1">
      <w:pPr>
        <w:widowControl w:val="0"/>
        <w:autoSpaceDE w:val="0"/>
        <w:adjustRightInd w:val="0"/>
        <w:spacing w:after="100"/>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1. La lettre de soumission ou l’acte d’engagement ;</w:t>
      </w:r>
    </w:p>
    <w:p w:rsidR="00EB26F1" w:rsidRPr="00671BC3" w:rsidRDefault="00EB26F1" w:rsidP="00EB26F1">
      <w:pPr>
        <w:widowControl w:val="0"/>
        <w:tabs>
          <w:tab w:val="left" w:pos="780"/>
          <w:tab w:val="left" w:pos="1280"/>
          <w:tab w:val="left" w:pos="2200"/>
          <w:tab w:val="left" w:pos="2820"/>
          <w:tab w:val="left" w:pos="3900"/>
        </w:tabs>
        <w:autoSpaceDE w:val="0"/>
        <w:adjustRightInd w:val="0"/>
        <w:spacing w:after="100" w:line="250" w:lineRule="auto"/>
        <w:ind w:left="340" w:hanging="340"/>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2. La soumission du Cocontractant et ses annexes dans toutes les dispositions non contraires au Cahier des Clauses Administratives Particulières </w:t>
      </w:r>
      <w:r w:rsidRPr="00671BC3">
        <w:rPr>
          <w:rFonts w:asciiTheme="majorHAnsi" w:hAnsiTheme="majorHAnsi" w:cs="Arial"/>
          <w:spacing w:val="5"/>
          <w:sz w:val="22"/>
          <w:szCs w:val="22"/>
          <w:lang w:val="fr-FR" w:eastAsia="fr-FR"/>
        </w:rPr>
        <w:t>e</w:t>
      </w:r>
      <w:r w:rsidRPr="00671BC3">
        <w:rPr>
          <w:rFonts w:asciiTheme="majorHAnsi" w:hAnsiTheme="majorHAnsi" w:cs="Arial"/>
          <w:sz w:val="22"/>
          <w:szCs w:val="22"/>
          <w:lang w:val="fr-FR" w:eastAsia="fr-FR"/>
        </w:rPr>
        <w:t xml:space="preserve">t </w:t>
      </w:r>
      <w:r w:rsidRPr="00671BC3">
        <w:rPr>
          <w:rFonts w:asciiTheme="majorHAnsi" w:hAnsiTheme="majorHAnsi" w:cs="Arial"/>
          <w:spacing w:val="5"/>
          <w:sz w:val="22"/>
          <w:szCs w:val="22"/>
          <w:lang w:val="fr-FR" w:eastAsia="fr-FR"/>
        </w:rPr>
        <w:t>a</w:t>
      </w:r>
      <w:r w:rsidRPr="00671BC3">
        <w:rPr>
          <w:rFonts w:asciiTheme="majorHAnsi" w:hAnsiTheme="majorHAnsi" w:cs="Arial"/>
          <w:sz w:val="22"/>
          <w:szCs w:val="22"/>
          <w:lang w:val="fr-FR" w:eastAsia="fr-FR"/>
        </w:rPr>
        <w:t xml:space="preserve">u </w:t>
      </w:r>
      <w:r w:rsidRPr="00671BC3">
        <w:rPr>
          <w:rFonts w:asciiTheme="majorHAnsi" w:hAnsiTheme="majorHAnsi" w:cs="Arial"/>
          <w:spacing w:val="5"/>
          <w:sz w:val="22"/>
          <w:szCs w:val="22"/>
          <w:lang w:val="fr-FR" w:eastAsia="fr-FR"/>
        </w:rPr>
        <w:t>Cahie</w:t>
      </w:r>
      <w:r w:rsidRPr="00671BC3">
        <w:rPr>
          <w:rFonts w:asciiTheme="majorHAnsi" w:hAnsiTheme="majorHAnsi" w:cs="Arial"/>
          <w:sz w:val="22"/>
          <w:szCs w:val="22"/>
          <w:lang w:val="fr-FR" w:eastAsia="fr-FR"/>
        </w:rPr>
        <w:t xml:space="preserve">r </w:t>
      </w:r>
      <w:r w:rsidRPr="00671BC3">
        <w:rPr>
          <w:rFonts w:asciiTheme="majorHAnsi" w:hAnsiTheme="majorHAnsi" w:cs="Arial"/>
          <w:spacing w:val="5"/>
          <w:sz w:val="22"/>
          <w:szCs w:val="22"/>
          <w:lang w:val="fr-FR" w:eastAsia="fr-FR"/>
        </w:rPr>
        <w:t>de</w:t>
      </w:r>
      <w:r w:rsidRPr="00671BC3">
        <w:rPr>
          <w:rFonts w:asciiTheme="majorHAnsi" w:hAnsiTheme="majorHAnsi" w:cs="Arial"/>
          <w:sz w:val="22"/>
          <w:szCs w:val="22"/>
          <w:lang w:val="fr-FR" w:eastAsia="fr-FR"/>
        </w:rPr>
        <w:t xml:space="preserve">s </w:t>
      </w:r>
      <w:r w:rsidRPr="00671BC3">
        <w:rPr>
          <w:rFonts w:asciiTheme="majorHAnsi" w:hAnsiTheme="majorHAnsi" w:cs="Arial"/>
          <w:spacing w:val="5"/>
          <w:sz w:val="22"/>
          <w:szCs w:val="22"/>
          <w:lang w:val="fr-FR" w:eastAsia="fr-FR"/>
        </w:rPr>
        <w:t>Clause</w:t>
      </w:r>
      <w:r w:rsidRPr="00671BC3">
        <w:rPr>
          <w:rFonts w:asciiTheme="majorHAnsi" w:hAnsiTheme="majorHAnsi" w:cs="Arial"/>
          <w:sz w:val="22"/>
          <w:szCs w:val="22"/>
          <w:lang w:val="fr-FR" w:eastAsia="fr-FR"/>
        </w:rPr>
        <w:t xml:space="preserve">s </w:t>
      </w:r>
      <w:r w:rsidRPr="00671BC3">
        <w:rPr>
          <w:rFonts w:asciiTheme="majorHAnsi" w:hAnsiTheme="majorHAnsi" w:cs="Arial"/>
          <w:spacing w:val="5"/>
          <w:sz w:val="22"/>
          <w:szCs w:val="22"/>
          <w:lang w:val="fr-FR" w:eastAsia="fr-FR"/>
        </w:rPr>
        <w:t xml:space="preserve">Techniques </w:t>
      </w:r>
      <w:r w:rsidRPr="00671BC3">
        <w:rPr>
          <w:rFonts w:asciiTheme="majorHAnsi" w:hAnsiTheme="majorHAnsi" w:cs="Arial"/>
          <w:sz w:val="22"/>
          <w:szCs w:val="22"/>
          <w:lang w:val="fr-FR" w:eastAsia="fr-FR"/>
        </w:rPr>
        <w:t>Particulières ci-dessous visés</w:t>
      </w:r>
      <w:r w:rsidRPr="00671BC3">
        <w:rPr>
          <w:rFonts w:asciiTheme="majorHAnsi" w:hAnsiTheme="majorHAnsi" w:cs="Arial"/>
          <w:spacing w:val="6"/>
          <w:sz w:val="22"/>
          <w:szCs w:val="22"/>
          <w:lang w:val="fr-FR" w:eastAsia="fr-FR"/>
        </w:rPr>
        <w:t> </w:t>
      </w:r>
      <w:r w:rsidRPr="00671BC3">
        <w:rPr>
          <w:rFonts w:asciiTheme="majorHAnsi" w:hAnsiTheme="majorHAnsi" w:cs="Arial"/>
          <w:sz w:val="22"/>
          <w:szCs w:val="22"/>
          <w:lang w:val="fr-FR" w:eastAsia="fr-FR"/>
        </w:rPr>
        <w:t>;</w:t>
      </w:r>
    </w:p>
    <w:p w:rsidR="00EB26F1" w:rsidRPr="00671BC3" w:rsidRDefault="00EB26F1" w:rsidP="00EB26F1">
      <w:pPr>
        <w:widowControl w:val="0"/>
        <w:tabs>
          <w:tab w:val="left" w:pos="840"/>
          <w:tab w:val="left" w:pos="1780"/>
          <w:tab w:val="left" w:pos="2420"/>
          <w:tab w:val="left" w:pos="3520"/>
        </w:tabs>
        <w:autoSpaceDE w:val="0"/>
        <w:adjustRightInd w:val="0"/>
        <w:spacing w:after="100"/>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3. </w:t>
      </w:r>
      <w:r w:rsidRPr="00671BC3">
        <w:rPr>
          <w:rFonts w:asciiTheme="majorHAnsi" w:hAnsiTheme="majorHAnsi" w:cs="Arial"/>
          <w:spacing w:val="5"/>
          <w:sz w:val="22"/>
          <w:szCs w:val="22"/>
          <w:lang w:val="fr-FR" w:eastAsia="fr-FR"/>
        </w:rPr>
        <w:t>L</w:t>
      </w:r>
      <w:r w:rsidRPr="00671BC3">
        <w:rPr>
          <w:rFonts w:asciiTheme="majorHAnsi" w:hAnsiTheme="majorHAnsi" w:cs="Arial"/>
          <w:sz w:val="22"/>
          <w:szCs w:val="22"/>
          <w:lang w:val="fr-FR" w:eastAsia="fr-FR"/>
        </w:rPr>
        <w:t xml:space="preserve">e </w:t>
      </w:r>
      <w:r w:rsidRPr="00671BC3">
        <w:rPr>
          <w:rFonts w:asciiTheme="majorHAnsi" w:hAnsiTheme="majorHAnsi" w:cs="Arial"/>
          <w:spacing w:val="5"/>
          <w:sz w:val="22"/>
          <w:szCs w:val="22"/>
          <w:lang w:val="fr-FR" w:eastAsia="fr-FR"/>
        </w:rPr>
        <w:t>Cahie</w:t>
      </w:r>
      <w:r w:rsidRPr="00671BC3">
        <w:rPr>
          <w:rFonts w:asciiTheme="majorHAnsi" w:hAnsiTheme="majorHAnsi" w:cs="Arial"/>
          <w:sz w:val="22"/>
          <w:szCs w:val="22"/>
          <w:lang w:val="fr-FR" w:eastAsia="fr-FR"/>
        </w:rPr>
        <w:t xml:space="preserve">r </w:t>
      </w:r>
      <w:r w:rsidRPr="00671BC3">
        <w:rPr>
          <w:rFonts w:asciiTheme="majorHAnsi" w:hAnsiTheme="majorHAnsi" w:cs="Arial"/>
          <w:spacing w:val="5"/>
          <w:sz w:val="22"/>
          <w:szCs w:val="22"/>
          <w:lang w:val="fr-FR" w:eastAsia="fr-FR"/>
        </w:rPr>
        <w:t>de</w:t>
      </w:r>
      <w:r w:rsidRPr="00671BC3">
        <w:rPr>
          <w:rFonts w:asciiTheme="majorHAnsi" w:hAnsiTheme="majorHAnsi" w:cs="Arial"/>
          <w:sz w:val="22"/>
          <w:szCs w:val="22"/>
          <w:lang w:val="fr-FR" w:eastAsia="fr-FR"/>
        </w:rPr>
        <w:t xml:space="preserve">s </w:t>
      </w:r>
      <w:r w:rsidRPr="00671BC3">
        <w:rPr>
          <w:rFonts w:asciiTheme="majorHAnsi" w:hAnsiTheme="majorHAnsi" w:cs="Arial"/>
          <w:spacing w:val="5"/>
          <w:sz w:val="22"/>
          <w:szCs w:val="22"/>
          <w:lang w:val="fr-FR" w:eastAsia="fr-FR"/>
        </w:rPr>
        <w:t>Clause</w:t>
      </w:r>
      <w:r w:rsidRPr="00671BC3">
        <w:rPr>
          <w:rFonts w:asciiTheme="majorHAnsi" w:hAnsiTheme="majorHAnsi" w:cs="Arial"/>
          <w:sz w:val="22"/>
          <w:szCs w:val="22"/>
          <w:lang w:val="fr-FR" w:eastAsia="fr-FR"/>
        </w:rPr>
        <w:t xml:space="preserve">s </w:t>
      </w:r>
      <w:r w:rsidRPr="00671BC3">
        <w:rPr>
          <w:rFonts w:asciiTheme="majorHAnsi" w:hAnsiTheme="majorHAnsi" w:cs="Arial"/>
          <w:spacing w:val="5"/>
          <w:sz w:val="22"/>
          <w:szCs w:val="22"/>
          <w:lang w:val="fr-FR" w:eastAsia="fr-FR"/>
        </w:rPr>
        <w:t>Administratives</w:t>
      </w:r>
      <w:r w:rsidRPr="00671BC3">
        <w:rPr>
          <w:rFonts w:asciiTheme="majorHAnsi" w:hAnsiTheme="majorHAnsi" w:cs="Arial"/>
          <w:sz w:val="22"/>
          <w:szCs w:val="22"/>
          <w:lang w:val="fr-FR" w:eastAsia="fr-FR"/>
        </w:rPr>
        <w:t xml:space="preserve"> </w:t>
      </w:r>
      <w:r w:rsidR="002A37DA" w:rsidRPr="00671BC3">
        <w:rPr>
          <w:rFonts w:asciiTheme="majorHAnsi" w:hAnsiTheme="majorHAnsi" w:cs="Arial"/>
          <w:sz w:val="22"/>
          <w:szCs w:val="22"/>
          <w:lang w:val="fr-FR" w:eastAsia="fr-FR"/>
        </w:rPr>
        <w:t>Particulières (</w:t>
      </w:r>
      <w:r w:rsidRPr="00671BC3">
        <w:rPr>
          <w:rFonts w:asciiTheme="majorHAnsi" w:hAnsiTheme="majorHAnsi" w:cs="Arial"/>
          <w:sz w:val="22"/>
          <w:szCs w:val="22"/>
          <w:lang w:val="fr-FR" w:eastAsia="fr-FR"/>
        </w:rPr>
        <w:t>CCAP)</w:t>
      </w:r>
      <w:r w:rsidRPr="00671BC3">
        <w:rPr>
          <w:rFonts w:asciiTheme="majorHAnsi" w:hAnsiTheme="majorHAnsi" w:cs="Arial"/>
          <w:spacing w:val="6"/>
          <w:sz w:val="22"/>
          <w:szCs w:val="22"/>
          <w:lang w:val="fr-FR" w:eastAsia="fr-FR"/>
        </w:rPr>
        <w:t> </w:t>
      </w:r>
      <w:r w:rsidRPr="00671BC3">
        <w:rPr>
          <w:rFonts w:asciiTheme="majorHAnsi" w:hAnsiTheme="majorHAnsi" w:cs="Arial"/>
          <w:sz w:val="22"/>
          <w:szCs w:val="22"/>
          <w:lang w:val="fr-FR" w:eastAsia="fr-FR"/>
        </w:rPr>
        <w:t>;</w:t>
      </w:r>
    </w:p>
    <w:p w:rsidR="00EB26F1" w:rsidRPr="00671BC3" w:rsidRDefault="00EB26F1" w:rsidP="00EB26F1">
      <w:pPr>
        <w:widowControl w:val="0"/>
        <w:autoSpaceDE w:val="0"/>
        <w:adjustRightInd w:val="0"/>
        <w:spacing w:after="100"/>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4. Le Cahier des Clauses Techniques Particulières (CCTP)</w:t>
      </w:r>
      <w:r w:rsidRPr="00671BC3">
        <w:rPr>
          <w:rFonts w:asciiTheme="majorHAnsi" w:hAnsiTheme="majorHAnsi" w:cs="Arial"/>
          <w:spacing w:val="6"/>
          <w:sz w:val="22"/>
          <w:szCs w:val="22"/>
          <w:lang w:val="fr-FR" w:eastAsia="fr-FR"/>
        </w:rPr>
        <w:t> </w:t>
      </w:r>
      <w:r w:rsidRPr="00671BC3">
        <w:rPr>
          <w:rFonts w:asciiTheme="majorHAnsi" w:hAnsiTheme="majorHAnsi" w:cs="Arial"/>
          <w:sz w:val="22"/>
          <w:szCs w:val="22"/>
          <w:lang w:val="fr-FR" w:eastAsia="fr-FR"/>
        </w:rPr>
        <w:t>;</w:t>
      </w:r>
    </w:p>
    <w:p w:rsidR="00EB26F1" w:rsidRPr="00671BC3" w:rsidRDefault="00EB26F1" w:rsidP="00EB26F1">
      <w:pPr>
        <w:widowControl w:val="0"/>
        <w:autoSpaceDE w:val="0"/>
        <w:adjustRightInd w:val="0"/>
        <w:spacing w:after="100" w:line="250" w:lineRule="auto"/>
        <w:ind w:left="340" w:hanging="340"/>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5</w:t>
      </w:r>
      <w:r w:rsidRPr="00671BC3">
        <w:rPr>
          <w:rFonts w:asciiTheme="majorHAnsi" w:hAnsiTheme="majorHAnsi" w:cs="Arial"/>
          <w:sz w:val="20"/>
          <w:szCs w:val="20"/>
          <w:lang w:val="fr-FR" w:eastAsia="fr-FR"/>
        </w:rPr>
        <w:t xml:space="preserve">. </w:t>
      </w:r>
      <w:r w:rsidRPr="00671BC3">
        <w:rPr>
          <w:rFonts w:asciiTheme="majorHAnsi" w:hAnsiTheme="majorHAnsi" w:cs="Arial"/>
          <w:sz w:val="22"/>
          <w:szCs w:val="22"/>
          <w:lang w:val="fr-FR" w:eastAsia="fr-FR"/>
        </w:rPr>
        <w:t>Les éléments propres à la détermination du montant du marché, tels que, par ordre de priorité : les bordereaux des prix unitaires ; le détail ou le devis quantitatif et estimatif et le sous-détail des prix unitaires ;</w:t>
      </w:r>
    </w:p>
    <w:p w:rsidR="00EB26F1" w:rsidRPr="00671BC3" w:rsidRDefault="00372C91" w:rsidP="00EB26F1">
      <w:pPr>
        <w:widowControl w:val="0"/>
        <w:autoSpaceDE w:val="0"/>
        <w:adjustRightInd w:val="0"/>
        <w:spacing w:after="100"/>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7. Le</w:t>
      </w:r>
      <w:r w:rsidR="00EB26F1" w:rsidRPr="00671BC3">
        <w:rPr>
          <w:rFonts w:asciiTheme="majorHAnsi" w:hAnsiTheme="majorHAnsi" w:cs="Arial"/>
          <w:sz w:val="22"/>
          <w:szCs w:val="22"/>
          <w:lang w:val="fr-FR" w:eastAsia="fr-FR"/>
        </w:rPr>
        <w:t xml:space="preserve"> Cahier des Clauses Administratives Générales (CCAG)</w:t>
      </w:r>
      <w:r w:rsidR="00CA34BF">
        <w:rPr>
          <w:rFonts w:asciiTheme="majorHAnsi" w:hAnsiTheme="majorHAnsi" w:cs="Arial"/>
          <w:sz w:val="22"/>
          <w:szCs w:val="22"/>
          <w:lang w:val="fr-FR" w:eastAsia="fr-FR"/>
        </w:rPr>
        <w:t xml:space="preserve"> applicables aux Marchés Publics </w:t>
      </w:r>
      <w:r w:rsidR="00EB26F1" w:rsidRPr="00671BC3">
        <w:rPr>
          <w:rFonts w:asciiTheme="majorHAnsi" w:hAnsiTheme="majorHAnsi" w:cs="Arial"/>
          <w:sz w:val="22"/>
          <w:szCs w:val="22"/>
          <w:lang w:val="fr-FR" w:eastAsia="fr-FR"/>
        </w:rPr>
        <w:t>de travaux mis en vigueur par arrêté N°033/CAB/PMdu13 février2007</w:t>
      </w:r>
      <w:r w:rsidR="00EB26F1" w:rsidRPr="00671BC3">
        <w:rPr>
          <w:rFonts w:asciiTheme="majorHAnsi" w:hAnsiTheme="majorHAnsi" w:cs="Arial"/>
          <w:spacing w:val="6"/>
          <w:sz w:val="22"/>
          <w:szCs w:val="22"/>
          <w:lang w:val="fr-FR" w:eastAsia="fr-FR"/>
        </w:rPr>
        <w:t> </w:t>
      </w:r>
      <w:r w:rsidR="00EB26F1" w:rsidRPr="00671BC3">
        <w:rPr>
          <w:rFonts w:asciiTheme="majorHAnsi" w:hAnsiTheme="majorHAnsi" w:cs="Arial"/>
          <w:sz w:val="22"/>
          <w:szCs w:val="22"/>
          <w:lang w:val="fr-FR" w:eastAsia="fr-FR"/>
        </w:rPr>
        <w:t>;</w:t>
      </w:r>
    </w:p>
    <w:p w:rsidR="00EB26F1" w:rsidRPr="00671BC3" w:rsidRDefault="00EB26F1" w:rsidP="00A23EE0">
      <w:pPr>
        <w:widowControl w:val="0"/>
        <w:numPr>
          <w:ilvl w:val="0"/>
          <w:numId w:val="49"/>
        </w:numPr>
        <w:autoSpaceDE w:val="0"/>
        <w:autoSpaceDN w:val="0"/>
        <w:adjustRightInd w:val="0"/>
        <w:spacing w:after="100" w:line="264" w:lineRule="exact"/>
        <w:ind w:left="284" w:hanging="284"/>
        <w:jc w:val="both"/>
        <w:rPr>
          <w:rFonts w:asciiTheme="majorHAnsi" w:hAnsiTheme="majorHAnsi" w:cs="Arial"/>
          <w:spacing w:val="23"/>
          <w:sz w:val="22"/>
          <w:szCs w:val="22"/>
          <w:lang w:val="fr-FR" w:eastAsia="fr-FR"/>
        </w:rPr>
      </w:pPr>
      <w:r w:rsidRPr="00671BC3">
        <w:rPr>
          <w:rFonts w:asciiTheme="majorHAnsi" w:hAnsiTheme="majorHAnsi" w:cs="Arial"/>
          <w:sz w:val="22"/>
          <w:szCs w:val="22"/>
          <w:lang w:val="fr-FR" w:eastAsia="fr-FR"/>
        </w:rPr>
        <w:t>Le Cahier des Clauses Techniques Générales (CCTG) applicables aux prestations faisant l’objet du marché </w:t>
      </w:r>
      <w:r w:rsidRPr="00671BC3">
        <w:rPr>
          <w:rFonts w:asciiTheme="majorHAnsi" w:hAnsiTheme="majorHAnsi" w:cs="Arial"/>
          <w:spacing w:val="23"/>
          <w:sz w:val="22"/>
          <w:szCs w:val="22"/>
          <w:lang w:val="fr-FR" w:eastAsia="fr-FR"/>
        </w:rPr>
        <w:t>;</w:t>
      </w:r>
    </w:p>
    <w:p w:rsidR="00EB26F1" w:rsidRPr="00372C91" w:rsidRDefault="00EB26F1" w:rsidP="00A23EE0">
      <w:pPr>
        <w:widowControl w:val="0"/>
        <w:numPr>
          <w:ilvl w:val="0"/>
          <w:numId w:val="49"/>
        </w:numPr>
        <w:autoSpaceDE w:val="0"/>
        <w:autoSpaceDN w:val="0"/>
        <w:adjustRightInd w:val="0"/>
        <w:spacing w:after="160" w:line="264" w:lineRule="exact"/>
        <w:ind w:left="426" w:hanging="426"/>
        <w:jc w:val="both"/>
        <w:rPr>
          <w:rFonts w:asciiTheme="majorHAnsi" w:hAnsiTheme="majorHAnsi" w:cs="Arial"/>
          <w:spacing w:val="23"/>
          <w:sz w:val="22"/>
          <w:szCs w:val="22"/>
          <w:lang w:val="fr-FR" w:eastAsia="fr-FR"/>
        </w:rPr>
      </w:pPr>
      <w:r w:rsidRPr="00671BC3">
        <w:rPr>
          <w:rFonts w:asciiTheme="majorHAnsi" w:hAnsiTheme="majorHAnsi" w:cs="Arial"/>
          <w:sz w:val="22"/>
          <w:szCs w:val="22"/>
          <w:lang w:val="fr-FR" w:eastAsia="fr-FR"/>
        </w:rPr>
        <w:t>Le Projet d’exécution approuvé et validé.</w:t>
      </w:r>
    </w:p>
    <w:p w:rsidR="00EB26F1" w:rsidRPr="00671BC3" w:rsidRDefault="00EB26F1" w:rsidP="00372C91">
      <w:pPr>
        <w:widowControl w:val="0"/>
        <w:autoSpaceDE w:val="0"/>
        <w:autoSpaceDN w:val="0"/>
        <w:adjustRightInd w:val="0"/>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En cas de discordance entre les documents visés ci-dessus, c’est celui portant le rang prioritaire qui fait la loi des parties contractantes.</w:t>
      </w:r>
    </w:p>
    <w:p w:rsidR="00EB26F1" w:rsidRPr="00671BC3" w:rsidRDefault="00EB26F1" w:rsidP="00372C91">
      <w:pPr>
        <w:widowControl w:val="0"/>
        <w:autoSpaceDE w:val="0"/>
        <w:autoSpaceDN w:val="0"/>
        <w:adjustRightInd w:val="0"/>
        <w:ind w:firstLine="708"/>
        <w:jc w:val="both"/>
        <w:rPr>
          <w:rFonts w:asciiTheme="majorHAnsi" w:hAnsiTheme="majorHAnsi" w:cs="Arial"/>
          <w:w w:val="99"/>
          <w:sz w:val="22"/>
          <w:szCs w:val="22"/>
          <w:lang w:val="fr-FR" w:eastAsia="fr-FR"/>
        </w:rPr>
      </w:pPr>
      <w:r w:rsidRPr="00671BC3">
        <w:rPr>
          <w:rFonts w:asciiTheme="majorHAnsi" w:hAnsiTheme="majorHAnsi" w:cs="Arial"/>
          <w:sz w:val="22"/>
          <w:szCs w:val="22"/>
          <w:lang w:val="fr-FR" w:eastAsia="fr-FR"/>
        </w:rPr>
        <w:t xml:space="preserve">Toute modification des clauses de la présente lettre commande devra faire l’objet, pour être applicable d’un avenant écrit, accepté par les parties </w:t>
      </w:r>
      <w:r w:rsidR="002A37DA" w:rsidRPr="00671BC3">
        <w:rPr>
          <w:rFonts w:asciiTheme="majorHAnsi" w:hAnsiTheme="majorHAnsi" w:cs="Arial"/>
          <w:sz w:val="22"/>
          <w:szCs w:val="22"/>
          <w:lang w:val="fr-FR" w:eastAsia="fr-FR"/>
        </w:rPr>
        <w:t>contractantes.</w:t>
      </w:r>
      <w:r w:rsidRPr="00671BC3">
        <w:rPr>
          <w:rFonts w:asciiTheme="majorHAnsi" w:hAnsiTheme="majorHAnsi" w:cs="Arial"/>
          <w:w w:val="99"/>
          <w:sz w:val="22"/>
          <w:szCs w:val="22"/>
          <w:lang w:val="fr-FR" w:eastAsia="fr-FR"/>
        </w:rPr>
        <w:t xml:space="preserve"> </w:t>
      </w:r>
    </w:p>
    <w:p w:rsidR="00EB26F1" w:rsidRPr="00671BC3" w:rsidRDefault="00EB26F1" w:rsidP="00EB26F1">
      <w:pPr>
        <w:widowControl w:val="0"/>
        <w:autoSpaceDE w:val="0"/>
        <w:autoSpaceDN w:val="0"/>
        <w:adjustRightInd w:val="0"/>
        <w:jc w:val="both"/>
        <w:rPr>
          <w:rFonts w:asciiTheme="majorHAnsi" w:hAnsiTheme="majorHAnsi" w:cs="Arial"/>
          <w:w w:val="99"/>
          <w:lang w:val="fr-FR" w:eastAsia="fr-FR"/>
        </w:rPr>
      </w:pPr>
    </w:p>
    <w:p w:rsidR="00EB26F1" w:rsidRPr="00671BC3" w:rsidRDefault="00EB26F1" w:rsidP="00EB26F1">
      <w:pPr>
        <w:widowControl w:val="0"/>
        <w:autoSpaceDE w:val="0"/>
        <w:autoSpaceDN w:val="0"/>
        <w:adjustRightInd w:val="0"/>
        <w:jc w:val="both"/>
        <w:rPr>
          <w:rFonts w:asciiTheme="majorHAnsi" w:hAnsiTheme="majorHAnsi" w:cs="Arial"/>
          <w:b/>
          <w:i/>
          <w:w w:val="99"/>
          <w:lang w:val="fr-FR" w:eastAsia="fr-FR"/>
        </w:rPr>
      </w:pPr>
      <w:r w:rsidRPr="00671BC3">
        <w:rPr>
          <w:rFonts w:asciiTheme="majorHAnsi" w:hAnsiTheme="majorHAnsi" w:cs="Arial"/>
          <w:b/>
          <w:i/>
          <w:w w:val="99"/>
          <w:lang w:val="fr-FR" w:eastAsia="fr-FR"/>
        </w:rPr>
        <w:t xml:space="preserve">ARTICLE 4 – TEXTES GENERAUX </w:t>
      </w:r>
    </w:p>
    <w:p w:rsidR="00EB26F1" w:rsidRPr="00671BC3" w:rsidRDefault="00EB26F1" w:rsidP="00EB26F1">
      <w:pPr>
        <w:widowControl w:val="0"/>
        <w:autoSpaceDE w:val="0"/>
        <w:autoSpaceDN w:val="0"/>
        <w:adjustRightInd w:val="0"/>
        <w:spacing w:after="120"/>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La présente lettre commande est soumise aux textes ci-après :</w:t>
      </w:r>
    </w:p>
    <w:p w:rsidR="00CE1AC2" w:rsidRPr="003B2EC9" w:rsidRDefault="00CE1AC2" w:rsidP="00A23EE0">
      <w:pPr>
        <w:numPr>
          <w:ilvl w:val="0"/>
          <w:numId w:val="48"/>
        </w:numPr>
        <w:spacing w:after="160" w:line="259" w:lineRule="auto"/>
        <w:ind w:left="0"/>
        <w:contextualSpacing/>
        <w:jc w:val="both"/>
        <w:rPr>
          <w:rFonts w:asciiTheme="majorHAnsi" w:hAnsiTheme="majorHAnsi" w:cs="Arial"/>
          <w:color w:val="000000" w:themeColor="text1"/>
          <w:lang w:val="fr-FR" w:eastAsia="fr-FR"/>
        </w:rPr>
      </w:pPr>
      <w:r w:rsidRPr="003B2EC9">
        <w:rPr>
          <w:rFonts w:asciiTheme="majorHAnsi" w:hAnsiTheme="majorHAnsi" w:cs="Arial"/>
          <w:color w:val="000000" w:themeColor="text1"/>
          <w:lang w:val="fr-FR" w:eastAsia="fr-FR"/>
        </w:rPr>
        <w:t>Loi n°2023/019 du 19 décembre 2023 portant loi de Finances de la République du Cameroun pour l’exercice 2024 </w:t>
      </w:r>
    </w:p>
    <w:p w:rsidR="00EB26F1" w:rsidRPr="00146F9A" w:rsidRDefault="002A37DA" w:rsidP="00A23EE0">
      <w:pPr>
        <w:numPr>
          <w:ilvl w:val="0"/>
          <w:numId w:val="48"/>
        </w:numPr>
        <w:spacing w:after="160" w:line="259" w:lineRule="auto"/>
        <w:ind w:left="0"/>
        <w:contextualSpacing/>
        <w:jc w:val="both"/>
        <w:rPr>
          <w:rFonts w:asciiTheme="majorHAnsi" w:hAnsiTheme="majorHAnsi" w:cs="Arial"/>
          <w:lang w:val="fr-FR" w:eastAsia="fr-FR"/>
        </w:rPr>
      </w:pPr>
      <w:r w:rsidRPr="00146F9A">
        <w:rPr>
          <w:rFonts w:asciiTheme="majorHAnsi" w:hAnsiTheme="majorHAnsi" w:cs="Arial"/>
          <w:lang w:val="fr-FR" w:eastAsia="fr-FR"/>
        </w:rPr>
        <w:t>Le décret</w:t>
      </w:r>
      <w:r w:rsidR="00EB26F1" w:rsidRPr="00146F9A">
        <w:rPr>
          <w:rFonts w:asciiTheme="majorHAnsi" w:hAnsiTheme="majorHAnsi" w:cs="Tahoma"/>
          <w:noProof/>
          <w:lang w:val="fr-FR" w:eastAsia="fr-FR"/>
        </w:rPr>
        <w:t xml:space="preserve"> N° 2018/366 du 20 juin 2018 </w:t>
      </w:r>
      <w:r w:rsidR="00EB26F1" w:rsidRPr="00146F9A">
        <w:rPr>
          <w:rFonts w:asciiTheme="majorHAnsi" w:hAnsiTheme="majorHAnsi" w:cs="Arial"/>
          <w:lang w:val="fr-FR" w:eastAsia="fr-FR"/>
        </w:rPr>
        <w:t>portant Code des Marchés Publics ;</w:t>
      </w:r>
    </w:p>
    <w:p w:rsidR="00EB26F1" w:rsidRPr="00671BC3" w:rsidRDefault="00EB26F1" w:rsidP="00A23EE0">
      <w:pPr>
        <w:numPr>
          <w:ilvl w:val="0"/>
          <w:numId w:val="48"/>
        </w:numPr>
        <w:spacing w:after="160" w:line="276" w:lineRule="auto"/>
        <w:ind w:left="0"/>
        <w:jc w:val="both"/>
        <w:rPr>
          <w:rFonts w:asciiTheme="majorHAnsi" w:hAnsiTheme="majorHAnsi" w:cs="Arial"/>
          <w:bCs/>
          <w:sz w:val="22"/>
          <w:szCs w:val="22"/>
          <w:lang w:val="fr-FR" w:eastAsia="fr-FR"/>
        </w:rPr>
      </w:pPr>
      <w:r w:rsidRPr="00671BC3">
        <w:rPr>
          <w:rFonts w:asciiTheme="majorHAnsi" w:hAnsiTheme="majorHAnsi" w:cs="Arial"/>
          <w:sz w:val="22"/>
          <w:szCs w:val="22"/>
          <w:lang w:val="fr-FR" w:eastAsia="fr-FR"/>
        </w:rPr>
        <w:t>Décret n° 2001/048 du 23 février 2001 portant création, organisation et fonctionnement de l’Agence de Régulation des Marchés Publics ;</w:t>
      </w:r>
    </w:p>
    <w:p w:rsidR="00EB26F1" w:rsidRPr="00671BC3" w:rsidRDefault="00EB26F1" w:rsidP="00A23EE0">
      <w:pPr>
        <w:numPr>
          <w:ilvl w:val="0"/>
          <w:numId w:val="48"/>
        </w:numPr>
        <w:spacing w:after="160" w:line="276" w:lineRule="auto"/>
        <w:ind w:left="0"/>
        <w:jc w:val="both"/>
        <w:rPr>
          <w:rFonts w:asciiTheme="majorHAnsi" w:hAnsiTheme="majorHAnsi" w:cs="Arial"/>
          <w:bCs/>
          <w:sz w:val="22"/>
          <w:szCs w:val="22"/>
          <w:lang w:val="fr-FR" w:eastAsia="fr-FR"/>
        </w:rPr>
      </w:pPr>
      <w:r w:rsidRPr="00671BC3">
        <w:rPr>
          <w:rFonts w:asciiTheme="majorHAnsi" w:hAnsiTheme="majorHAnsi" w:cs="Arial"/>
          <w:sz w:val="22"/>
          <w:szCs w:val="22"/>
          <w:lang w:val="fr-FR" w:eastAsia="fr-FR"/>
        </w:rPr>
        <w:t>Décret n° 2003/651 du 16 avril 2003 fixant les modalités d’application du régime fiscal et douanier des marchés publics ;</w:t>
      </w:r>
    </w:p>
    <w:p w:rsidR="00EB26F1" w:rsidRPr="00671BC3" w:rsidRDefault="00EB26F1" w:rsidP="00A23EE0">
      <w:pPr>
        <w:numPr>
          <w:ilvl w:val="0"/>
          <w:numId w:val="48"/>
        </w:numPr>
        <w:spacing w:after="160" w:line="276" w:lineRule="auto"/>
        <w:ind w:left="0"/>
        <w:jc w:val="both"/>
        <w:rPr>
          <w:rFonts w:asciiTheme="majorHAnsi" w:hAnsiTheme="majorHAnsi" w:cs="Arial"/>
          <w:bCs/>
          <w:sz w:val="22"/>
          <w:szCs w:val="22"/>
          <w:lang w:val="fr-FR" w:eastAsia="fr-FR"/>
        </w:rPr>
      </w:pPr>
      <w:r w:rsidRPr="00671BC3">
        <w:rPr>
          <w:rFonts w:asciiTheme="majorHAnsi" w:hAnsiTheme="majorHAnsi" w:cs="Arial"/>
          <w:sz w:val="22"/>
          <w:szCs w:val="22"/>
          <w:lang w:val="fr-FR" w:eastAsia="fr-FR"/>
        </w:rPr>
        <w:t>Décret n° 87/02 du 02 janvier 1987 portant réglementation du Service Après-vente ;</w:t>
      </w:r>
    </w:p>
    <w:p w:rsidR="00EB26F1" w:rsidRPr="00671BC3" w:rsidRDefault="00EB26F1" w:rsidP="00A23EE0">
      <w:pPr>
        <w:numPr>
          <w:ilvl w:val="0"/>
          <w:numId w:val="48"/>
        </w:numPr>
        <w:spacing w:after="160" w:line="276" w:lineRule="auto"/>
        <w:ind w:left="0"/>
        <w:jc w:val="both"/>
        <w:rPr>
          <w:rFonts w:asciiTheme="majorHAnsi" w:hAnsiTheme="majorHAnsi" w:cs="Arial"/>
          <w:bCs/>
          <w:sz w:val="22"/>
          <w:szCs w:val="22"/>
          <w:lang w:val="fr-FR" w:eastAsia="fr-FR"/>
        </w:rPr>
      </w:pPr>
      <w:r w:rsidRPr="00671BC3">
        <w:rPr>
          <w:rFonts w:asciiTheme="majorHAnsi" w:hAnsiTheme="majorHAnsi" w:cs="Arial"/>
          <w:sz w:val="22"/>
          <w:szCs w:val="22"/>
          <w:lang w:val="fr-FR" w:eastAsia="fr-FR"/>
        </w:rPr>
        <w:t>Décret N° 2012/074 du 08 Mars 2012 portant création, organisation et fonctionnement des commissions de passation des marchés complété par le Décret N°2013/271 du 05 août 2013.</w:t>
      </w:r>
    </w:p>
    <w:p w:rsidR="00EB26F1" w:rsidRPr="00671BC3" w:rsidRDefault="00EB26F1" w:rsidP="00A23EE0">
      <w:pPr>
        <w:numPr>
          <w:ilvl w:val="0"/>
          <w:numId w:val="48"/>
        </w:numPr>
        <w:spacing w:after="160" w:line="276" w:lineRule="auto"/>
        <w:ind w:left="0"/>
        <w:jc w:val="both"/>
        <w:rPr>
          <w:rFonts w:asciiTheme="majorHAnsi" w:hAnsiTheme="majorHAnsi" w:cs="Arial"/>
          <w:bCs/>
          <w:sz w:val="22"/>
          <w:szCs w:val="22"/>
          <w:lang w:val="fr-FR" w:eastAsia="fr-FR"/>
        </w:rPr>
      </w:pPr>
      <w:r w:rsidRPr="00671BC3">
        <w:rPr>
          <w:rFonts w:asciiTheme="majorHAnsi" w:hAnsiTheme="majorHAnsi" w:cs="Arial"/>
          <w:sz w:val="22"/>
          <w:szCs w:val="22"/>
          <w:lang w:val="fr-FR" w:eastAsia="fr-FR"/>
        </w:rPr>
        <w:t>Décret n° 2012/075 du 08 Mars 2012 portant organisation du Ministère des Marchés Publics.</w:t>
      </w:r>
    </w:p>
    <w:p w:rsidR="00EB26F1" w:rsidRPr="00671BC3" w:rsidRDefault="00EB26F1" w:rsidP="00A23EE0">
      <w:pPr>
        <w:numPr>
          <w:ilvl w:val="0"/>
          <w:numId w:val="48"/>
        </w:numPr>
        <w:spacing w:after="160" w:line="276" w:lineRule="auto"/>
        <w:ind w:left="0"/>
        <w:jc w:val="both"/>
        <w:rPr>
          <w:rFonts w:asciiTheme="majorHAnsi" w:hAnsiTheme="majorHAnsi" w:cs="Arial"/>
          <w:bCs/>
          <w:sz w:val="22"/>
          <w:szCs w:val="22"/>
          <w:lang w:val="fr-FR" w:eastAsia="fr-FR"/>
        </w:rPr>
      </w:pPr>
      <w:r w:rsidRPr="00671BC3">
        <w:rPr>
          <w:rFonts w:asciiTheme="majorHAnsi" w:hAnsiTheme="majorHAnsi" w:cs="Arial"/>
          <w:sz w:val="22"/>
          <w:szCs w:val="22"/>
          <w:lang w:val="fr-FR" w:eastAsia="fr-FR"/>
        </w:rPr>
        <w:t>Décret n°2012/76 du 08 Mars 2012 modifiant et complétant certaines dispositions du décret n°2001/048 du 23 Février 2001 portant création, organisation et fonctionnement de l’ARMP.</w:t>
      </w:r>
    </w:p>
    <w:p w:rsidR="00EB26F1" w:rsidRPr="00671BC3" w:rsidRDefault="00EB26F1" w:rsidP="00A23EE0">
      <w:pPr>
        <w:numPr>
          <w:ilvl w:val="0"/>
          <w:numId w:val="48"/>
        </w:numPr>
        <w:spacing w:after="160" w:line="276" w:lineRule="auto"/>
        <w:ind w:left="0"/>
        <w:jc w:val="both"/>
        <w:rPr>
          <w:rFonts w:asciiTheme="majorHAnsi" w:hAnsiTheme="majorHAnsi" w:cs="Arial"/>
          <w:bCs/>
          <w:sz w:val="22"/>
          <w:szCs w:val="22"/>
          <w:lang w:val="fr-FR" w:eastAsia="fr-FR"/>
        </w:rPr>
      </w:pPr>
      <w:r w:rsidRPr="00671BC3">
        <w:rPr>
          <w:rFonts w:asciiTheme="majorHAnsi" w:hAnsiTheme="majorHAnsi" w:cs="Arial"/>
          <w:sz w:val="22"/>
          <w:szCs w:val="22"/>
          <w:lang w:val="fr-FR" w:eastAsia="fr-FR"/>
        </w:rPr>
        <w:t>Arrêté n° 093/CAB/PM du 05 novembre 2002 fixant les montants de la caution de soumission et les frais du dossier d’appel d’offres ;</w:t>
      </w:r>
    </w:p>
    <w:p w:rsidR="00EB26F1" w:rsidRPr="00CA34BF" w:rsidRDefault="00EB26F1" w:rsidP="00A23EE0">
      <w:pPr>
        <w:numPr>
          <w:ilvl w:val="0"/>
          <w:numId w:val="48"/>
        </w:numPr>
        <w:spacing w:after="160" w:line="276" w:lineRule="auto"/>
        <w:ind w:left="0"/>
        <w:jc w:val="both"/>
        <w:rPr>
          <w:rFonts w:asciiTheme="majorHAnsi" w:hAnsiTheme="majorHAnsi" w:cs="Arial"/>
          <w:bCs/>
          <w:sz w:val="22"/>
          <w:szCs w:val="22"/>
          <w:lang w:val="fr-FR" w:eastAsia="fr-FR"/>
        </w:rPr>
      </w:pPr>
      <w:r w:rsidRPr="00671BC3">
        <w:rPr>
          <w:rFonts w:asciiTheme="majorHAnsi" w:hAnsiTheme="majorHAnsi" w:cs="Arial"/>
          <w:sz w:val="22"/>
          <w:szCs w:val="22"/>
          <w:lang w:val="fr-FR" w:eastAsia="fr-FR"/>
        </w:rPr>
        <w:t>Arrêté n°033 CAB/PM du 13 février 2007 mettant en vigueur le Cahier des Clauses Administratives Générales applicable aux marchés de travaux publics, de fournitures et de services passés au nom de l’Etat et des établissements publics nationaux non soumis aux lois et usages du commerce ;</w:t>
      </w:r>
    </w:p>
    <w:p w:rsidR="00CA34BF" w:rsidRPr="00B93EED" w:rsidRDefault="00CA34BF" w:rsidP="00CA34BF">
      <w:pPr>
        <w:numPr>
          <w:ilvl w:val="0"/>
          <w:numId w:val="48"/>
        </w:numPr>
        <w:spacing w:line="276" w:lineRule="auto"/>
        <w:ind w:left="0"/>
        <w:jc w:val="both"/>
        <w:rPr>
          <w:rFonts w:asciiTheme="majorHAnsi" w:hAnsiTheme="majorHAnsi" w:cs="Arial"/>
          <w:bCs/>
          <w:sz w:val="22"/>
          <w:lang w:val="fr-FR" w:eastAsia="fr-FR"/>
        </w:rPr>
      </w:pPr>
      <w:r w:rsidRPr="00B93EED">
        <w:rPr>
          <w:rFonts w:asciiTheme="majorHAnsi" w:hAnsiTheme="majorHAnsi" w:cs="Arial"/>
          <w:sz w:val="22"/>
        </w:rPr>
        <w:t>Circulaire N°00000026/C/MINFI du 29 décembre 2023 portant instruction relative à l’exécution des lois de finance, au suivi et au contrôle de l’exécution du budget de l’Etat et les autres entités publiques pour l’exercice 2024</w:t>
      </w:r>
    </w:p>
    <w:p w:rsidR="00CA34BF" w:rsidRPr="00B93EED" w:rsidRDefault="00CA34BF" w:rsidP="00CA34BF">
      <w:pPr>
        <w:numPr>
          <w:ilvl w:val="0"/>
          <w:numId w:val="48"/>
        </w:numPr>
        <w:spacing w:line="276" w:lineRule="auto"/>
        <w:ind w:left="0"/>
        <w:jc w:val="both"/>
        <w:rPr>
          <w:rFonts w:asciiTheme="majorHAnsi" w:hAnsiTheme="majorHAnsi" w:cs="Arial"/>
          <w:bCs/>
          <w:sz w:val="22"/>
          <w:lang w:val="fr-FR" w:eastAsia="fr-FR"/>
        </w:rPr>
      </w:pPr>
      <w:r w:rsidRPr="00B93EED">
        <w:rPr>
          <w:rFonts w:asciiTheme="majorHAnsi" w:hAnsiTheme="majorHAnsi" w:cs="Arial"/>
          <w:sz w:val="22"/>
        </w:rPr>
        <w:t>Circulaire N° 00000001 /C/MINFI du 04 janvier 2024 relative à l’exécution, au suivi et au contrôle de l’exécution des budgets des collectivités territoriales et décentralisées pour l’exercice 2024</w:t>
      </w:r>
    </w:p>
    <w:p w:rsidR="00CA34BF" w:rsidRPr="00B93EED" w:rsidRDefault="00CA34BF" w:rsidP="00CA34BF">
      <w:pPr>
        <w:spacing w:after="160" w:line="276" w:lineRule="auto"/>
        <w:jc w:val="both"/>
        <w:rPr>
          <w:rFonts w:asciiTheme="majorHAnsi" w:hAnsiTheme="majorHAnsi" w:cs="Arial"/>
          <w:bCs/>
          <w:sz w:val="20"/>
          <w:szCs w:val="22"/>
          <w:lang w:val="fr-FR" w:eastAsia="fr-FR"/>
        </w:rPr>
      </w:pPr>
    </w:p>
    <w:p w:rsidR="00EB26F1" w:rsidRPr="00671BC3" w:rsidRDefault="00EB26F1" w:rsidP="00A23EE0">
      <w:pPr>
        <w:numPr>
          <w:ilvl w:val="0"/>
          <w:numId w:val="48"/>
        </w:numPr>
        <w:spacing w:after="160" w:line="276" w:lineRule="auto"/>
        <w:ind w:left="0"/>
        <w:jc w:val="both"/>
        <w:rPr>
          <w:rFonts w:asciiTheme="majorHAnsi" w:hAnsiTheme="majorHAnsi" w:cs="Arial"/>
          <w:bCs/>
          <w:sz w:val="22"/>
          <w:szCs w:val="22"/>
          <w:lang w:val="fr-FR" w:eastAsia="fr-FR"/>
        </w:rPr>
      </w:pPr>
      <w:r w:rsidRPr="00671BC3">
        <w:rPr>
          <w:rFonts w:asciiTheme="majorHAnsi" w:hAnsiTheme="majorHAnsi" w:cs="Arial"/>
          <w:sz w:val="22"/>
          <w:szCs w:val="22"/>
          <w:lang w:val="fr-FR" w:eastAsia="fr-FR"/>
        </w:rPr>
        <w:t>Circulaire n° 002/CAB/PM du 04 novembre 2002 relative à la procédure de passation des marchés publics.</w:t>
      </w:r>
    </w:p>
    <w:p w:rsidR="00EB26F1" w:rsidRPr="00671BC3" w:rsidRDefault="00EB26F1" w:rsidP="00A23EE0">
      <w:pPr>
        <w:numPr>
          <w:ilvl w:val="0"/>
          <w:numId w:val="48"/>
        </w:numPr>
        <w:spacing w:after="160" w:line="276" w:lineRule="auto"/>
        <w:ind w:left="0"/>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Circulaire n°004/CAB/PM du 30 Décembre 2005 relative au code des marchés publics ;</w:t>
      </w:r>
    </w:p>
    <w:p w:rsidR="00EB26F1" w:rsidRPr="00671BC3" w:rsidRDefault="00EB26F1" w:rsidP="00A23EE0">
      <w:pPr>
        <w:numPr>
          <w:ilvl w:val="0"/>
          <w:numId w:val="48"/>
        </w:numPr>
        <w:spacing w:after="160" w:line="276" w:lineRule="auto"/>
        <w:ind w:left="0"/>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Circulaire n°0001/CAB/PR du 19 juin 2012 relative à la passation et au contrôle de l</w:t>
      </w:r>
      <w:r w:rsidR="00B93EED">
        <w:rPr>
          <w:rFonts w:asciiTheme="majorHAnsi" w:hAnsiTheme="majorHAnsi" w:cs="Arial"/>
          <w:sz w:val="22"/>
          <w:szCs w:val="22"/>
          <w:lang w:val="fr-FR" w:eastAsia="fr-FR"/>
        </w:rPr>
        <w:t>’exécution des marchés publics </w:t>
      </w:r>
    </w:p>
    <w:p w:rsidR="00EB26F1" w:rsidRPr="00671BC3" w:rsidRDefault="00EB26F1" w:rsidP="00EB26F1">
      <w:pPr>
        <w:jc w:val="both"/>
        <w:rPr>
          <w:rFonts w:asciiTheme="majorHAnsi" w:hAnsiTheme="majorHAnsi" w:cs="Arial"/>
          <w:i/>
          <w:sz w:val="16"/>
          <w:szCs w:val="16"/>
          <w:lang w:val="fr-FR" w:eastAsia="fr-FR"/>
        </w:rPr>
      </w:pPr>
    </w:p>
    <w:p w:rsidR="00EB26F1" w:rsidRPr="00671BC3"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 xml:space="preserve">ARTICLE 5 – DEFINITIONS ET ATTRIBUTIONS </w:t>
      </w:r>
    </w:p>
    <w:p w:rsidR="00EB26F1" w:rsidRPr="00CA34BF" w:rsidRDefault="00EB26F1" w:rsidP="00EB26F1">
      <w:pPr>
        <w:widowControl w:val="0"/>
        <w:autoSpaceDE w:val="0"/>
        <w:jc w:val="both"/>
        <w:rPr>
          <w:rFonts w:asciiTheme="majorHAnsi" w:hAnsiTheme="majorHAnsi" w:cs="Arial"/>
          <w:sz w:val="22"/>
          <w:szCs w:val="22"/>
          <w:lang w:val="fr-FR" w:eastAsia="fr-FR"/>
        </w:rPr>
      </w:pPr>
      <w:r w:rsidRPr="00CA34BF">
        <w:rPr>
          <w:rFonts w:asciiTheme="majorHAnsi" w:hAnsiTheme="majorHAnsi"/>
          <w:b/>
          <w:i/>
          <w:iCs/>
          <w:lang w:val="fr-FR" w:eastAsia="fr-FR"/>
        </w:rPr>
        <w:t>5</w:t>
      </w:r>
      <w:r w:rsidRPr="00CA34BF">
        <w:rPr>
          <w:rFonts w:asciiTheme="majorHAnsi" w:hAnsiTheme="majorHAnsi" w:cs="Arial"/>
          <w:b/>
          <w:sz w:val="22"/>
          <w:szCs w:val="22"/>
          <w:lang w:val="fr-FR" w:eastAsia="fr-FR"/>
        </w:rPr>
        <w:t>.1. Définitions générales</w:t>
      </w:r>
      <w:r w:rsidRPr="00CA34BF">
        <w:rPr>
          <w:rFonts w:asciiTheme="majorHAnsi" w:hAnsiTheme="majorHAnsi" w:cs="Arial"/>
          <w:sz w:val="22"/>
          <w:szCs w:val="22"/>
          <w:lang w:val="fr-FR" w:eastAsia="fr-FR"/>
        </w:rPr>
        <w:t xml:space="preserve"> (Cf. code)</w:t>
      </w:r>
    </w:p>
    <w:p w:rsidR="00EB26F1" w:rsidRPr="00CA34BF" w:rsidRDefault="00EB26F1" w:rsidP="00EB26F1">
      <w:pPr>
        <w:widowControl w:val="0"/>
        <w:autoSpaceDE w:val="0"/>
        <w:jc w:val="both"/>
        <w:rPr>
          <w:rFonts w:asciiTheme="majorHAnsi" w:hAnsiTheme="majorHAnsi" w:cs="Arial"/>
          <w:sz w:val="22"/>
          <w:szCs w:val="22"/>
          <w:lang w:val="fr-FR" w:eastAsia="fr-FR"/>
        </w:rPr>
      </w:pPr>
      <w:r w:rsidRPr="00CA34BF">
        <w:rPr>
          <w:rFonts w:asciiTheme="majorHAnsi" w:hAnsiTheme="majorHAnsi" w:cs="Arial"/>
          <w:sz w:val="22"/>
          <w:szCs w:val="22"/>
          <w:lang w:val="fr-FR" w:eastAsia="fr-FR"/>
        </w:rPr>
        <w:t xml:space="preserve">- Le Maitre d’Ouvrage est : </w:t>
      </w:r>
      <w:r w:rsidRPr="00CA34BF">
        <w:rPr>
          <w:rFonts w:asciiTheme="majorHAnsi" w:hAnsiTheme="majorHAnsi" w:cs="Arial"/>
          <w:b/>
          <w:sz w:val="22"/>
          <w:szCs w:val="22"/>
          <w:lang w:val="fr-FR" w:eastAsia="fr-FR"/>
        </w:rPr>
        <w:t xml:space="preserve">le </w:t>
      </w:r>
      <w:r w:rsidR="00960AE4" w:rsidRPr="00CA34BF">
        <w:rPr>
          <w:rFonts w:asciiTheme="majorHAnsi" w:hAnsiTheme="majorHAnsi" w:cs="Arial"/>
          <w:b/>
          <w:sz w:val="22"/>
          <w:szCs w:val="22"/>
          <w:lang w:val="fr-FR" w:eastAsia="fr-FR"/>
        </w:rPr>
        <w:t xml:space="preserve">Maire de la Commune de </w:t>
      </w:r>
      <w:r w:rsidR="003C7987" w:rsidRPr="00CA34BF">
        <w:rPr>
          <w:rFonts w:asciiTheme="majorHAnsi" w:hAnsiTheme="majorHAnsi" w:cs="Arial"/>
          <w:b/>
          <w:sz w:val="22"/>
          <w:szCs w:val="22"/>
          <w:lang w:val="fr-FR" w:eastAsia="fr-FR"/>
        </w:rPr>
        <w:t>LOLODORF</w:t>
      </w:r>
      <w:r w:rsidR="00960AE4" w:rsidRPr="00CA34BF">
        <w:rPr>
          <w:rFonts w:asciiTheme="majorHAnsi" w:hAnsiTheme="majorHAnsi" w:cs="Arial"/>
          <w:sz w:val="22"/>
          <w:szCs w:val="22"/>
          <w:lang w:val="fr-FR" w:eastAsia="fr-FR"/>
        </w:rPr>
        <w:t xml:space="preserve">. Il </w:t>
      </w:r>
      <w:r w:rsidRPr="00CA34BF">
        <w:rPr>
          <w:rFonts w:asciiTheme="majorHAnsi" w:hAnsiTheme="majorHAnsi" w:cs="Arial"/>
          <w:sz w:val="22"/>
          <w:szCs w:val="22"/>
          <w:lang w:val="fr-FR" w:eastAsia="fr-FR"/>
        </w:rPr>
        <w:t>passe le marché, veille à la conservation des originaux des documents y relatifs et procède à la transmission des copies au Ministre en charge des Marchés publics et à l’organisme chargé de la régulation ;</w:t>
      </w:r>
    </w:p>
    <w:p w:rsidR="00EB26F1" w:rsidRPr="00CA34BF" w:rsidRDefault="00EB26F1" w:rsidP="00EB26F1">
      <w:pPr>
        <w:widowControl w:val="0"/>
        <w:autoSpaceDE w:val="0"/>
        <w:jc w:val="both"/>
        <w:rPr>
          <w:rFonts w:asciiTheme="majorHAnsi" w:hAnsiTheme="majorHAnsi" w:cs="Arial"/>
          <w:sz w:val="22"/>
          <w:szCs w:val="22"/>
          <w:lang w:val="fr-FR" w:eastAsia="fr-FR"/>
        </w:rPr>
      </w:pPr>
      <w:r w:rsidRPr="00CA34BF">
        <w:rPr>
          <w:rFonts w:asciiTheme="majorHAnsi" w:hAnsiTheme="majorHAnsi" w:cs="Arial"/>
          <w:sz w:val="22"/>
          <w:szCs w:val="22"/>
          <w:lang w:val="fr-FR" w:eastAsia="fr-FR"/>
        </w:rPr>
        <w:t xml:space="preserve">- Le Chef de service du marché est : </w:t>
      </w:r>
      <w:r w:rsidR="00960AE4" w:rsidRPr="00CA34BF">
        <w:rPr>
          <w:rFonts w:asciiTheme="majorHAnsi" w:hAnsiTheme="majorHAnsi" w:cs="Arial"/>
          <w:b/>
          <w:sz w:val="22"/>
          <w:szCs w:val="22"/>
          <w:lang w:val="fr-FR" w:eastAsia="fr-FR"/>
        </w:rPr>
        <w:t xml:space="preserve">Le </w:t>
      </w:r>
      <w:r w:rsidR="0083716A" w:rsidRPr="00CA34BF">
        <w:rPr>
          <w:rFonts w:asciiTheme="majorHAnsi" w:hAnsiTheme="majorHAnsi" w:cs="Arial"/>
          <w:b/>
          <w:sz w:val="22"/>
          <w:szCs w:val="22"/>
          <w:lang w:val="fr-FR" w:eastAsia="fr-FR"/>
        </w:rPr>
        <w:t>Chef Service Technique</w:t>
      </w:r>
      <w:r w:rsidR="00960AE4" w:rsidRPr="00CA34BF">
        <w:rPr>
          <w:rFonts w:asciiTheme="majorHAnsi" w:hAnsiTheme="majorHAnsi" w:cs="Arial"/>
          <w:b/>
          <w:sz w:val="22"/>
          <w:szCs w:val="22"/>
          <w:lang w:val="fr-FR" w:eastAsia="fr-FR"/>
        </w:rPr>
        <w:t xml:space="preserve"> de la Mairie de </w:t>
      </w:r>
      <w:r w:rsidR="003C7987" w:rsidRPr="00CA34BF">
        <w:rPr>
          <w:rFonts w:asciiTheme="majorHAnsi" w:hAnsiTheme="majorHAnsi" w:cs="Arial"/>
          <w:b/>
          <w:sz w:val="22"/>
          <w:szCs w:val="22"/>
          <w:lang w:val="fr-FR" w:eastAsia="fr-FR"/>
        </w:rPr>
        <w:t>LOLODORF</w:t>
      </w:r>
      <w:r w:rsidR="00960AE4" w:rsidRPr="00CA34BF">
        <w:rPr>
          <w:rFonts w:asciiTheme="majorHAnsi" w:hAnsiTheme="majorHAnsi" w:cs="Arial"/>
          <w:sz w:val="22"/>
          <w:szCs w:val="22"/>
          <w:lang w:val="fr-FR" w:eastAsia="fr-FR"/>
        </w:rPr>
        <w:t>.</w:t>
      </w:r>
      <w:r w:rsidRPr="00CA34BF">
        <w:rPr>
          <w:rFonts w:asciiTheme="majorHAnsi" w:hAnsiTheme="majorHAnsi" w:cs="Arial"/>
          <w:sz w:val="22"/>
          <w:szCs w:val="22"/>
          <w:lang w:val="fr-FR" w:eastAsia="fr-FR"/>
        </w:rPr>
        <w:t xml:space="preserve"> Il veille au respect des clauses administratives, techniques et financières et des délais contractuels</w:t>
      </w:r>
    </w:p>
    <w:p w:rsidR="00EB26F1" w:rsidRPr="00CA34BF" w:rsidRDefault="00EB26F1" w:rsidP="00EB26F1">
      <w:pPr>
        <w:widowControl w:val="0"/>
        <w:autoSpaceDE w:val="0"/>
        <w:jc w:val="both"/>
        <w:rPr>
          <w:rFonts w:asciiTheme="majorHAnsi" w:hAnsiTheme="majorHAnsi" w:cs="Arial"/>
          <w:b/>
          <w:sz w:val="22"/>
          <w:szCs w:val="22"/>
          <w:lang w:val="fr-FR" w:eastAsia="fr-FR"/>
        </w:rPr>
      </w:pPr>
      <w:r w:rsidRPr="00CA34BF">
        <w:rPr>
          <w:rFonts w:asciiTheme="majorHAnsi" w:hAnsiTheme="majorHAnsi" w:cs="Arial"/>
          <w:sz w:val="22"/>
          <w:szCs w:val="22"/>
          <w:lang w:val="fr-FR" w:eastAsia="fr-FR"/>
        </w:rPr>
        <w:t>- L’Ingénieur du marché est :</w:t>
      </w:r>
      <w:r w:rsidR="00101B56">
        <w:rPr>
          <w:rFonts w:asciiTheme="majorHAnsi" w:hAnsiTheme="majorHAnsi" w:cs="Arial"/>
          <w:sz w:val="22"/>
          <w:szCs w:val="22"/>
          <w:lang w:val="fr-FR" w:eastAsia="fr-FR"/>
        </w:rPr>
        <w:t xml:space="preserve"> </w:t>
      </w:r>
      <w:r w:rsidR="00173C1F" w:rsidRPr="00CA34BF">
        <w:rPr>
          <w:rFonts w:asciiTheme="majorHAnsi" w:hAnsiTheme="majorHAnsi" w:cs="Arial"/>
          <w:b/>
          <w:sz w:val="22"/>
          <w:szCs w:val="22"/>
          <w:lang w:val="fr-FR" w:eastAsia="fr-FR"/>
        </w:rPr>
        <w:t>L</w:t>
      </w:r>
      <w:r w:rsidR="00CA34BF" w:rsidRPr="00CA34BF">
        <w:rPr>
          <w:rFonts w:asciiTheme="majorHAnsi" w:hAnsiTheme="majorHAnsi" w:cs="Arial"/>
          <w:b/>
          <w:sz w:val="22"/>
          <w:szCs w:val="22"/>
          <w:lang w:val="fr-FR" w:eastAsia="fr-FR"/>
        </w:rPr>
        <w:t>e</w:t>
      </w:r>
      <w:r w:rsidR="00173C1F" w:rsidRPr="00CA34BF">
        <w:rPr>
          <w:rFonts w:asciiTheme="majorHAnsi" w:hAnsiTheme="majorHAnsi" w:cs="Arial"/>
          <w:b/>
          <w:sz w:val="22"/>
          <w:szCs w:val="22"/>
          <w:lang w:val="fr-FR" w:eastAsia="fr-FR"/>
        </w:rPr>
        <w:t xml:space="preserve"> </w:t>
      </w:r>
      <w:r w:rsidR="00CA34BF" w:rsidRPr="00CA34BF">
        <w:rPr>
          <w:rFonts w:asciiTheme="majorHAnsi" w:hAnsiTheme="majorHAnsi" w:cs="Arial"/>
          <w:b/>
          <w:sz w:val="22"/>
          <w:szCs w:val="22"/>
          <w:lang w:val="fr-FR" w:eastAsia="fr-FR"/>
        </w:rPr>
        <w:t>Délégué</w:t>
      </w:r>
      <w:r w:rsidR="00173C1F" w:rsidRPr="00CA34BF">
        <w:rPr>
          <w:rFonts w:asciiTheme="majorHAnsi" w:hAnsiTheme="majorHAnsi" w:cs="Arial"/>
          <w:b/>
          <w:sz w:val="22"/>
          <w:szCs w:val="22"/>
          <w:lang w:val="fr-FR" w:eastAsia="fr-FR"/>
        </w:rPr>
        <w:t xml:space="preserve"> </w:t>
      </w:r>
      <w:r w:rsidR="002A37DA" w:rsidRPr="00CA34BF">
        <w:rPr>
          <w:rFonts w:asciiTheme="majorHAnsi" w:hAnsiTheme="majorHAnsi" w:cs="Arial"/>
          <w:b/>
          <w:sz w:val="22"/>
          <w:szCs w:val="22"/>
          <w:lang w:val="fr-FR" w:eastAsia="fr-FR"/>
        </w:rPr>
        <w:t>Départemental des Travaux Publics de l’Océan</w:t>
      </w:r>
      <w:r w:rsidRPr="00CA34BF">
        <w:rPr>
          <w:rFonts w:asciiTheme="majorHAnsi" w:hAnsiTheme="majorHAnsi" w:cs="Arial"/>
          <w:b/>
          <w:sz w:val="22"/>
          <w:szCs w:val="22"/>
          <w:lang w:val="fr-FR" w:eastAsia="fr-FR"/>
        </w:rPr>
        <w:t xml:space="preserve"> ; </w:t>
      </w:r>
    </w:p>
    <w:p w:rsidR="00EB26F1" w:rsidRPr="00CA34BF" w:rsidRDefault="00EB26F1" w:rsidP="00EB26F1">
      <w:pPr>
        <w:widowControl w:val="0"/>
        <w:autoSpaceDE w:val="0"/>
        <w:jc w:val="both"/>
        <w:rPr>
          <w:rFonts w:asciiTheme="majorHAnsi" w:hAnsiTheme="majorHAnsi" w:cs="Arial"/>
          <w:sz w:val="22"/>
          <w:szCs w:val="22"/>
          <w:lang w:val="fr-FR" w:eastAsia="fr-FR"/>
        </w:rPr>
      </w:pPr>
      <w:r w:rsidRPr="00CA34BF">
        <w:rPr>
          <w:rFonts w:asciiTheme="majorHAnsi" w:hAnsiTheme="majorHAnsi" w:cs="Arial"/>
          <w:sz w:val="22"/>
          <w:szCs w:val="22"/>
          <w:lang w:val="fr-FR" w:eastAsia="fr-FR"/>
        </w:rPr>
        <w:t xml:space="preserve">- le Contrôle Externe est assuré par le ; </w:t>
      </w:r>
      <w:r w:rsidRPr="00CA34BF">
        <w:rPr>
          <w:rFonts w:asciiTheme="majorHAnsi" w:hAnsiTheme="majorHAnsi" w:cs="Arial"/>
          <w:b/>
          <w:sz w:val="22"/>
          <w:szCs w:val="22"/>
          <w:lang w:val="fr-FR" w:eastAsia="fr-FR"/>
        </w:rPr>
        <w:t>Délégué Départemental des Marchés Publics de l’Océan</w:t>
      </w:r>
    </w:p>
    <w:p w:rsidR="00EB26F1" w:rsidRPr="00CA34BF" w:rsidRDefault="00EB26F1" w:rsidP="00EB26F1">
      <w:pPr>
        <w:widowControl w:val="0"/>
        <w:autoSpaceDE w:val="0"/>
        <w:jc w:val="both"/>
        <w:rPr>
          <w:rFonts w:asciiTheme="majorHAnsi" w:hAnsiTheme="majorHAnsi" w:cs="Arial"/>
          <w:b/>
          <w:sz w:val="22"/>
          <w:szCs w:val="22"/>
          <w:lang w:val="fr-FR" w:eastAsia="fr-FR"/>
        </w:rPr>
      </w:pPr>
      <w:r w:rsidRPr="00CA34BF">
        <w:rPr>
          <w:rFonts w:asciiTheme="majorHAnsi" w:hAnsiTheme="majorHAnsi" w:cs="Arial"/>
          <w:sz w:val="22"/>
          <w:szCs w:val="22"/>
          <w:lang w:val="fr-FR" w:eastAsia="fr-FR"/>
        </w:rPr>
        <w:t xml:space="preserve">- le Maitre d’œuvre est : </w:t>
      </w:r>
      <w:r w:rsidR="002A37DA" w:rsidRPr="00CA34BF">
        <w:rPr>
          <w:rFonts w:asciiTheme="majorHAnsi" w:hAnsiTheme="majorHAnsi" w:cs="Arial"/>
          <w:b/>
          <w:sz w:val="22"/>
          <w:szCs w:val="22"/>
          <w:lang w:val="fr-FR" w:eastAsia="fr-FR"/>
        </w:rPr>
        <w:t>Le Chef Service Technique de la Délégation Départemental des Travaux Publics de l’Océan</w:t>
      </w:r>
      <w:r w:rsidRPr="00CA34BF">
        <w:rPr>
          <w:rFonts w:asciiTheme="majorHAnsi" w:hAnsiTheme="majorHAnsi" w:cs="Arial"/>
          <w:b/>
          <w:sz w:val="22"/>
          <w:szCs w:val="22"/>
          <w:lang w:val="fr-FR" w:eastAsia="fr-FR"/>
        </w:rPr>
        <w:t xml:space="preserve"> </w:t>
      </w:r>
    </w:p>
    <w:p w:rsidR="002A37DA" w:rsidRPr="00CA34BF" w:rsidRDefault="002A37DA" w:rsidP="00EB26F1">
      <w:pPr>
        <w:widowControl w:val="0"/>
        <w:autoSpaceDE w:val="0"/>
        <w:jc w:val="both"/>
        <w:rPr>
          <w:rFonts w:asciiTheme="majorHAnsi" w:hAnsiTheme="majorHAnsi" w:cs="Arial"/>
          <w:sz w:val="22"/>
          <w:szCs w:val="22"/>
          <w:lang w:val="fr-FR" w:eastAsia="fr-FR"/>
        </w:rPr>
      </w:pPr>
    </w:p>
    <w:p w:rsidR="00EB26F1" w:rsidRPr="00CA34BF" w:rsidRDefault="00EB26F1" w:rsidP="00EB26F1">
      <w:pPr>
        <w:widowControl w:val="0"/>
        <w:autoSpaceDE w:val="0"/>
        <w:jc w:val="both"/>
        <w:rPr>
          <w:rFonts w:asciiTheme="majorHAnsi" w:hAnsiTheme="majorHAnsi" w:cs="Arial"/>
          <w:b/>
          <w:sz w:val="22"/>
          <w:szCs w:val="22"/>
          <w:lang w:val="fr-FR" w:eastAsia="fr-FR"/>
        </w:rPr>
      </w:pPr>
      <w:r w:rsidRPr="00CA34BF">
        <w:rPr>
          <w:rFonts w:asciiTheme="majorHAnsi" w:hAnsiTheme="majorHAnsi" w:cs="Arial"/>
          <w:b/>
          <w:sz w:val="22"/>
          <w:szCs w:val="22"/>
          <w:lang w:val="fr-FR" w:eastAsia="fr-FR"/>
        </w:rPr>
        <w:t>5.2. Nantissement</w:t>
      </w:r>
    </w:p>
    <w:p w:rsidR="00EB26F1" w:rsidRPr="00CA34BF" w:rsidRDefault="00EB26F1" w:rsidP="00960AE4">
      <w:pPr>
        <w:widowControl w:val="0"/>
        <w:autoSpaceDE w:val="0"/>
        <w:ind w:firstLine="708"/>
        <w:jc w:val="both"/>
        <w:rPr>
          <w:rFonts w:asciiTheme="majorHAnsi" w:hAnsiTheme="majorHAnsi" w:cs="Arial"/>
          <w:sz w:val="22"/>
          <w:szCs w:val="22"/>
          <w:lang w:val="fr-FR" w:eastAsia="fr-FR"/>
        </w:rPr>
      </w:pPr>
      <w:r w:rsidRPr="00CA34BF">
        <w:rPr>
          <w:rFonts w:asciiTheme="majorHAnsi" w:hAnsiTheme="majorHAnsi" w:cs="Arial"/>
          <w:sz w:val="22"/>
          <w:szCs w:val="22"/>
          <w:lang w:val="fr-FR" w:eastAsia="fr-FR"/>
        </w:rPr>
        <w:t xml:space="preserve">La présente Lettre commande </w:t>
      </w:r>
      <w:r w:rsidR="002A37DA" w:rsidRPr="00CA34BF">
        <w:rPr>
          <w:rFonts w:asciiTheme="majorHAnsi" w:hAnsiTheme="majorHAnsi" w:cs="Arial"/>
          <w:sz w:val="22"/>
          <w:szCs w:val="22"/>
          <w:lang w:val="fr-FR" w:eastAsia="fr-FR"/>
        </w:rPr>
        <w:t>peut-être</w:t>
      </w:r>
      <w:r w:rsidRPr="00CA34BF">
        <w:rPr>
          <w:rFonts w:asciiTheme="majorHAnsi" w:hAnsiTheme="majorHAnsi" w:cs="Arial"/>
          <w:sz w:val="22"/>
          <w:szCs w:val="22"/>
          <w:lang w:val="fr-FR" w:eastAsia="fr-FR"/>
        </w:rPr>
        <w:t xml:space="preserve"> donnée en nantissement, sous réserve de toute forme de cession de créance.</w:t>
      </w:r>
    </w:p>
    <w:p w:rsidR="00EB26F1" w:rsidRPr="00CA34BF" w:rsidRDefault="00EB26F1" w:rsidP="00EB26F1">
      <w:pPr>
        <w:widowControl w:val="0"/>
        <w:autoSpaceDE w:val="0"/>
        <w:jc w:val="both"/>
        <w:rPr>
          <w:rFonts w:asciiTheme="majorHAnsi" w:hAnsiTheme="majorHAnsi" w:cs="Arial"/>
          <w:sz w:val="22"/>
          <w:szCs w:val="22"/>
          <w:lang w:val="fr-FR" w:eastAsia="fr-FR"/>
        </w:rPr>
      </w:pPr>
      <w:r w:rsidRPr="00CA34BF">
        <w:rPr>
          <w:rFonts w:asciiTheme="majorHAnsi" w:hAnsiTheme="majorHAnsi" w:cs="Arial"/>
          <w:sz w:val="22"/>
          <w:szCs w:val="22"/>
          <w:lang w:val="fr-FR" w:eastAsia="fr-FR"/>
        </w:rPr>
        <w:t>Dans ce cas :</w:t>
      </w:r>
    </w:p>
    <w:p w:rsidR="00EB26F1" w:rsidRPr="00CA34BF" w:rsidRDefault="00EB26F1" w:rsidP="00EB26F1">
      <w:pPr>
        <w:widowControl w:val="0"/>
        <w:autoSpaceDE w:val="0"/>
        <w:jc w:val="both"/>
        <w:rPr>
          <w:rFonts w:asciiTheme="majorHAnsi" w:hAnsiTheme="majorHAnsi" w:cs="Arial"/>
          <w:sz w:val="22"/>
          <w:szCs w:val="22"/>
          <w:lang w:val="fr-FR" w:eastAsia="fr-FR"/>
        </w:rPr>
      </w:pPr>
    </w:p>
    <w:p w:rsidR="00960AE4" w:rsidRPr="00CA34BF" w:rsidRDefault="00EB26F1" w:rsidP="00A23EE0">
      <w:pPr>
        <w:numPr>
          <w:ilvl w:val="0"/>
          <w:numId w:val="43"/>
        </w:numPr>
        <w:tabs>
          <w:tab w:val="left" w:pos="448"/>
          <w:tab w:val="left" w:pos="1065"/>
        </w:tabs>
        <w:spacing w:after="160" w:line="259" w:lineRule="auto"/>
        <w:contextualSpacing/>
        <w:jc w:val="both"/>
        <w:rPr>
          <w:rFonts w:asciiTheme="majorHAnsi" w:hAnsiTheme="majorHAnsi" w:cs="Arial"/>
          <w:lang w:val="fr-FR" w:eastAsia="fr-FR"/>
        </w:rPr>
      </w:pPr>
      <w:r w:rsidRPr="00CA34BF">
        <w:rPr>
          <w:rFonts w:asciiTheme="majorHAnsi" w:hAnsiTheme="majorHAnsi" w:cs="Arial"/>
          <w:lang w:val="fr-FR" w:eastAsia="fr-FR"/>
        </w:rPr>
        <w:t xml:space="preserve">Autorité chargée de l’ordonnancement et de la liquidation des dépenses : </w:t>
      </w:r>
      <w:r w:rsidR="00960AE4" w:rsidRPr="00CA34BF">
        <w:rPr>
          <w:rFonts w:asciiTheme="majorHAnsi" w:hAnsiTheme="majorHAnsi" w:cs="Arial"/>
          <w:b/>
          <w:lang w:val="fr-FR" w:eastAsia="fr-FR"/>
        </w:rPr>
        <w:t xml:space="preserve">le Maire de la Commune de </w:t>
      </w:r>
      <w:r w:rsidR="003C7987" w:rsidRPr="00CA34BF">
        <w:rPr>
          <w:rFonts w:asciiTheme="majorHAnsi" w:hAnsiTheme="majorHAnsi" w:cs="Arial"/>
          <w:b/>
          <w:lang w:val="fr-FR" w:eastAsia="fr-FR"/>
        </w:rPr>
        <w:t>LOLODORF</w:t>
      </w:r>
      <w:r w:rsidR="00BD33FE" w:rsidRPr="00CA34BF">
        <w:rPr>
          <w:rFonts w:asciiTheme="majorHAnsi" w:hAnsiTheme="majorHAnsi" w:cs="Arial"/>
          <w:b/>
          <w:lang w:val="fr-FR" w:eastAsia="fr-FR"/>
        </w:rPr>
        <w:t>.</w:t>
      </w:r>
      <w:r w:rsidR="00960AE4" w:rsidRPr="00CA34BF">
        <w:rPr>
          <w:rFonts w:asciiTheme="majorHAnsi" w:hAnsiTheme="majorHAnsi" w:cs="Arial"/>
          <w:lang w:val="fr-FR" w:eastAsia="fr-FR"/>
        </w:rPr>
        <w:t xml:space="preserve"> </w:t>
      </w:r>
    </w:p>
    <w:p w:rsidR="00EB26F1" w:rsidRPr="00CA34BF" w:rsidRDefault="00EB26F1" w:rsidP="00A23EE0">
      <w:pPr>
        <w:numPr>
          <w:ilvl w:val="0"/>
          <w:numId w:val="43"/>
        </w:numPr>
        <w:tabs>
          <w:tab w:val="left" w:pos="448"/>
          <w:tab w:val="left" w:pos="1065"/>
        </w:tabs>
        <w:spacing w:after="160" w:line="259" w:lineRule="auto"/>
        <w:contextualSpacing/>
        <w:jc w:val="both"/>
        <w:rPr>
          <w:rFonts w:asciiTheme="majorHAnsi" w:hAnsiTheme="majorHAnsi" w:cs="Arial"/>
          <w:lang w:val="fr-FR" w:eastAsia="fr-FR"/>
        </w:rPr>
      </w:pPr>
      <w:r w:rsidRPr="00CA34BF">
        <w:rPr>
          <w:rFonts w:asciiTheme="majorHAnsi" w:hAnsiTheme="majorHAnsi" w:cs="Arial"/>
          <w:lang w:val="fr-FR" w:eastAsia="fr-FR"/>
        </w:rPr>
        <w:t xml:space="preserve">Autorité chargée de la validation des dépenses : </w:t>
      </w:r>
      <w:r w:rsidRPr="00CA34BF">
        <w:rPr>
          <w:rFonts w:asciiTheme="majorHAnsi" w:hAnsiTheme="majorHAnsi" w:cs="Arial"/>
          <w:b/>
          <w:lang w:val="fr-FR" w:eastAsia="fr-FR"/>
        </w:rPr>
        <w:t xml:space="preserve">le </w:t>
      </w:r>
      <w:r w:rsidR="00532D2B">
        <w:rPr>
          <w:rFonts w:asciiTheme="majorHAnsi" w:hAnsiTheme="majorHAnsi" w:cs="Arial"/>
          <w:b/>
          <w:lang w:val="fr-FR" w:eastAsia="fr-FR"/>
        </w:rPr>
        <w:t>Contrôleur Financier Départemental de l’Océan</w:t>
      </w:r>
    </w:p>
    <w:p w:rsidR="00EB26F1" w:rsidRPr="00CA34BF" w:rsidRDefault="00EB26F1" w:rsidP="00A23EE0">
      <w:pPr>
        <w:numPr>
          <w:ilvl w:val="0"/>
          <w:numId w:val="43"/>
        </w:numPr>
        <w:tabs>
          <w:tab w:val="left" w:pos="448"/>
          <w:tab w:val="left" w:pos="1065"/>
        </w:tabs>
        <w:spacing w:after="160" w:line="259" w:lineRule="auto"/>
        <w:contextualSpacing/>
        <w:jc w:val="both"/>
        <w:rPr>
          <w:rFonts w:asciiTheme="majorHAnsi" w:hAnsiTheme="majorHAnsi" w:cs="Arial"/>
          <w:lang w:val="fr-FR" w:eastAsia="fr-FR"/>
        </w:rPr>
      </w:pPr>
      <w:r w:rsidRPr="00CA34BF">
        <w:rPr>
          <w:rFonts w:asciiTheme="majorHAnsi" w:hAnsiTheme="majorHAnsi" w:cs="Arial"/>
          <w:lang w:val="fr-FR" w:eastAsia="fr-FR"/>
        </w:rPr>
        <w:t xml:space="preserve">Organisme ou responsable chargé du paiement : </w:t>
      </w:r>
      <w:r w:rsidRPr="00CA34BF">
        <w:rPr>
          <w:rFonts w:asciiTheme="majorHAnsi" w:hAnsiTheme="majorHAnsi" w:cs="Arial"/>
          <w:b/>
          <w:lang w:val="fr-FR" w:eastAsia="fr-FR"/>
        </w:rPr>
        <w:t xml:space="preserve">le </w:t>
      </w:r>
      <w:r w:rsidR="00960AE4" w:rsidRPr="00CA34BF">
        <w:rPr>
          <w:rFonts w:asciiTheme="majorHAnsi" w:hAnsiTheme="majorHAnsi" w:cs="Arial"/>
          <w:b/>
          <w:lang w:val="fr-FR" w:eastAsia="fr-FR"/>
        </w:rPr>
        <w:t>T</w:t>
      </w:r>
      <w:r w:rsidRPr="00CA34BF">
        <w:rPr>
          <w:rFonts w:asciiTheme="majorHAnsi" w:hAnsiTheme="majorHAnsi" w:cs="Arial"/>
          <w:b/>
          <w:lang w:val="fr-FR" w:eastAsia="fr-FR"/>
        </w:rPr>
        <w:t xml:space="preserve">résorier </w:t>
      </w:r>
      <w:r w:rsidR="00960AE4" w:rsidRPr="00CA34BF">
        <w:rPr>
          <w:rFonts w:asciiTheme="majorHAnsi" w:hAnsiTheme="majorHAnsi" w:cs="Arial"/>
          <w:b/>
          <w:lang w:val="fr-FR" w:eastAsia="fr-FR"/>
        </w:rPr>
        <w:t>P</w:t>
      </w:r>
      <w:r w:rsidRPr="00CA34BF">
        <w:rPr>
          <w:rFonts w:asciiTheme="majorHAnsi" w:hAnsiTheme="majorHAnsi" w:cs="Arial"/>
          <w:b/>
          <w:lang w:val="fr-FR" w:eastAsia="fr-FR"/>
        </w:rPr>
        <w:t xml:space="preserve">ayeur </w:t>
      </w:r>
      <w:r w:rsidR="00553161" w:rsidRPr="00CA34BF">
        <w:rPr>
          <w:rFonts w:asciiTheme="majorHAnsi" w:hAnsiTheme="majorHAnsi" w:cs="Arial"/>
          <w:b/>
          <w:lang w:val="fr-FR" w:eastAsia="fr-FR"/>
        </w:rPr>
        <w:t>Général</w:t>
      </w:r>
      <w:r w:rsidR="002A37DA" w:rsidRPr="00CA34BF">
        <w:rPr>
          <w:rFonts w:asciiTheme="majorHAnsi" w:hAnsiTheme="majorHAnsi" w:cs="Arial"/>
          <w:b/>
          <w:lang w:val="fr-FR" w:eastAsia="fr-FR"/>
        </w:rPr>
        <w:t xml:space="preserve"> du</w:t>
      </w:r>
      <w:r w:rsidRPr="00CA34BF">
        <w:rPr>
          <w:rFonts w:asciiTheme="majorHAnsi" w:hAnsiTheme="majorHAnsi" w:cs="Arial"/>
          <w:b/>
          <w:lang w:val="fr-FR" w:eastAsia="fr-FR"/>
        </w:rPr>
        <w:t xml:space="preserve"> Sud ;</w:t>
      </w:r>
    </w:p>
    <w:p w:rsidR="00EB26F1" w:rsidRPr="00CA34BF" w:rsidRDefault="00EB26F1" w:rsidP="00A23EE0">
      <w:pPr>
        <w:numPr>
          <w:ilvl w:val="0"/>
          <w:numId w:val="43"/>
        </w:numPr>
        <w:tabs>
          <w:tab w:val="left" w:pos="448"/>
          <w:tab w:val="left" w:pos="1065"/>
        </w:tabs>
        <w:spacing w:after="160" w:line="259" w:lineRule="auto"/>
        <w:contextualSpacing/>
        <w:jc w:val="both"/>
        <w:rPr>
          <w:rFonts w:asciiTheme="majorHAnsi" w:hAnsiTheme="majorHAnsi" w:cs="Arial"/>
          <w:b/>
          <w:lang w:val="fr-FR" w:eastAsia="fr-FR"/>
        </w:rPr>
      </w:pPr>
      <w:r w:rsidRPr="00CA34BF">
        <w:rPr>
          <w:rFonts w:asciiTheme="majorHAnsi" w:hAnsiTheme="majorHAnsi" w:cs="Arial"/>
          <w:lang w:val="fr-FR" w:eastAsia="fr-FR"/>
        </w:rPr>
        <w:t xml:space="preserve">Responsables compétents pour fournir les renseignements au titre de l’exécution de la présente lettre commande : </w:t>
      </w:r>
      <w:r w:rsidRPr="00CA34BF">
        <w:rPr>
          <w:rFonts w:asciiTheme="majorHAnsi" w:hAnsiTheme="majorHAnsi" w:cs="Arial"/>
          <w:b/>
          <w:lang w:val="fr-FR" w:eastAsia="fr-FR"/>
        </w:rPr>
        <w:t>le Chef Service du Marché, et l’Ingénieur du Marché.</w:t>
      </w:r>
    </w:p>
    <w:p w:rsidR="00EB26F1" w:rsidRPr="00CA34BF" w:rsidRDefault="00EB26F1" w:rsidP="00EB26F1">
      <w:pPr>
        <w:jc w:val="both"/>
        <w:rPr>
          <w:rFonts w:asciiTheme="majorHAnsi" w:hAnsiTheme="majorHAnsi" w:cs="Arial"/>
          <w:b/>
          <w:i/>
          <w:sz w:val="16"/>
          <w:szCs w:val="16"/>
          <w:lang w:val="fr-FR" w:eastAsia="fr-FR"/>
        </w:rPr>
      </w:pPr>
    </w:p>
    <w:p w:rsidR="00EB26F1" w:rsidRPr="00671BC3"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ARTICLE 6 – DOMICILE DU CO-CONTRACTANT</w:t>
      </w:r>
    </w:p>
    <w:p w:rsidR="00EB26F1" w:rsidRPr="00671BC3" w:rsidRDefault="00EB26F1" w:rsidP="00960AE4">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Pour l’exécution du présent Marché, le cocontractant élit domicile à </w:t>
      </w:r>
      <w:r w:rsidR="003C7987">
        <w:rPr>
          <w:rFonts w:asciiTheme="majorHAnsi" w:hAnsiTheme="majorHAnsi" w:cs="Arial"/>
          <w:sz w:val="22"/>
          <w:szCs w:val="22"/>
          <w:lang w:val="fr-FR" w:eastAsia="fr-FR"/>
        </w:rPr>
        <w:t>L</w:t>
      </w:r>
      <w:r w:rsidR="008342C1">
        <w:rPr>
          <w:rFonts w:asciiTheme="majorHAnsi" w:hAnsiTheme="majorHAnsi" w:cs="Arial"/>
          <w:sz w:val="22"/>
          <w:szCs w:val="22"/>
          <w:lang w:val="fr-FR" w:eastAsia="fr-FR"/>
        </w:rPr>
        <w:t>olodorf</w:t>
      </w:r>
      <w:r w:rsidRPr="00671BC3">
        <w:rPr>
          <w:rFonts w:asciiTheme="majorHAnsi" w:hAnsiTheme="majorHAnsi" w:cs="Arial"/>
          <w:sz w:val="22"/>
          <w:szCs w:val="22"/>
          <w:lang w:val="fr-FR" w:eastAsia="fr-FR"/>
        </w:rPr>
        <w:t>.</w:t>
      </w:r>
    </w:p>
    <w:p w:rsidR="00EB26F1" w:rsidRPr="00671BC3" w:rsidRDefault="00EB26F1" w:rsidP="00EB26F1">
      <w:pPr>
        <w:spacing w:after="120"/>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En cas de changement de domicile sans informer l’Administration, toutes les notifications destinées au cocontractant seront adressées au lieu d’exécution des travaux.</w:t>
      </w:r>
    </w:p>
    <w:p w:rsidR="00EB26F1" w:rsidRPr="00671BC3" w:rsidRDefault="00EB26F1" w:rsidP="00960AE4">
      <w:pPr>
        <w:spacing w:after="120"/>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Dans les quinze (15) jours qui suivent la date de notification de l’ordre de service de commencer les travaux par le Chef </w:t>
      </w:r>
      <w:r w:rsidR="002A37DA" w:rsidRPr="00671BC3">
        <w:rPr>
          <w:rFonts w:asciiTheme="majorHAnsi" w:hAnsiTheme="majorHAnsi" w:cs="Arial"/>
          <w:sz w:val="22"/>
          <w:szCs w:val="22"/>
          <w:lang w:val="fr-FR" w:eastAsia="fr-FR"/>
        </w:rPr>
        <w:t>Service du</w:t>
      </w:r>
      <w:r w:rsidRPr="00671BC3">
        <w:rPr>
          <w:rFonts w:asciiTheme="majorHAnsi" w:hAnsiTheme="majorHAnsi" w:cs="Arial"/>
          <w:sz w:val="22"/>
          <w:szCs w:val="22"/>
          <w:lang w:val="fr-FR" w:eastAsia="fr-FR"/>
        </w:rPr>
        <w:t xml:space="preserve"> Marché, le cocontractant devra soumettre à l’agrément de l’Ingénieur du Marché, un représentant habileté à recevoir les notifications d’ordre de service, et à signer au nom du cocontractant le courrier destiné à l’administration.</w:t>
      </w:r>
    </w:p>
    <w:p w:rsidR="00EB26F1" w:rsidRPr="00671BC3" w:rsidRDefault="00EB26F1" w:rsidP="00960AE4">
      <w:pPr>
        <w:spacing w:after="120"/>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En outre, le cocontractant fournira à l’Ingénieur une liste nominative des agents ayant reçu délégation de signature, avec indication éventuelle des limites de celle-ci.</w:t>
      </w:r>
    </w:p>
    <w:p w:rsidR="00EB26F1" w:rsidRPr="00671BC3" w:rsidRDefault="00EB26F1" w:rsidP="00960AE4">
      <w:pPr>
        <w:spacing w:after="120"/>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Cette liste devra obligatoirement être signée par le signataire de la lettre commande et comporter un exemplaire de la signature des personnes ayant reçu délégation de signature.</w:t>
      </w:r>
    </w:p>
    <w:p w:rsidR="00EB26F1" w:rsidRPr="00671BC3" w:rsidRDefault="00EB26F1" w:rsidP="00960AE4">
      <w:pPr>
        <w:spacing w:after="120"/>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Cette liste devra comporter au minimum la délégation de signature accordée au responsable du chantier, pour la signature contradictoire des prises en attachement.</w:t>
      </w:r>
    </w:p>
    <w:p w:rsidR="00EB26F1" w:rsidRPr="00671BC3" w:rsidRDefault="00EB26F1" w:rsidP="00EB26F1">
      <w:pPr>
        <w:keepNext/>
        <w:spacing w:after="60" w:line="276" w:lineRule="auto"/>
        <w:jc w:val="both"/>
        <w:outlineLvl w:val="1"/>
        <w:rPr>
          <w:rFonts w:asciiTheme="majorHAnsi" w:hAnsiTheme="majorHAnsi"/>
          <w:b/>
          <w:bCs/>
          <w:sz w:val="28"/>
          <w:lang w:val="fr-FR" w:eastAsia="fr-FR"/>
        </w:rPr>
      </w:pPr>
      <w:r w:rsidRPr="00671BC3">
        <w:rPr>
          <w:rFonts w:asciiTheme="majorHAnsi" w:hAnsiTheme="majorHAnsi"/>
          <w:b/>
          <w:bCs/>
          <w:sz w:val="28"/>
          <w:lang w:val="fr-FR" w:eastAsia="fr-FR"/>
        </w:rPr>
        <w:t>ARTICLE 7 – ORDRE DE SERVICE ET CORRESPONDANCES</w:t>
      </w:r>
    </w:p>
    <w:p w:rsidR="00EB26F1" w:rsidRPr="00671BC3" w:rsidRDefault="00EB26F1" w:rsidP="00EB26F1">
      <w:pPr>
        <w:widowControl w:val="0"/>
        <w:tabs>
          <w:tab w:val="left" w:pos="2410"/>
        </w:tabs>
        <w:autoSpaceDE w:val="0"/>
        <w:spacing w:after="120"/>
        <w:jc w:val="both"/>
        <w:rPr>
          <w:rFonts w:asciiTheme="majorHAnsi" w:hAnsiTheme="majorHAnsi" w:cs="Arial"/>
          <w:lang w:val="fr-FR" w:eastAsia="fr-FR"/>
        </w:rPr>
      </w:pPr>
      <w:r w:rsidRPr="00960AE4">
        <w:rPr>
          <w:rFonts w:asciiTheme="majorHAnsi" w:hAnsiTheme="majorHAnsi" w:cs="Arial"/>
          <w:b/>
          <w:i/>
          <w:iCs/>
          <w:lang w:val="fr-FR" w:eastAsia="fr-FR"/>
        </w:rPr>
        <w:t xml:space="preserve">7.1 </w:t>
      </w:r>
      <w:r w:rsidRPr="00960AE4">
        <w:rPr>
          <w:rFonts w:asciiTheme="majorHAnsi" w:hAnsiTheme="majorHAnsi" w:cs="Arial"/>
          <w:b/>
          <w:i/>
          <w:lang w:val="fr-FR" w:eastAsia="fr-FR"/>
        </w:rPr>
        <w:t>L’Ordre de Service de démarrage</w:t>
      </w:r>
      <w:r w:rsidRPr="00671BC3">
        <w:rPr>
          <w:rFonts w:asciiTheme="majorHAnsi" w:hAnsiTheme="majorHAnsi" w:cs="Arial"/>
          <w:lang w:val="fr-FR" w:eastAsia="fr-FR"/>
        </w:rPr>
        <w:t xml:space="preserve"> des travaux est signé par le Maitre d’ouvrage et notifié au Cocontractant par le Chef Service du Marché avec copie à l’Ingénieur, et au contrôleur externe.</w:t>
      </w:r>
    </w:p>
    <w:p w:rsidR="00EB26F1" w:rsidRPr="00671BC3" w:rsidRDefault="00EB26F1" w:rsidP="00EB26F1">
      <w:pPr>
        <w:widowControl w:val="0"/>
        <w:autoSpaceDE w:val="0"/>
        <w:spacing w:after="120"/>
        <w:jc w:val="both"/>
        <w:rPr>
          <w:rFonts w:asciiTheme="majorHAnsi" w:hAnsiTheme="majorHAnsi" w:cs="Arial"/>
          <w:lang w:val="fr-FR" w:eastAsia="fr-FR"/>
        </w:rPr>
      </w:pPr>
      <w:r w:rsidRPr="00960AE4">
        <w:rPr>
          <w:rFonts w:asciiTheme="majorHAnsi" w:hAnsiTheme="majorHAnsi" w:cs="Arial"/>
          <w:b/>
          <w:lang w:val="fr-FR" w:eastAsia="fr-FR"/>
        </w:rPr>
        <w:t>7.2</w:t>
      </w:r>
      <w:r w:rsidRPr="00671BC3">
        <w:rPr>
          <w:rFonts w:asciiTheme="majorHAnsi" w:hAnsiTheme="majorHAnsi" w:cs="Arial"/>
          <w:lang w:val="fr-FR" w:eastAsia="fr-FR"/>
        </w:rPr>
        <w:tab/>
        <w:t xml:space="preserve">Sur proposition de l’Ingénieur du marché, </w:t>
      </w:r>
      <w:r w:rsidRPr="00960AE4">
        <w:rPr>
          <w:rFonts w:asciiTheme="majorHAnsi" w:hAnsiTheme="majorHAnsi" w:cs="Arial"/>
          <w:b/>
          <w:i/>
          <w:lang w:val="fr-FR" w:eastAsia="fr-FR"/>
        </w:rPr>
        <w:t xml:space="preserve">les Ordres de Service ayant une incidence sur l’objectif, le montant ou le délai d’exécution du </w:t>
      </w:r>
      <w:r w:rsidR="008342C1" w:rsidRPr="00960AE4">
        <w:rPr>
          <w:rFonts w:asciiTheme="majorHAnsi" w:hAnsiTheme="majorHAnsi" w:cs="Arial"/>
          <w:b/>
          <w:i/>
          <w:lang w:val="fr-FR" w:eastAsia="fr-FR"/>
        </w:rPr>
        <w:t>Marché</w:t>
      </w:r>
      <w:r w:rsidRPr="00671BC3">
        <w:rPr>
          <w:rFonts w:asciiTheme="majorHAnsi" w:hAnsiTheme="majorHAnsi" w:cs="Arial"/>
          <w:lang w:val="fr-FR" w:eastAsia="fr-FR"/>
        </w:rPr>
        <w:t xml:space="preserve"> seront signés par le Maître d’ouvrage et notifiés par le Chef service du Marché au Cocontractant avec copie, à l’Ingénieur du </w:t>
      </w:r>
      <w:r w:rsidR="008342C1" w:rsidRPr="00671BC3">
        <w:rPr>
          <w:rFonts w:asciiTheme="majorHAnsi" w:hAnsiTheme="majorHAnsi" w:cs="Arial"/>
          <w:lang w:val="fr-FR" w:eastAsia="fr-FR"/>
        </w:rPr>
        <w:t>Marché</w:t>
      </w:r>
      <w:r w:rsidR="002A37DA" w:rsidRPr="00671BC3">
        <w:rPr>
          <w:rFonts w:asciiTheme="majorHAnsi" w:hAnsiTheme="majorHAnsi" w:cs="Arial"/>
          <w:lang w:val="fr-FR" w:eastAsia="fr-FR"/>
        </w:rPr>
        <w:t>,</w:t>
      </w:r>
      <w:r w:rsidRPr="00671BC3">
        <w:rPr>
          <w:rFonts w:asciiTheme="majorHAnsi" w:hAnsiTheme="majorHAnsi" w:cs="Arial"/>
          <w:lang w:val="fr-FR" w:eastAsia="fr-FR"/>
        </w:rPr>
        <w:t xml:space="preserve"> Le visa préalable de l’Organisme Payeur sera éventuellement requis avant la signature de ceux ayant une incidence sur le montant.</w:t>
      </w:r>
    </w:p>
    <w:p w:rsidR="00EB26F1" w:rsidRPr="00671BC3" w:rsidRDefault="00EB26F1" w:rsidP="00EB26F1">
      <w:pPr>
        <w:widowControl w:val="0"/>
        <w:autoSpaceDE w:val="0"/>
        <w:spacing w:after="120"/>
        <w:jc w:val="both"/>
        <w:rPr>
          <w:rFonts w:asciiTheme="majorHAnsi" w:hAnsiTheme="majorHAnsi" w:cs="Arial"/>
          <w:lang w:val="fr-FR" w:eastAsia="fr-FR"/>
        </w:rPr>
      </w:pPr>
      <w:r w:rsidRPr="00960AE4">
        <w:rPr>
          <w:rFonts w:asciiTheme="majorHAnsi" w:hAnsiTheme="majorHAnsi" w:cs="Arial"/>
          <w:b/>
          <w:i/>
          <w:lang w:val="fr-FR" w:eastAsia="fr-FR"/>
        </w:rPr>
        <w:t>7.3</w:t>
      </w:r>
      <w:r w:rsidRPr="00960AE4">
        <w:rPr>
          <w:rFonts w:asciiTheme="majorHAnsi" w:hAnsiTheme="majorHAnsi" w:cs="Arial"/>
          <w:b/>
          <w:i/>
          <w:lang w:val="fr-FR" w:eastAsia="fr-FR"/>
        </w:rPr>
        <w:tab/>
        <w:t>Les Ordres de Service à caractère technique</w:t>
      </w:r>
      <w:r w:rsidRPr="00671BC3">
        <w:rPr>
          <w:rFonts w:asciiTheme="majorHAnsi" w:hAnsiTheme="majorHAnsi" w:cs="Arial"/>
          <w:lang w:val="fr-FR" w:eastAsia="fr-FR"/>
        </w:rPr>
        <w:t xml:space="preserve"> liés au déroulement normal du chantier seront directement signés par l’Ingénieur du Marché et notifiés au Cocontractant par le Maitre d’œuvre ou le contrôleur externe (le cas échéant) avec copie au </w:t>
      </w:r>
      <w:r w:rsidR="008342C1" w:rsidRPr="00671BC3">
        <w:rPr>
          <w:rFonts w:asciiTheme="majorHAnsi" w:hAnsiTheme="majorHAnsi" w:cs="Arial"/>
          <w:lang w:val="fr-FR" w:eastAsia="fr-FR"/>
        </w:rPr>
        <w:t>Maitre</w:t>
      </w:r>
      <w:r w:rsidRPr="00671BC3">
        <w:rPr>
          <w:rFonts w:asciiTheme="majorHAnsi" w:hAnsiTheme="majorHAnsi" w:cs="Arial"/>
          <w:lang w:val="fr-FR" w:eastAsia="fr-FR"/>
        </w:rPr>
        <w:t xml:space="preserve"> d’ouvrage.</w:t>
      </w:r>
    </w:p>
    <w:p w:rsidR="00EB26F1" w:rsidRPr="00671BC3" w:rsidRDefault="00EB26F1" w:rsidP="00EB26F1">
      <w:pPr>
        <w:widowControl w:val="0"/>
        <w:autoSpaceDE w:val="0"/>
        <w:jc w:val="both"/>
        <w:rPr>
          <w:rFonts w:asciiTheme="majorHAnsi" w:hAnsiTheme="majorHAnsi" w:cs="Arial"/>
          <w:lang w:val="fr-FR" w:eastAsia="fr-FR"/>
        </w:rPr>
      </w:pPr>
      <w:r w:rsidRPr="00960AE4">
        <w:rPr>
          <w:rFonts w:asciiTheme="majorHAnsi" w:hAnsiTheme="majorHAnsi" w:cs="Arial"/>
          <w:b/>
          <w:i/>
          <w:lang w:val="fr-FR" w:eastAsia="fr-FR"/>
        </w:rPr>
        <w:t>7.4</w:t>
      </w:r>
      <w:r w:rsidRPr="00960AE4">
        <w:rPr>
          <w:rFonts w:asciiTheme="majorHAnsi" w:hAnsiTheme="majorHAnsi" w:cs="Arial"/>
          <w:b/>
          <w:i/>
          <w:lang w:val="fr-FR" w:eastAsia="fr-FR"/>
        </w:rPr>
        <w:tab/>
        <w:t>Les Ordres de Service valant mise en demeure</w:t>
      </w:r>
      <w:r w:rsidRPr="00671BC3">
        <w:rPr>
          <w:rFonts w:asciiTheme="majorHAnsi" w:hAnsiTheme="majorHAnsi" w:cs="Arial"/>
          <w:lang w:val="fr-FR" w:eastAsia="fr-FR"/>
        </w:rPr>
        <w:t xml:space="preserve"> seront signés par le Maître d’ouvrage et notifiés au Cocontractant par le Chef de </w:t>
      </w:r>
      <w:r w:rsidR="008342C1" w:rsidRPr="00671BC3">
        <w:rPr>
          <w:rFonts w:asciiTheme="majorHAnsi" w:hAnsiTheme="majorHAnsi" w:cs="Arial"/>
          <w:lang w:val="fr-FR" w:eastAsia="fr-FR"/>
        </w:rPr>
        <w:t>Service</w:t>
      </w:r>
      <w:r w:rsidRPr="00671BC3">
        <w:rPr>
          <w:rFonts w:asciiTheme="majorHAnsi" w:hAnsiTheme="majorHAnsi" w:cs="Arial"/>
          <w:lang w:val="fr-FR" w:eastAsia="fr-FR"/>
        </w:rPr>
        <w:t>, avec copie, à l’Ingénieur et au contrôleur externe.</w:t>
      </w:r>
    </w:p>
    <w:p w:rsidR="00EB26F1" w:rsidRPr="00960AE4" w:rsidRDefault="00960AE4" w:rsidP="00960AE4">
      <w:pPr>
        <w:widowControl w:val="0"/>
        <w:autoSpaceDE w:val="0"/>
        <w:jc w:val="both"/>
        <w:rPr>
          <w:rFonts w:asciiTheme="majorHAnsi" w:hAnsiTheme="majorHAnsi" w:cs="Arial"/>
          <w:lang w:val="fr-FR" w:eastAsia="fr-FR"/>
        </w:rPr>
      </w:pPr>
      <w:r w:rsidRPr="00960AE4">
        <w:rPr>
          <w:rFonts w:asciiTheme="majorHAnsi" w:hAnsiTheme="majorHAnsi" w:cs="Arial"/>
          <w:b/>
          <w:i/>
          <w:lang w:val="fr-FR" w:eastAsia="fr-FR"/>
        </w:rPr>
        <w:t>7</w:t>
      </w:r>
      <w:r w:rsidR="00EB26F1" w:rsidRPr="00960AE4">
        <w:rPr>
          <w:rFonts w:asciiTheme="majorHAnsi" w:hAnsiTheme="majorHAnsi" w:cs="Arial"/>
          <w:b/>
          <w:i/>
          <w:lang w:val="fr-FR" w:eastAsia="fr-FR"/>
        </w:rPr>
        <w:t>.5</w:t>
      </w:r>
      <w:r w:rsidR="00EB26F1" w:rsidRPr="00960AE4">
        <w:rPr>
          <w:rFonts w:asciiTheme="majorHAnsi" w:hAnsiTheme="majorHAnsi" w:cs="Arial"/>
          <w:b/>
          <w:i/>
          <w:lang w:val="fr-FR" w:eastAsia="fr-FR"/>
        </w:rPr>
        <w:tab/>
      </w:r>
      <w:r w:rsidR="00EB26F1" w:rsidRPr="00960AE4">
        <w:rPr>
          <w:rFonts w:asciiTheme="majorHAnsi" w:hAnsiTheme="majorHAnsi" w:cs="Arial"/>
          <w:lang w:val="fr-FR" w:eastAsia="fr-FR"/>
        </w:rPr>
        <w:t>Sur proposition du Maitre d’Œuvre</w:t>
      </w:r>
      <w:r w:rsidR="00EB26F1" w:rsidRPr="00960AE4">
        <w:rPr>
          <w:rFonts w:asciiTheme="majorHAnsi" w:hAnsiTheme="majorHAnsi" w:cs="Arial"/>
          <w:b/>
          <w:i/>
          <w:lang w:val="fr-FR" w:eastAsia="fr-FR"/>
        </w:rPr>
        <w:t>, les Ordres de Service de suspension et de reprise des travaux</w:t>
      </w:r>
      <w:r w:rsidR="00EB26F1" w:rsidRPr="00671BC3">
        <w:rPr>
          <w:rFonts w:asciiTheme="majorHAnsi" w:hAnsiTheme="majorHAnsi" w:cs="Arial"/>
          <w:lang w:val="fr-FR" w:eastAsia="fr-FR"/>
        </w:rPr>
        <w:t xml:space="preserve">, pour cause d’intempéries ou autre cas de force majeure, seront signés par le l’Ingénieur du Marché et notifiés par le Maitre </w:t>
      </w:r>
      <w:r w:rsidR="002A37DA" w:rsidRPr="00671BC3">
        <w:rPr>
          <w:rFonts w:asciiTheme="majorHAnsi" w:hAnsiTheme="majorHAnsi" w:cs="Arial"/>
          <w:lang w:val="fr-FR" w:eastAsia="fr-FR"/>
        </w:rPr>
        <w:t>d’œuvre au</w:t>
      </w:r>
      <w:r w:rsidR="00EB26F1" w:rsidRPr="00671BC3">
        <w:rPr>
          <w:rFonts w:asciiTheme="majorHAnsi" w:hAnsiTheme="majorHAnsi" w:cs="Arial"/>
          <w:lang w:val="fr-FR" w:eastAsia="fr-FR"/>
        </w:rPr>
        <w:t xml:space="preserve"> Cocontractant avec copie au Maître </w:t>
      </w:r>
      <w:r w:rsidRPr="00671BC3">
        <w:rPr>
          <w:rFonts w:asciiTheme="majorHAnsi" w:hAnsiTheme="majorHAnsi" w:cs="Arial"/>
          <w:lang w:val="fr-FR" w:eastAsia="fr-FR"/>
        </w:rPr>
        <w:t>d’ouvrage,</w:t>
      </w:r>
      <w:r w:rsidR="00EB26F1" w:rsidRPr="00671BC3">
        <w:rPr>
          <w:rFonts w:asciiTheme="majorHAnsi" w:hAnsiTheme="majorHAnsi" w:cs="Arial"/>
          <w:lang w:val="fr-FR" w:eastAsia="fr-FR"/>
        </w:rPr>
        <w:t xml:space="preserve"> au Chef Service du Marché et au Contrôleur externe.</w:t>
      </w:r>
      <w:r w:rsidR="00EB26F1" w:rsidRPr="00671BC3">
        <w:rPr>
          <w:rFonts w:asciiTheme="majorHAnsi" w:hAnsiTheme="majorHAnsi" w:cs="Arial"/>
          <w:lang w:val="fr-FR" w:eastAsia="fr-FR"/>
        </w:rPr>
        <w:tab/>
      </w:r>
    </w:p>
    <w:p w:rsidR="00EB26F1" w:rsidRPr="00960AE4" w:rsidRDefault="00EB26F1" w:rsidP="00960AE4">
      <w:pPr>
        <w:widowControl w:val="0"/>
        <w:autoSpaceDE w:val="0"/>
        <w:jc w:val="both"/>
        <w:rPr>
          <w:rFonts w:asciiTheme="majorHAnsi" w:hAnsiTheme="majorHAnsi" w:cs="Arial"/>
          <w:lang w:val="fr-FR" w:eastAsia="fr-FR"/>
        </w:rPr>
      </w:pPr>
      <w:r w:rsidRPr="00960AE4">
        <w:rPr>
          <w:rFonts w:asciiTheme="majorHAnsi" w:hAnsiTheme="majorHAnsi" w:cs="Arial"/>
          <w:b/>
          <w:i/>
          <w:lang w:val="fr-FR" w:eastAsia="fr-FR"/>
        </w:rPr>
        <w:t>7.6</w:t>
      </w:r>
      <w:r w:rsidRPr="00960AE4">
        <w:rPr>
          <w:rFonts w:asciiTheme="majorHAnsi" w:hAnsiTheme="majorHAnsi" w:cs="Arial"/>
          <w:b/>
          <w:i/>
          <w:lang w:val="fr-FR" w:eastAsia="fr-FR"/>
        </w:rPr>
        <w:tab/>
        <w:t>Les Ordres de Service prescrivant les travaux nécessaires pour remédier aux désordres</w:t>
      </w:r>
      <w:r w:rsidRPr="00671BC3">
        <w:rPr>
          <w:rFonts w:asciiTheme="majorHAnsi" w:hAnsiTheme="majorHAnsi" w:cs="Arial"/>
          <w:lang w:val="fr-FR" w:eastAsia="fr-FR"/>
        </w:rPr>
        <w:t xml:space="preserve"> ne relevant pas d’une utilisation normale qui apparaîtraient dans les ouvrages pendant la période de garantie, seront signés par le Chef de Service, sur proposition de l’Ingénieur et notifiés au Cocontractant par l’Ingénieur.</w:t>
      </w:r>
      <w:r w:rsidRPr="00671BC3">
        <w:rPr>
          <w:rFonts w:asciiTheme="majorHAnsi" w:hAnsiTheme="majorHAnsi" w:cs="Arial"/>
          <w:lang w:val="fr-FR" w:eastAsia="fr-FR"/>
        </w:rPr>
        <w:tab/>
      </w:r>
    </w:p>
    <w:p w:rsidR="00EB26F1" w:rsidRDefault="00EB26F1" w:rsidP="00960AE4">
      <w:pPr>
        <w:widowControl w:val="0"/>
        <w:autoSpaceDE w:val="0"/>
        <w:jc w:val="both"/>
        <w:rPr>
          <w:rFonts w:asciiTheme="majorHAnsi" w:hAnsiTheme="majorHAnsi" w:cs="Arial"/>
          <w:lang w:val="fr-FR" w:eastAsia="fr-FR"/>
        </w:rPr>
      </w:pPr>
      <w:r w:rsidRPr="00960AE4">
        <w:rPr>
          <w:rFonts w:asciiTheme="majorHAnsi" w:hAnsiTheme="majorHAnsi" w:cs="Arial"/>
          <w:b/>
          <w:lang w:val="fr-FR" w:eastAsia="fr-FR"/>
        </w:rPr>
        <w:t>7.7</w:t>
      </w:r>
      <w:r w:rsidRPr="00671BC3">
        <w:rPr>
          <w:rFonts w:asciiTheme="majorHAnsi" w:hAnsiTheme="majorHAnsi" w:cs="Arial"/>
          <w:lang w:val="fr-FR" w:eastAsia="fr-FR"/>
        </w:rPr>
        <w:t xml:space="preserve"> Le Cocontractant dispose d’un délai de quinze (15) jours pour émettre des réserves sur tout Ordre de Service reçu. Le fait d’émettre des réserves ne dispense pas le Cocontractant d’exécuter les Ordres de Service reçus.</w:t>
      </w:r>
    </w:p>
    <w:p w:rsidR="00960AE4" w:rsidRPr="00960AE4" w:rsidRDefault="00960AE4" w:rsidP="00960AE4">
      <w:pPr>
        <w:widowControl w:val="0"/>
        <w:autoSpaceDE w:val="0"/>
        <w:jc w:val="both"/>
        <w:rPr>
          <w:rFonts w:asciiTheme="majorHAnsi" w:hAnsiTheme="majorHAnsi" w:cs="Arial"/>
          <w:lang w:val="fr-FR" w:eastAsia="fr-FR"/>
        </w:rPr>
      </w:pPr>
    </w:p>
    <w:p w:rsidR="00EB26F1" w:rsidRPr="00671BC3" w:rsidRDefault="00EB26F1" w:rsidP="00960AE4">
      <w:pPr>
        <w:keepNext/>
        <w:jc w:val="both"/>
        <w:outlineLvl w:val="1"/>
        <w:rPr>
          <w:rFonts w:asciiTheme="majorHAnsi" w:hAnsiTheme="majorHAnsi"/>
          <w:b/>
          <w:bCs/>
          <w:sz w:val="28"/>
          <w:lang w:val="fr-FR" w:eastAsia="fr-FR"/>
        </w:rPr>
      </w:pPr>
      <w:r w:rsidRPr="00671BC3">
        <w:rPr>
          <w:rFonts w:asciiTheme="majorHAnsi" w:hAnsiTheme="majorHAnsi"/>
          <w:b/>
          <w:bCs/>
          <w:sz w:val="28"/>
          <w:lang w:val="fr-FR" w:eastAsia="fr-FR"/>
        </w:rPr>
        <w:t>ARTICLE 8 : LANGUE, LOIS ET REGLEMENTS APPLICABLES</w:t>
      </w:r>
    </w:p>
    <w:p w:rsidR="00EB26F1" w:rsidRPr="00671BC3" w:rsidRDefault="00EB26F1" w:rsidP="00960AE4">
      <w:pPr>
        <w:jc w:val="both"/>
        <w:rPr>
          <w:rFonts w:asciiTheme="majorHAnsi" w:hAnsiTheme="majorHAnsi" w:cs="Arial"/>
          <w:sz w:val="22"/>
          <w:szCs w:val="22"/>
          <w:lang w:val="fr-FR" w:eastAsia="fr-FR"/>
        </w:rPr>
      </w:pPr>
      <w:r w:rsidRPr="00960AE4">
        <w:rPr>
          <w:rFonts w:asciiTheme="majorHAnsi" w:hAnsiTheme="majorHAnsi" w:cs="Arial"/>
          <w:b/>
          <w:sz w:val="22"/>
          <w:szCs w:val="22"/>
          <w:lang w:val="fr-FR" w:eastAsia="fr-FR"/>
        </w:rPr>
        <w:t>8.1.</w:t>
      </w:r>
      <w:r w:rsidRPr="00671BC3">
        <w:rPr>
          <w:rFonts w:asciiTheme="majorHAnsi" w:hAnsiTheme="majorHAnsi" w:cs="Arial"/>
          <w:sz w:val="22"/>
          <w:szCs w:val="22"/>
          <w:lang w:val="fr-FR" w:eastAsia="fr-FR"/>
        </w:rPr>
        <w:t xml:space="preserve"> La langue utilisée est le Français et/ou l’Anglais. </w:t>
      </w:r>
    </w:p>
    <w:p w:rsidR="00EB26F1" w:rsidRPr="00671BC3" w:rsidRDefault="00EB26F1" w:rsidP="00960AE4">
      <w:pPr>
        <w:jc w:val="both"/>
        <w:rPr>
          <w:rFonts w:asciiTheme="majorHAnsi" w:hAnsiTheme="majorHAnsi" w:cs="Arial"/>
          <w:sz w:val="22"/>
          <w:szCs w:val="22"/>
          <w:lang w:val="fr-FR" w:eastAsia="fr-FR"/>
        </w:rPr>
      </w:pPr>
      <w:r w:rsidRPr="00960AE4">
        <w:rPr>
          <w:rFonts w:asciiTheme="majorHAnsi" w:hAnsiTheme="majorHAnsi" w:cs="Arial"/>
          <w:b/>
          <w:sz w:val="22"/>
          <w:szCs w:val="22"/>
          <w:lang w:val="fr-FR" w:eastAsia="fr-FR"/>
        </w:rPr>
        <w:t>8.2.</w:t>
      </w:r>
      <w:r w:rsidRPr="00671BC3">
        <w:rPr>
          <w:rFonts w:asciiTheme="majorHAnsi" w:hAnsiTheme="majorHAnsi" w:cs="Arial"/>
          <w:sz w:val="22"/>
          <w:szCs w:val="22"/>
          <w:lang w:val="fr-FR" w:eastAsia="fr-FR"/>
        </w:rPr>
        <w:t xml:space="preserve"> Le Cocontractant s’engage à observer les lois, règlements en vigueur en République du Cameroun et ce, aussi bien dans sa propre organisation que dans la réalisation du marché.</w:t>
      </w:r>
    </w:p>
    <w:p w:rsidR="00EB26F1" w:rsidRDefault="00EB26F1" w:rsidP="00960AE4">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Si ces lois et règlements en vigueur à la date de signature du présent marché venaient à être modifiés après la signature du marché, les coûts éventuels qui en découleraient directement seraient pris en compte sans gain ni perte pour chaque partie.</w:t>
      </w:r>
    </w:p>
    <w:p w:rsidR="00960AE4" w:rsidRPr="00671BC3" w:rsidRDefault="00960AE4" w:rsidP="00960AE4">
      <w:pPr>
        <w:spacing w:line="276" w:lineRule="auto"/>
        <w:ind w:firstLine="708"/>
        <w:jc w:val="both"/>
        <w:rPr>
          <w:rFonts w:asciiTheme="majorHAnsi" w:hAnsiTheme="majorHAnsi" w:cs="Arial"/>
          <w:sz w:val="22"/>
          <w:szCs w:val="22"/>
          <w:lang w:val="fr-FR" w:eastAsia="fr-FR"/>
        </w:rPr>
      </w:pPr>
    </w:p>
    <w:p w:rsidR="00EB26F1" w:rsidRPr="00671BC3" w:rsidRDefault="00EB26F1" w:rsidP="00EB26F1">
      <w:pPr>
        <w:widowControl w:val="0"/>
        <w:tabs>
          <w:tab w:val="left" w:pos="1240"/>
        </w:tabs>
        <w:autoSpaceDE w:val="0"/>
        <w:jc w:val="both"/>
        <w:rPr>
          <w:rFonts w:asciiTheme="majorHAnsi" w:hAnsiTheme="majorHAnsi"/>
          <w:i/>
          <w:lang w:val="fr-FR" w:eastAsia="fr-FR"/>
        </w:rPr>
      </w:pPr>
      <w:r w:rsidRPr="00671BC3">
        <w:rPr>
          <w:rFonts w:asciiTheme="majorHAnsi" w:hAnsiTheme="majorHAnsi"/>
          <w:b/>
          <w:bCs/>
          <w:i/>
          <w:lang w:val="fr-FR" w:eastAsia="fr-FR"/>
        </w:rPr>
        <w:t>ARTICLE9</w:t>
      </w:r>
      <w:r w:rsidRPr="00671BC3">
        <w:rPr>
          <w:rFonts w:asciiTheme="majorHAnsi" w:hAnsiTheme="majorHAnsi"/>
          <w:b/>
          <w:bCs/>
          <w:i/>
          <w:spacing w:val="6"/>
          <w:lang w:val="fr-FR" w:eastAsia="fr-FR"/>
        </w:rPr>
        <w:t> </w:t>
      </w:r>
      <w:r w:rsidRPr="00671BC3">
        <w:rPr>
          <w:rFonts w:asciiTheme="majorHAnsi" w:hAnsiTheme="majorHAnsi"/>
          <w:b/>
          <w:bCs/>
          <w:i/>
          <w:lang w:val="fr-FR" w:eastAsia="fr-FR"/>
        </w:rPr>
        <w:t>:</w:t>
      </w:r>
      <w:r w:rsidRPr="00671BC3">
        <w:rPr>
          <w:rFonts w:asciiTheme="majorHAnsi" w:hAnsiTheme="majorHAnsi"/>
          <w:b/>
          <w:bCs/>
          <w:i/>
          <w:lang w:val="fr-FR" w:eastAsia="fr-FR"/>
        </w:rPr>
        <w:tab/>
        <w:t>MARCHES A TRANCHES CONDITIONNELLES</w:t>
      </w:r>
    </w:p>
    <w:p w:rsidR="00EB26F1" w:rsidRPr="00671BC3" w:rsidRDefault="00EB26F1" w:rsidP="00EB26F1">
      <w:pPr>
        <w:spacing w:line="276" w:lineRule="auto"/>
        <w:jc w:val="both"/>
        <w:rPr>
          <w:rFonts w:asciiTheme="majorHAnsi" w:hAnsiTheme="majorHAnsi" w:cs="Arial"/>
          <w:sz w:val="22"/>
          <w:szCs w:val="22"/>
          <w:lang w:val="fr-FR" w:eastAsia="fr-FR"/>
        </w:rPr>
      </w:pPr>
      <w:r w:rsidRPr="00960AE4">
        <w:rPr>
          <w:rFonts w:asciiTheme="majorHAnsi" w:hAnsiTheme="majorHAnsi" w:cs="Arial"/>
          <w:b/>
          <w:sz w:val="22"/>
          <w:szCs w:val="22"/>
          <w:lang w:val="fr-FR" w:eastAsia="fr-FR"/>
        </w:rPr>
        <w:t>9.1</w:t>
      </w:r>
      <w:r w:rsidRPr="00671BC3">
        <w:rPr>
          <w:rFonts w:asciiTheme="majorHAnsi" w:hAnsiTheme="majorHAnsi" w:cs="Arial"/>
          <w:sz w:val="22"/>
          <w:szCs w:val="22"/>
          <w:lang w:val="fr-FR" w:eastAsia="fr-FR"/>
        </w:rPr>
        <w:t>. Le présent marché est à une seule tranche.</w:t>
      </w:r>
    </w:p>
    <w:p w:rsidR="00EB26F1" w:rsidRPr="00671BC3" w:rsidRDefault="00EB26F1" w:rsidP="00EB26F1">
      <w:pPr>
        <w:spacing w:line="276" w:lineRule="auto"/>
        <w:jc w:val="both"/>
        <w:rPr>
          <w:rFonts w:asciiTheme="majorHAnsi" w:hAnsiTheme="majorHAnsi" w:cs="Arial"/>
          <w:sz w:val="22"/>
          <w:szCs w:val="22"/>
          <w:lang w:val="fr-FR" w:eastAsia="fr-FR"/>
        </w:rPr>
      </w:pPr>
      <w:r w:rsidRPr="00960AE4">
        <w:rPr>
          <w:rFonts w:asciiTheme="majorHAnsi" w:hAnsiTheme="majorHAnsi" w:cs="Arial"/>
          <w:b/>
          <w:sz w:val="22"/>
          <w:szCs w:val="22"/>
          <w:lang w:val="fr-FR" w:eastAsia="fr-FR"/>
        </w:rPr>
        <w:t>9.2</w:t>
      </w:r>
      <w:r w:rsidR="00960AE4" w:rsidRPr="00671BC3">
        <w:rPr>
          <w:rFonts w:asciiTheme="majorHAnsi" w:hAnsiTheme="majorHAnsi" w:cs="Arial"/>
          <w:sz w:val="22"/>
          <w:szCs w:val="22"/>
          <w:lang w:val="fr-FR" w:eastAsia="fr-FR"/>
        </w:rPr>
        <w:t>. Le</w:t>
      </w:r>
      <w:r w:rsidRPr="00671BC3">
        <w:rPr>
          <w:rFonts w:asciiTheme="majorHAnsi" w:hAnsiTheme="majorHAnsi" w:cs="Arial"/>
          <w:sz w:val="22"/>
          <w:szCs w:val="22"/>
          <w:lang w:val="fr-FR" w:eastAsia="fr-FR"/>
        </w:rPr>
        <w:t xml:space="preserve"> délai imparti pour la notification de l’ordre de service de commencer une tranche conditionnelle est de : (Sans objet).</w:t>
      </w:r>
    </w:p>
    <w:p w:rsidR="00EB26F1" w:rsidRPr="00671BC3" w:rsidRDefault="00EB26F1" w:rsidP="00EB26F1">
      <w:pPr>
        <w:widowControl w:val="0"/>
        <w:autoSpaceDE w:val="0"/>
        <w:jc w:val="both"/>
        <w:rPr>
          <w:rFonts w:asciiTheme="majorHAnsi" w:hAnsiTheme="majorHAnsi"/>
          <w:i/>
          <w:lang w:val="fr-FR" w:eastAsia="fr-FR"/>
        </w:rPr>
      </w:pPr>
      <w:r w:rsidRPr="00671BC3">
        <w:rPr>
          <w:rFonts w:asciiTheme="majorHAnsi" w:hAnsiTheme="majorHAnsi"/>
          <w:b/>
          <w:bCs/>
          <w:i/>
          <w:lang w:val="fr-FR" w:eastAsia="fr-FR"/>
        </w:rPr>
        <w:t>ARTICLE10</w:t>
      </w:r>
      <w:r w:rsidRPr="00671BC3">
        <w:rPr>
          <w:rFonts w:asciiTheme="majorHAnsi" w:hAnsiTheme="majorHAnsi"/>
          <w:b/>
          <w:bCs/>
          <w:i/>
          <w:spacing w:val="6"/>
          <w:lang w:val="fr-FR" w:eastAsia="fr-FR"/>
        </w:rPr>
        <w:t> </w:t>
      </w:r>
      <w:r w:rsidRPr="00671BC3">
        <w:rPr>
          <w:rFonts w:asciiTheme="majorHAnsi" w:hAnsiTheme="majorHAnsi"/>
          <w:b/>
          <w:bCs/>
          <w:i/>
          <w:lang w:val="fr-FR" w:eastAsia="fr-FR"/>
        </w:rPr>
        <w:t xml:space="preserve">: MATERIEL ET PERSONNELDU COCONTRACTANT  </w:t>
      </w:r>
    </w:p>
    <w:p w:rsidR="00EB26F1" w:rsidRPr="00671BC3" w:rsidRDefault="00EB26F1" w:rsidP="00EB26F1">
      <w:pPr>
        <w:spacing w:line="276" w:lineRule="auto"/>
        <w:jc w:val="both"/>
        <w:rPr>
          <w:rFonts w:asciiTheme="majorHAnsi" w:hAnsiTheme="majorHAnsi" w:cs="Arial"/>
          <w:sz w:val="22"/>
          <w:szCs w:val="22"/>
          <w:lang w:val="fr-FR" w:eastAsia="fr-FR"/>
        </w:rPr>
      </w:pPr>
      <w:r w:rsidRPr="00960AE4">
        <w:rPr>
          <w:rFonts w:asciiTheme="majorHAnsi" w:hAnsiTheme="majorHAnsi" w:cs="Arial"/>
          <w:b/>
          <w:sz w:val="22"/>
          <w:szCs w:val="22"/>
          <w:lang w:val="fr-FR" w:eastAsia="fr-FR"/>
        </w:rPr>
        <w:t>10.1.</w:t>
      </w:r>
      <w:r w:rsidRPr="00671BC3">
        <w:rPr>
          <w:rFonts w:asciiTheme="majorHAnsi" w:hAnsiTheme="majorHAnsi" w:cs="Arial"/>
          <w:sz w:val="22"/>
          <w:szCs w:val="22"/>
          <w:lang w:val="fr-FR" w:eastAsia="fr-FR"/>
        </w:rPr>
        <w:t xml:space="preserve"> Toute modification, même partielle, apportée aux propositions de l’offre technique n’interviendra qu’après agrément écrit du Chef de </w:t>
      </w:r>
      <w:r w:rsidR="008342C1" w:rsidRPr="00671BC3">
        <w:rPr>
          <w:rFonts w:asciiTheme="majorHAnsi" w:hAnsiTheme="majorHAnsi" w:cs="Arial"/>
          <w:sz w:val="22"/>
          <w:szCs w:val="22"/>
          <w:lang w:val="fr-FR" w:eastAsia="fr-FR"/>
        </w:rPr>
        <w:t>Service</w:t>
      </w:r>
      <w:r w:rsidRPr="00671BC3">
        <w:rPr>
          <w:rFonts w:asciiTheme="majorHAnsi" w:hAnsiTheme="majorHAnsi" w:cs="Arial"/>
          <w:sz w:val="22"/>
          <w:szCs w:val="22"/>
          <w:lang w:val="fr-FR" w:eastAsia="fr-FR"/>
        </w:rPr>
        <w:t>. En cas de modification, le Cocontractant le fera remplacer par un personnel de compétence (qualifications et expérience) au moins égale.</w:t>
      </w:r>
    </w:p>
    <w:p w:rsidR="00EB26F1" w:rsidRPr="00671BC3" w:rsidRDefault="00EB26F1" w:rsidP="00EB26F1">
      <w:pPr>
        <w:spacing w:line="276" w:lineRule="auto"/>
        <w:jc w:val="both"/>
        <w:rPr>
          <w:rFonts w:asciiTheme="majorHAnsi" w:hAnsiTheme="majorHAnsi" w:cs="Arial"/>
          <w:sz w:val="22"/>
          <w:szCs w:val="22"/>
          <w:lang w:val="fr-FR" w:eastAsia="fr-FR"/>
        </w:rPr>
      </w:pPr>
      <w:r w:rsidRPr="00960AE4">
        <w:rPr>
          <w:rFonts w:asciiTheme="majorHAnsi" w:hAnsiTheme="majorHAnsi" w:cs="Arial"/>
          <w:b/>
          <w:sz w:val="22"/>
          <w:szCs w:val="22"/>
          <w:lang w:val="fr-FR" w:eastAsia="fr-FR"/>
        </w:rPr>
        <w:t>10.2.</w:t>
      </w:r>
      <w:r w:rsidRPr="00671BC3">
        <w:rPr>
          <w:rFonts w:asciiTheme="majorHAnsi" w:hAnsiTheme="majorHAnsi" w:cs="Arial"/>
          <w:sz w:val="22"/>
          <w:szCs w:val="22"/>
          <w:lang w:val="fr-FR" w:eastAsia="fr-FR"/>
        </w:rPr>
        <w:t xml:space="preserve"> En tout état de cause, les listes du personnel d’encadrement à mettre en place seront soumises à l’agrément de l’ingénieur du Marché dans les jours qui suivent la notification de l’ordre de service de commencer les travaux. L’ingénieur du marché disposera de 15 jours pour notifier par écrit son avis avec copie au Chef de </w:t>
      </w:r>
      <w:r w:rsidR="008342C1" w:rsidRPr="00671BC3">
        <w:rPr>
          <w:rFonts w:asciiTheme="majorHAnsi" w:hAnsiTheme="majorHAnsi" w:cs="Arial"/>
          <w:sz w:val="22"/>
          <w:szCs w:val="22"/>
          <w:lang w:val="fr-FR" w:eastAsia="fr-FR"/>
        </w:rPr>
        <w:t>Service</w:t>
      </w:r>
      <w:r w:rsidRPr="00671BC3">
        <w:rPr>
          <w:rFonts w:asciiTheme="majorHAnsi" w:hAnsiTheme="majorHAnsi" w:cs="Arial"/>
          <w:sz w:val="22"/>
          <w:szCs w:val="22"/>
          <w:lang w:val="fr-FR" w:eastAsia="fr-FR"/>
        </w:rPr>
        <w:t>. Passé ce délai, les listes seront considérées comme approuvées.</w:t>
      </w:r>
    </w:p>
    <w:p w:rsidR="00EB26F1" w:rsidRPr="00671BC3" w:rsidRDefault="00EB26F1" w:rsidP="00EB26F1">
      <w:pPr>
        <w:spacing w:line="276" w:lineRule="auto"/>
        <w:jc w:val="both"/>
        <w:rPr>
          <w:rFonts w:asciiTheme="majorHAnsi" w:hAnsiTheme="majorHAnsi" w:cs="Arial"/>
          <w:sz w:val="22"/>
          <w:szCs w:val="22"/>
          <w:lang w:val="fr-FR" w:eastAsia="fr-FR"/>
        </w:rPr>
      </w:pPr>
      <w:r w:rsidRPr="00960AE4">
        <w:rPr>
          <w:rFonts w:asciiTheme="majorHAnsi" w:hAnsiTheme="majorHAnsi" w:cs="Arial"/>
          <w:b/>
          <w:sz w:val="22"/>
          <w:szCs w:val="22"/>
          <w:lang w:val="fr-FR" w:eastAsia="fr-FR"/>
        </w:rPr>
        <w:t>10.3.</w:t>
      </w:r>
      <w:r w:rsidRPr="00671BC3">
        <w:rPr>
          <w:rFonts w:asciiTheme="majorHAnsi" w:hAnsiTheme="majorHAnsi" w:cs="Arial"/>
          <w:sz w:val="22"/>
          <w:szCs w:val="22"/>
          <w:lang w:val="fr-FR" w:eastAsia="fr-FR"/>
        </w:rPr>
        <w:t xml:space="preserve"> Toute modification unilatérale apportée aux propositions en personnel d’encadrement de l’offre technique, avant et pendant les travaux constitue un motif de résiliation du </w:t>
      </w:r>
      <w:r w:rsidR="008342C1" w:rsidRPr="00671BC3">
        <w:rPr>
          <w:rFonts w:asciiTheme="majorHAnsi" w:hAnsiTheme="majorHAnsi" w:cs="Arial"/>
          <w:sz w:val="22"/>
          <w:szCs w:val="22"/>
          <w:lang w:val="fr-FR" w:eastAsia="fr-FR"/>
        </w:rPr>
        <w:t>Marché</w:t>
      </w:r>
      <w:r w:rsidRPr="00671BC3">
        <w:rPr>
          <w:rFonts w:asciiTheme="majorHAnsi" w:hAnsiTheme="majorHAnsi" w:cs="Arial"/>
          <w:sz w:val="22"/>
          <w:szCs w:val="22"/>
          <w:lang w:val="fr-FR" w:eastAsia="fr-FR"/>
        </w:rPr>
        <w:t xml:space="preserve"> tel que visé à l’article 45 ci-dessous ou d’application de pénalités plafonnées à 3% du Montant TTC du Marché </w:t>
      </w:r>
    </w:p>
    <w:p w:rsidR="00EB26F1" w:rsidRPr="00671BC3" w:rsidRDefault="00EB26F1" w:rsidP="00EB26F1">
      <w:pPr>
        <w:spacing w:line="276" w:lineRule="auto"/>
        <w:jc w:val="both"/>
        <w:rPr>
          <w:rFonts w:asciiTheme="majorHAnsi" w:hAnsiTheme="majorHAnsi" w:cs="Arial"/>
          <w:sz w:val="22"/>
          <w:szCs w:val="22"/>
          <w:lang w:val="fr-FR" w:eastAsia="fr-FR"/>
        </w:rPr>
      </w:pPr>
      <w:r w:rsidRPr="00960AE4">
        <w:rPr>
          <w:rFonts w:asciiTheme="majorHAnsi" w:hAnsiTheme="majorHAnsi" w:cs="Arial"/>
          <w:b/>
          <w:sz w:val="22"/>
          <w:szCs w:val="22"/>
          <w:lang w:val="fr-FR" w:eastAsia="fr-FR"/>
        </w:rPr>
        <w:t>10.4</w:t>
      </w:r>
      <w:r w:rsidRPr="00671BC3">
        <w:rPr>
          <w:rFonts w:asciiTheme="majorHAnsi" w:hAnsiTheme="majorHAnsi" w:cs="Arial"/>
          <w:sz w:val="22"/>
          <w:szCs w:val="22"/>
          <w:lang w:val="fr-FR" w:eastAsia="fr-FR"/>
        </w:rPr>
        <w:t xml:space="preserve"> Le Cocontractant utilisera le matériel approprié proposé dans le projet d’exécution pour la bonne exécution des prestations selon les règles de l’art.</w:t>
      </w:r>
    </w:p>
    <w:p w:rsidR="00EB26F1" w:rsidRPr="00671BC3" w:rsidRDefault="00EB26F1" w:rsidP="00EB26F1">
      <w:pPr>
        <w:spacing w:line="276" w:lineRule="auto"/>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10.5 Toute modification apportée sera notifiée au Maitre d’Ouvrage.</w:t>
      </w:r>
    </w:p>
    <w:p w:rsidR="00EB26F1" w:rsidRPr="00671BC3" w:rsidRDefault="00EB26F1" w:rsidP="00EB26F1">
      <w:pPr>
        <w:spacing w:line="276" w:lineRule="auto"/>
        <w:jc w:val="both"/>
        <w:rPr>
          <w:rFonts w:asciiTheme="majorHAnsi" w:hAnsiTheme="majorHAnsi" w:cs="Arial"/>
          <w:sz w:val="22"/>
          <w:szCs w:val="22"/>
          <w:lang w:val="fr-FR" w:eastAsia="fr-FR"/>
        </w:rPr>
      </w:pPr>
    </w:p>
    <w:p w:rsidR="00EB26F1" w:rsidRPr="00671BC3" w:rsidRDefault="00EB26F1" w:rsidP="00EB26F1">
      <w:pPr>
        <w:jc w:val="both"/>
        <w:rPr>
          <w:rFonts w:asciiTheme="majorHAnsi" w:hAnsiTheme="majorHAnsi" w:cs="Arial"/>
          <w:i/>
          <w:sz w:val="16"/>
          <w:szCs w:val="16"/>
          <w:lang w:val="fr-FR" w:eastAsia="fr-FR"/>
        </w:rPr>
      </w:pPr>
    </w:p>
    <w:p w:rsidR="00EB26F1" w:rsidRPr="00671BC3" w:rsidRDefault="00EB26F1" w:rsidP="00EB26F1">
      <w:pPr>
        <w:jc w:val="center"/>
        <w:rPr>
          <w:rFonts w:asciiTheme="majorHAnsi" w:hAnsiTheme="majorHAnsi" w:cs="Arial"/>
          <w:b/>
          <w:i/>
          <w:sz w:val="32"/>
          <w:lang w:val="fr-FR" w:eastAsia="fr-FR"/>
        </w:rPr>
      </w:pPr>
      <w:r w:rsidRPr="00671BC3">
        <w:rPr>
          <w:rFonts w:asciiTheme="majorHAnsi" w:hAnsiTheme="majorHAnsi" w:cs="Arial"/>
          <w:b/>
          <w:i/>
          <w:sz w:val="32"/>
          <w:lang w:val="fr-FR" w:eastAsia="fr-FR"/>
        </w:rPr>
        <w:t>CHAPITRE II – EXECUTION DE LA LETTRE COMMANDE</w:t>
      </w:r>
    </w:p>
    <w:p w:rsidR="00EB26F1" w:rsidRPr="00671BC3" w:rsidRDefault="00EB26F1" w:rsidP="00EB26F1">
      <w:pPr>
        <w:jc w:val="both"/>
        <w:rPr>
          <w:rFonts w:asciiTheme="majorHAnsi" w:hAnsiTheme="majorHAnsi" w:cs="Arial"/>
          <w:i/>
          <w:sz w:val="16"/>
          <w:szCs w:val="16"/>
          <w:lang w:val="fr-FR" w:eastAsia="fr-FR"/>
        </w:rPr>
      </w:pPr>
    </w:p>
    <w:p w:rsidR="00EB26F1" w:rsidRPr="00671BC3"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ARTICLE 11 – CONNAISSANCE DES LIEUX ET CONDITIONS GENERALES DES TRAVAUX</w:t>
      </w:r>
    </w:p>
    <w:p w:rsidR="00D65605"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cocontractant est supposé avoir visité et examiné l’emplacement des travaux et des environs afin d’avoir la parfaite connaissance avant la remise de son offre des caractéristiques, de l’emplacement et de la nature des travaux à exécuter, de l’importance des matériaux à fournir, des voies et moyens d’accès au chantier, des insta</w:t>
      </w:r>
      <w:r w:rsidR="00D65605">
        <w:rPr>
          <w:rFonts w:asciiTheme="majorHAnsi" w:hAnsiTheme="majorHAnsi" w:cs="Arial"/>
          <w:sz w:val="22"/>
          <w:szCs w:val="22"/>
          <w:lang w:val="fr-FR" w:eastAsia="fr-FR"/>
        </w:rPr>
        <w:t>llations nécessaires, et aussi :</w:t>
      </w:r>
    </w:p>
    <w:p w:rsidR="00D65605" w:rsidRDefault="00EB26F1" w:rsidP="00A23EE0">
      <w:pPr>
        <w:pStyle w:val="Paragraphedeliste"/>
        <w:numPr>
          <w:ilvl w:val="0"/>
          <w:numId w:val="43"/>
        </w:numPr>
        <w:spacing w:line="276" w:lineRule="auto"/>
        <w:jc w:val="both"/>
        <w:rPr>
          <w:rFonts w:asciiTheme="majorHAnsi" w:hAnsiTheme="majorHAnsi" w:cs="Arial"/>
          <w:sz w:val="22"/>
          <w:szCs w:val="22"/>
        </w:rPr>
      </w:pPr>
      <w:r w:rsidRPr="00D65605">
        <w:rPr>
          <w:rFonts w:asciiTheme="majorHAnsi" w:hAnsiTheme="majorHAnsi" w:cs="Arial"/>
          <w:sz w:val="22"/>
          <w:szCs w:val="22"/>
        </w:rPr>
        <w:t>des conditions générales d’exécution des travaux, en particulier des équipements nécessaires pour ceux-ci ;</w:t>
      </w:r>
    </w:p>
    <w:p w:rsidR="00D65605" w:rsidRDefault="00EB26F1" w:rsidP="00A23EE0">
      <w:pPr>
        <w:pStyle w:val="Paragraphedeliste"/>
        <w:numPr>
          <w:ilvl w:val="0"/>
          <w:numId w:val="43"/>
        </w:numPr>
        <w:spacing w:line="276" w:lineRule="auto"/>
        <w:jc w:val="both"/>
        <w:rPr>
          <w:rFonts w:asciiTheme="majorHAnsi" w:hAnsiTheme="majorHAnsi" w:cs="Arial"/>
          <w:sz w:val="22"/>
          <w:szCs w:val="22"/>
        </w:rPr>
      </w:pPr>
      <w:r w:rsidRPr="00D65605">
        <w:rPr>
          <w:rFonts w:asciiTheme="majorHAnsi" w:hAnsiTheme="majorHAnsi" w:cs="Arial"/>
          <w:sz w:val="22"/>
          <w:szCs w:val="22"/>
        </w:rPr>
        <w:t>des conditions physiques propres à l’emplacement des travaux, de la nature des sols, de la nature en quantité et en qualité des matériaux rencontrés en surface, ou susceptibles d’être rencontrés dans le sous-sol ;</w:t>
      </w:r>
    </w:p>
    <w:p w:rsidR="00D65605" w:rsidRDefault="00EB26F1" w:rsidP="00A23EE0">
      <w:pPr>
        <w:pStyle w:val="Paragraphedeliste"/>
        <w:numPr>
          <w:ilvl w:val="0"/>
          <w:numId w:val="43"/>
        </w:numPr>
        <w:spacing w:line="276" w:lineRule="auto"/>
        <w:jc w:val="both"/>
        <w:rPr>
          <w:rFonts w:asciiTheme="majorHAnsi" w:hAnsiTheme="majorHAnsi" w:cs="Arial"/>
          <w:sz w:val="22"/>
          <w:szCs w:val="22"/>
        </w:rPr>
      </w:pPr>
      <w:r w:rsidRPr="00D65605">
        <w:rPr>
          <w:rFonts w:asciiTheme="majorHAnsi" w:hAnsiTheme="majorHAnsi" w:cs="Arial"/>
          <w:sz w:val="22"/>
          <w:szCs w:val="22"/>
        </w:rPr>
        <w:t>des conditions météorologiques et sismiques locales, normales et exceptionnelles, de leurs conséquences (ruissellement, épuisement d’eau, etc.) des abords, des possibilités d’inondation et des positions de la nappe phréatique ;</w:t>
      </w:r>
    </w:p>
    <w:p w:rsidR="00D65605" w:rsidRDefault="00EB26F1" w:rsidP="00A23EE0">
      <w:pPr>
        <w:pStyle w:val="Paragraphedeliste"/>
        <w:numPr>
          <w:ilvl w:val="0"/>
          <w:numId w:val="43"/>
        </w:numPr>
        <w:spacing w:line="276" w:lineRule="auto"/>
        <w:jc w:val="both"/>
        <w:rPr>
          <w:rFonts w:asciiTheme="majorHAnsi" w:hAnsiTheme="majorHAnsi" w:cs="Arial"/>
          <w:sz w:val="22"/>
          <w:szCs w:val="22"/>
        </w:rPr>
      </w:pPr>
      <w:r w:rsidRPr="00D65605">
        <w:rPr>
          <w:rFonts w:asciiTheme="majorHAnsi" w:hAnsiTheme="majorHAnsi" w:cs="Arial"/>
          <w:sz w:val="22"/>
          <w:szCs w:val="22"/>
        </w:rPr>
        <w:t>des conditions locales, particulièrement des conditions de fourniture et de stockage des matériaux ;</w:t>
      </w:r>
    </w:p>
    <w:p w:rsidR="00D65605" w:rsidRDefault="00EB26F1" w:rsidP="00A23EE0">
      <w:pPr>
        <w:pStyle w:val="Paragraphedeliste"/>
        <w:numPr>
          <w:ilvl w:val="0"/>
          <w:numId w:val="43"/>
        </w:numPr>
        <w:spacing w:line="276" w:lineRule="auto"/>
        <w:jc w:val="both"/>
        <w:rPr>
          <w:rFonts w:asciiTheme="majorHAnsi" w:hAnsiTheme="majorHAnsi" w:cs="Arial"/>
          <w:sz w:val="22"/>
          <w:szCs w:val="22"/>
        </w:rPr>
      </w:pPr>
      <w:r w:rsidRPr="00D65605">
        <w:rPr>
          <w:rFonts w:asciiTheme="majorHAnsi" w:hAnsiTheme="majorHAnsi" w:cs="Arial"/>
          <w:sz w:val="22"/>
          <w:szCs w:val="22"/>
        </w:rPr>
        <w:t>des moyens de communication, de transport, des possibilités de fourniture en eau, électricité, carburant, de la disponibilité en main d’œuvre ;</w:t>
      </w:r>
    </w:p>
    <w:p w:rsidR="00D65605" w:rsidRDefault="00EB26F1" w:rsidP="00A23EE0">
      <w:pPr>
        <w:pStyle w:val="Paragraphedeliste"/>
        <w:numPr>
          <w:ilvl w:val="0"/>
          <w:numId w:val="43"/>
        </w:numPr>
        <w:spacing w:line="276" w:lineRule="auto"/>
        <w:jc w:val="both"/>
        <w:rPr>
          <w:rFonts w:asciiTheme="majorHAnsi" w:hAnsiTheme="majorHAnsi" w:cs="Arial"/>
          <w:sz w:val="22"/>
          <w:szCs w:val="22"/>
        </w:rPr>
      </w:pPr>
      <w:r w:rsidRPr="00D65605">
        <w:rPr>
          <w:rFonts w:asciiTheme="majorHAnsi" w:hAnsiTheme="majorHAnsi" w:cs="Arial"/>
          <w:sz w:val="22"/>
          <w:szCs w:val="22"/>
        </w:rPr>
        <w:t>de toutes les contraintes résultant de la législation sociale et du régime fiscal et douanier qui lui est applicable ;</w:t>
      </w:r>
    </w:p>
    <w:p w:rsidR="00EB26F1" w:rsidRPr="00D65605" w:rsidRDefault="00EB26F1" w:rsidP="00A23EE0">
      <w:pPr>
        <w:pStyle w:val="Paragraphedeliste"/>
        <w:numPr>
          <w:ilvl w:val="0"/>
          <w:numId w:val="43"/>
        </w:numPr>
        <w:spacing w:line="276" w:lineRule="auto"/>
        <w:jc w:val="both"/>
        <w:rPr>
          <w:rFonts w:asciiTheme="majorHAnsi" w:hAnsiTheme="majorHAnsi" w:cs="Arial"/>
          <w:sz w:val="22"/>
          <w:szCs w:val="22"/>
        </w:rPr>
      </w:pPr>
      <w:r w:rsidRPr="00D65605">
        <w:rPr>
          <w:rFonts w:asciiTheme="majorHAnsi" w:hAnsiTheme="majorHAnsi" w:cs="Arial"/>
          <w:sz w:val="22"/>
          <w:szCs w:val="22"/>
        </w:rPr>
        <w:t>de l’éventuelle présence à proximité d’autres entreprises travaillant également par lettre – commandes distinctes, à la réalisation d’autres ouvrages.</w:t>
      </w:r>
    </w:p>
    <w:p w:rsidR="00EB26F1" w:rsidRPr="00671BC3" w:rsidRDefault="00EB26F1" w:rsidP="00D65605">
      <w:pPr>
        <w:spacing w:line="276" w:lineRule="auto"/>
        <w:ind w:firstLine="705"/>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Et d’une manière générale, il est supposé se procurer de toutes les informations concernant les risques, aléas et circonstances susceptibles d’influencer les conditions d’exécution des travaux ou leurs prix seront rémunérés dans le cadre de l’exécution de ces travaux.</w:t>
      </w:r>
    </w:p>
    <w:p w:rsidR="00EB26F1" w:rsidRPr="00671BC3" w:rsidRDefault="00EB26F1" w:rsidP="00D65605">
      <w:pPr>
        <w:spacing w:line="276" w:lineRule="auto"/>
        <w:ind w:firstLine="705"/>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cocontractant sera seul et pleinement responsable des accidents et dommages de toute nature qui adviendraient, à l’occasion des travaux, à son personnel, à des membres de l’Administration, à son matériel, au cours de l’exécution du présent marché.</w:t>
      </w:r>
    </w:p>
    <w:p w:rsidR="00EB26F1" w:rsidRDefault="00EB26F1" w:rsidP="00D65605">
      <w:pPr>
        <w:spacing w:line="276" w:lineRule="auto"/>
        <w:ind w:firstLine="705"/>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A ce titre, il ne pourra se prévaloir d’aucune erreur, omission ou imprécision du Cahier de charges. Il règlera le cas échéant, les dommages sans intervention de l’Administration.</w:t>
      </w:r>
    </w:p>
    <w:p w:rsidR="00D65605" w:rsidRPr="00671BC3" w:rsidRDefault="00D65605" w:rsidP="00D65605">
      <w:pPr>
        <w:spacing w:line="276" w:lineRule="auto"/>
        <w:ind w:firstLine="705"/>
        <w:jc w:val="both"/>
        <w:rPr>
          <w:rFonts w:asciiTheme="majorHAnsi" w:hAnsiTheme="majorHAnsi" w:cs="Arial"/>
          <w:sz w:val="22"/>
          <w:szCs w:val="22"/>
          <w:lang w:val="fr-FR" w:eastAsia="fr-FR"/>
        </w:rPr>
      </w:pPr>
    </w:p>
    <w:p w:rsidR="00EB26F1" w:rsidRPr="00671BC3"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ARTICLE 12 – CONTENU DES PRESTATIONS</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Les travaux et les prestations objet de la présente lettre commande comprennent tous les ouvrages prévus dans le cadre du détail quantitatif et estimatif et définis par les plans.</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Ces travaux sont décrits dans le Cahier des Clauses Techniques Particulières (CCTP) et définis par les plans.</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Ils seront définis en détail par les plans d’exécution réalisés par le cocontractant.</w:t>
      </w:r>
    </w:p>
    <w:p w:rsidR="00EB26F1"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Les plans annotés ne deviendront contractuels qu’après approbation par le Chef Service du Marché après avis de l’ingénieur du Marché. Cette approbation ne diminuant en rien la responsabilité du cocontractant sur la conception et l’exécution des ouvrages.</w:t>
      </w:r>
    </w:p>
    <w:p w:rsidR="00D65605" w:rsidRPr="00671BC3" w:rsidRDefault="00D65605" w:rsidP="00D65605">
      <w:pPr>
        <w:spacing w:line="276" w:lineRule="auto"/>
        <w:ind w:firstLine="708"/>
        <w:jc w:val="both"/>
        <w:rPr>
          <w:rFonts w:asciiTheme="majorHAnsi" w:hAnsiTheme="majorHAnsi" w:cs="Arial"/>
          <w:sz w:val="22"/>
          <w:szCs w:val="22"/>
          <w:lang w:val="fr-FR" w:eastAsia="fr-FR"/>
        </w:rPr>
      </w:pPr>
    </w:p>
    <w:p w:rsidR="00EB26F1" w:rsidRPr="00671BC3"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 xml:space="preserve">ARTICLE 13 : OBLIGATIONS DU MAITRE D’OUVRAGE </w:t>
      </w:r>
    </w:p>
    <w:p w:rsidR="00EB26F1" w:rsidRPr="00671BC3" w:rsidRDefault="00EB26F1" w:rsidP="00EB26F1">
      <w:pPr>
        <w:spacing w:line="276" w:lineRule="auto"/>
        <w:jc w:val="both"/>
        <w:rPr>
          <w:rFonts w:asciiTheme="majorHAnsi" w:hAnsiTheme="majorHAnsi" w:cs="Arial"/>
          <w:sz w:val="22"/>
          <w:szCs w:val="22"/>
          <w:lang w:val="fr-FR" w:eastAsia="fr-FR"/>
        </w:rPr>
      </w:pPr>
      <w:r w:rsidRPr="00D65605">
        <w:rPr>
          <w:rFonts w:asciiTheme="majorHAnsi" w:hAnsiTheme="majorHAnsi" w:cs="Arial"/>
          <w:b/>
          <w:sz w:val="22"/>
          <w:szCs w:val="22"/>
          <w:lang w:val="fr-FR" w:eastAsia="fr-FR"/>
        </w:rPr>
        <w:t>13.1.</w:t>
      </w:r>
      <w:r w:rsidRPr="00671BC3">
        <w:rPr>
          <w:rFonts w:asciiTheme="majorHAnsi" w:hAnsiTheme="majorHAnsi" w:cs="Arial"/>
          <w:sz w:val="22"/>
          <w:szCs w:val="22"/>
          <w:lang w:val="fr-FR" w:eastAsia="fr-FR"/>
        </w:rPr>
        <w:t xml:space="preserve"> Le Maître d’Ouvrage ainsi que le chef service du </w:t>
      </w:r>
      <w:r w:rsidR="002A37DA" w:rsidRPr="00671BC3">
        <w:rPr>
          <w:rFonts w:asciiTheme="majorHAnsi" w:hAnsiTheme="majorHAnsi" w:cs="Arial"/>
          <w:sz w:val="22"/>
          <w:szCs w:val="22"/>
          <w:lang w:val="fr-FR" w:eastAsia="fr-FR"/>
        </w:rPr>
        <w:t>marché sont</w:t>
      </w:r>
      <w:r w:rsidRPr="00671BC3">
        <w:rPr>
          <w:rFonts w:asciiTheme="majorHAnsi" w:hAnsiTheme="majorHAnsi" w:cs="Arial"/>
          <w:sz w:val="22"/>
          <w:szCs w:val="22"/>
          <w:lang w:val="fr-FR" w:eastAsia="fr-FR"/>
        </w:rPr>
        <w:t xml:space="preserve"> tenus de fournir au prestataire les informations nécessaires à l’exécution de sa mission, et de lui garantir, aux frais de ce dernier, l’accès aux sites des projets.</w:t>
      </w:r>
    </w:p>
    <w:p w:rsidR="00EB26F1" w:rsidRDefault="00EB26F1" w:rsidP="00D65605">
      <w:pPr>
        <w:spacing w:line="276" w:lineRule="auto"/>
        <w:jc w:val="both"/>
        <w:rPr>
          <w:rFonts w:asciiTheme="majorHAnsi" w:hAnsiTheme="majorHAnsi" w:cs="Arial"/>
          <w:sz w:val="22"/>
          <w:szCs w:val="22"/>
          <w:lang w:val="fr-FR" w:eastAsia="fr-FR"/>
        </w:rPr>
      </w:pPr>
      <w:r w:rsidRPr="00D65605">
        <w:rPr>
          <w:rFonts w:asciiTheme="majorHAnsi" w:hAnsiTheme="majorHAnsi" w:cs="Arial"/>
          <w:b/>
          <w:sz w:val="22"/>
          <w:szCs w:val="22"/>
          <w:lang w:val="fr-FR" w:eastAsia="fr-FR"/>
        </w:rPr>
        <w:t>13.2.</w:t>
      </w:r>
      <w:r w:rsidRPr="00671BC3">
        <w:rPr>
          <w:rFonts w:asciiTheme="majorHAnsi" w:hAnsiTheme="majorHAnsi" w:cs="Arial"/>
          <w:sz w:val="22"/>
          <w:szCs w:val="22"/>
          <w:lang w:val="fr-FR" w:eastAsia="fr-FR"/>
        </w:rPr>
        <w:t xml:space="preserve"> Le Maître d’Ouvrage assure au prestataire protection contre les menaces, outrages, violences, voies de fait, injures ou diffamations dont il peut être victime en raison ou à l’occasion de l’exercice de sa mission.</w:t>
      </w:r>
    </w:p>
    <w:p w:rsidR="00D65605" w:rsidRPr="00D65605" w:rsidRDefault="00D65605" w:rsidP="00D65605">
      <w:pPr>
        <w:spacing w:line="276" w:lineRule="auto"/>
        <w:jc w:val="both"/>
        <w:rPr>
          <w:rFonts w:asciiTheme="majorHAnsi" w:hAnsiTheme="majorHAnsi" w:cs="Arial"/>
          <w:sz w:val="22"/>
          <w:szCs w:val="22"/>
          <w:lang w:val="fr-FR" w:eastAsia="fr-FR"/>
        </w:rPr>
      </w:pPr>
    </w:p>
    <w:p w:rsidR="00EB26F1" w:rsidRPr="00671BC3"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ARTICLE 14 – ROLE ET RESPONSABILITE DU CO-CONTRACTANT</w:t>
      </w:r>
    </w:p>
    <w:p w:rsidR="00EB26F1" w:rsidRPr="00671BC3" w:rsidRDefault="00EB26F1" w:rsidP="00D65605">
      <w:pPr>
        <w:spacing w:after="120"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Le cocontractant est responsable vis-à-vis du Maitre </w:t>
      </w:r>
      <w:r w:rsidR="002A37DA" w:rsidRPr="00671BC3">
        <w:rPr>
          <w:rFonts w:asciiTheme="majorHAnsi" w:hAnsiTheme="majorHAnsi" w:cs="Arial"/>
          <w:sz w:val="22"/>
          <w:szCs w:val="22"/>
          <w:lang w:val="fr-FR" w:eastAsia="fr-FR"/>
        </w:rPr>
        <w:t>d’Ouvrage,</w:t>
      </w:r>
      <w:r w:rsidRPr="00671BC3">
        <w:rPr>
          <w:rFonts w:asciiTheme="majorHAnsi" w:hAnsiTheme="majorHAnsi" w:cs="Arial"/>
          <w:sz w:val="22"/>
          <w:szCs w:val="22"/>
          <w:lang w:val="fr-FR" w:eastAsia="fr-FR"/>
        </w:rPr>
        <w:t xml:space="preserve"> de l’organisation et de la conduite du chantier, de la qualité des matériaux et fournitures dont la charge lui incombe, employés par lui, de leur parfaite adaptation aux besoins du chantier et de la bonne exécution des travaux.</w:t>
      </w:r>
    </w:p>
    <w:p w:rsidR="00EB26F1" w:rsidRPr="00671BC3" w:rsidRDefault="00EB26F1" w:rsidP="00D65605">
      <w:pPr>
        <w:spacing w:after="120"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Les travaux seront exécutés conformément aux plans et spécifications techniques selon les règles de l’art conformément aux techniques et pratiques en usage.</w:t>
      </w:r>
    </w:p>
    <w:p w:rsidR="00EB26F1" w:rsidRPr="00671BC3" w:rsidRDefault="00EB26F1" w:rsidP="00D65605">
      <w:pPr>
        <w:spacing w:after="120"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A cet effet, le cocontractant devra prendre toutes les mesures pour fournir tous les moyens nécessaires et engager tout le personnel spécialisé.</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cocontractant reste responsable de la totalité du chantier, y compris des interventions de ses sous-traitants agréés. Il lui appartient en outre d’assurer la conduite des prestations des sous-traitants dont le concours lui est assuré pour les différents corps d’état, leur intervention en temps utile sous sa direction et la bonne exécution des ordres donnés par l’Ingénieur.</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cocontractant devra assurer la protection et la sécurité des ouvrages existants pendant l’exécution des travaux.</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En outre il devra tenir constamment à jour un planning d’avancement des travaux et le communiquer régulièrement à l’Ingénieur en quatre (04) exemplaires. </w:t>
      </w:r>
    </w:p>
    <w:p w:rsidR="00EB26F1"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Il sera par ailleurs tenu de signer au jour le jour les rapports journaliers établis par le conducteur des travaux.</w:t>
      </w:r>
    </w:p>
    <w:p w:rsidR="00D65605" w:rsidRPr="00671BC3" w:rsidRDefault="00D65605" w:rsidP="00D65605">
      <w:pPr>
        <w:spacing w:line="276" w:lineRule="auto"/>
        <w:ind w:firstLine="708"/>
        <w:jc w:val="both"/>
        <w:rPr>
          <w:rFonts w:asciiTheme="majorHAnsi" w:hAnsiTheme="majorHAnsi" w:cs="Arial"/>
          <w:sz w:val="22"/>
          <w:szCs w:val="22"/>
          <w:lang w:val="fr-FR" w:eastAsia="fr-FR"/>
        </w:rPr>
      </w:pPr>
    </w:p>
    <w:p w:rsidR="00EB26F1" w:rsidRPr="00671BC3" w:rsidRDefault="00EB26F1" w:rsidP="00EB26F1">
      <w:pPr>
        <w:spacing w:after="60"/>
        <w:jc w:val="both"/>
        <w:rPr>
          <w:rFonts w:asciiTheme="majorHAnsi" w:hAnsiTheme="majorHAnsi" w:cs="Arial"/>
          <w:b/>
          <w:i/>
          <w:lang w:val="fr-FR" w:eastAsia="fr-FR"/>
        </w:rPr>
      </w:pPr>
      <w:r w:rsidRPr="00671BC3">
        <w:rPr>
          <w:rFonts w:asciiTheme="majorHAnsi" w:hAnsiTheme="majorHAnsi" w:cs="Arial"/>
          <w:b/>
          <w:i/>
          <w:lang w:val="fr-FR" w:eastAsia="fr-FR"/>
        </w:rPr>
        <w:t>ARTICLE 15 – DELAI D’EXECUTION DE LA LETTRE COMMANDE</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L’ensemble des travaux faisant l’objet de la présente lettre commande devra être terminé dans un délai de </w:t>
      </w:r>
      <w:r w:rsidR="008342C1">
        <w:rPr>
          <w:rFonts w:asciiTheme="majorHAnsi" w:hAnsiTheme="majorHAnsi" w:cs="Arial"/>
          <w:sz w:val="22"/>
          <w:szCs w:val="22"/>
          <w:lang w:val="fr-FR" w:eastAsia="fr-FR"/>
        </w:rPr>
        <w:t xml:space="preserve">trois </w:t>
      </w:r>
      <w:r w:rsidRPr="00671BC3">
        <w:rPr>
          <w:rFonts w:asciiTheme="majorHAnsi" w:hAnsiTheme="majorHAnsi" w:cs="Arial"/>
          <w:sz w:val="22"/>
          <w:szCs w:val="22"/>
          <w:lang w:val="fr-FR" w:eastAsia="fr-FR"/>
        </w:rPr>
        <w:t>(0</w:t>
      </w:r>
      <w:r w:rsidR="008342C1">
        <w:rPr>
          <w:rFonts w:asciiTheme="majorHAnsi" w:hAnsiTheme="majorHAnsi" w:cs="Arial"/>
          <w:sz w:val="22"/>
          <w:szCs w:val="22"/>
          <w:lang w:val="fr-FR" w:eastAsia="fr-FR"/>
        </w:rPr>
        <w:t> 3</w:t>
      </w:r>
      <w:r w:rsidRPr="00671BC3">
        <w:rPr>
          <w:rFonts w:asciiTheme="majorHAnsi" w:hAnsiTheme="majorHAnsi" w:cs="Arial"/>
          <w:sz w:val="22"/>
          <w:szCs w:val="22"/>
          <w:lang w:val="fr-FR" w:eastAsia="fr-FR"/>
        </w:rPr>
        <w:t>) mois à compter de la date de notification de l’ordre de service de commencer les travaux.</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Ce délai comprend la période d’installation de l’entreprise, le temps nécessaire à l’aménagement des accès au chantier, aux études qu’il aura à effectuer, les délais que se réserve l’administration pour vérifier le projet d’exécution de l’entreprise, la durée d’approvisionnement quel qu’en soit l’origine, le temps nécessaire à l’exécution des clauses techniques particulières et textes références ainsi que les périodes de pluies.</w:t>
      </w:r>
    </w:p>
    <w:p w:rsidR="00EB26F1"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Si, par suite des travaux supplémentaires ou des circonstances quelconques, le cocontractant s’estimait raisonnablement fondé à présenter une demande de prorogation de délai, cette demande serait examinée par l’Administration.</w:t>
      </w:r>
    </w:p>
    <w:p w:rsidR="00D65605" w:rsidRPr="00671BC3" w:rsidRDefault="00D65605" w:rsidP="00D65605">
      <w:pPr>
        <w:spacing w:line="276" w:lineRule="auto"/>
        <w:ind w:firstLine="708"/>
        <w:jc w:val="both"/>
        <w:rPr>
          <w:rFonts w:asciiTheme="majorHAnsi" w:hAnsiTheme="majorHAnsi" w:cs="Arial"/>
          <w:sz w:val="22"/>
          <w:szCs w:val="22"/>
          <w:lang w:val="fr-FR" w:eastAsia="fr-FR"/>
        </w:rPr>
      </w:pPr>
    </w:p>
    <w:p w:rsidR="00EB26F1" w:rsidRPr="00D65605"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ARTICLE 16 – ASSURANCE</w:t>
      </w:r>
    </w:p>
    <w:p w:rsidR="00EB26F1" w:rsidRPr="00671BC3" w:rsidRDefault="00EB26F1" w:rsidP="00EB26F1">
      <w:pPr>
        <w:jc w:val="both"/>
        <w:rPr>
          <w:rFonts w:asciiTheme="majorHAnsi" w:hAnsiTheme="majorHAnsi" w:cs="Arial"/>
          <w:b/>
          <w:i/>
          <w:sz w:val="22"/>
          <w:lang w:val="fr-FR" w:eastAsia="fr-FR"/>
        </w:rPr>
      </w:pPr>
      <w:r w:rsidRPr="00671BC3">
        <w:rPr>
          <w:rFonts w:asciiTheme="majorHAnsi" w:hAnsiTheme="majorHAnsi" w:cs="Arial"/>
          <w:b/>
          <w:i/>
          <w:sz w:val="22"/>
          <w:lang w:val="fr-FR" w:eastAsia="fr-FR"/>
        </w:rPr>
        <w:t>16.1 Assurance</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Avant tout commencement d’exécution (et sans pour autant diminuer ses obligations), le cocontractant devra contracter une assurance globale du chantier.</w:t>
      </w:r>
    </w:p>
    <w:p w:rsidR="00EB26F1" w:rsidRPr="00671BC3" w:rsidRDefault="00EB26F1" w:rsidP="00EB26F1">
      <w:pPr>
        <w:spacing w:line="276" w:lineRule="auto"/>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Cette assurance à établir au bénéfice du Maitre d’Ouvrage, et du cocontractant aura pour but de couvrir les risques afférents :</w:t>
      </w:r>
    </w:p>
    <w:p w:rsidR="00D65605" w:rsidRDefault="002A37DA" w:rsidP="00A23EE0">
      <w:pPr>
        <w:pStyle w:val="Paragraphedeliste"/>
        <w:numPr>
          <w:ilvl w:val="0"/>
          <w:numId w:val="43"/>
        </w:numPr>
        <w:spacing w:line="276" w:lineRule="auto"/>
        <w:jc w:val="both"/>
        <w:rPr>
          <w:rFonts w:asciiTheme="majorHAnsi" w:hAnsiTheme="majorHAnsi" w:cs="Arial"/>
          <w:sz w:val="22"/>
          <w:szCs w:val="22"/>
        </w:rPr>
      </w:pPr>
      <w:r w:rsidRPr="00D65605">
        <w:rPr>
          <w:rFonts w:asciiTheme="majorHAnsi" w:hAnsiTheme="majorHAnsi" w:cs="Arial"/>
          <w:sz w:val="22"/>
          <w:szCs w:val="22"/>
        </w:rPr>
        <w:t>Aux</w:t>
      </w:r>
      <w:r w:rsidR="00EB26F1" w:rsidRPr="00D65605">
        <w:rPr>
          <w:rFonts w:asciiTheme="majorHAnsi" w:hAnsiTheme="majorHAnsi" w:cs="Arial"/>
          <w:sz w:val="22"/>
          <w:szCs w:val="22"/>
        </w:rPr>
        <w:t xml:space="preserve"> dommages matériels pouvant être causés aux constructions du fait de l’effondrement partiel ou total des ouvrages en construction ;</w:t>
      </w:r>
    </w:p>
    <w:p w:rsidR="00D65605" w:rsidRDefault="002A37DA" w:rsidP="00A23EE0">
      <w:pPr>
        <w:pStyle w:val="Paragraphedeliste"/>
        <w:numPr>
          <w:ilvl w:val="0"/>
          <w:numId w:val="43"/>
        </w:numPr>
        <w:spacing w:line="276" w:lineRule="auto"/>
        <w:jc w:val="both"/>
        <w:rPr>
          <w:rFonts w:asciiTheme="majorHAnsi" w:hAnsiTheme="majorHAnsi" w:cs="Arial"/>
          <w:sz w:val="22"/>
          <w:szCs w:val="22"/>
        </w:rPr>
      </w:pPr>
      <w:r w:rsidRPr="00D65605">
        <w:rPr>
          <w:rFonts w:asciiTheme="majorHAnsi" w:hAnsiTheme="majorHAnsi" w:cs="Arial"/>
          <w:sz w:val="22"/>
          <w:szCs w:val="22"/>
        </w:rPr>
        <w:t>Aux</w:t>
      </w:r>
      <w:r w:rsidR="00EB26F1" w:rsidRPr="00D65605">
        <w:rPr>
          <w:rFonts w:asciiTheme="majorHAnsi" w:hAnsiTheme="majorHAnsi" w:cs="Arial"/>
          <w:sz w:val="22"/>
          <w:szCs w:val="22"/>
        </w:rPr>
        <w:t xml:space="preserve"> désordres causés, le cas échéant, aux constructions et ouvrages voisins ;</w:t>
      </w:r>
    </w:p>
    <w:p w:rsidR="00EB26F1" w:rsidRPr="00D65605" w:rsidRDefault="002A37DA" w:rsidP="00A23EE0">
      <w:pPr>
        <w:pStyle w:val="Paragraphedeliste"/>
        <w:numPr>
          <w:ilvl w:val="0"/>
          <w:numId w:val="43"/>
        </w:numPr>
        <w:spacing w:line="276" w:lineRule="auto"/>
        <w:jc w:val="both"/>
        <w:rPr>
          <w:rFonts w:asciiTheme="majorHAnsi" w:hAnsiTheme="majorHAnsi" w:cs="Arial"/>
          <w:sz w:val="22"/>
          <w:szCs w:val="22"/>
        </w:rPr>
      </w:pPr>
      <w:r w:rsidRPr="00D65605">
        <w:rPr>
          <w:rFonts w:asciiTheme="majorHAnsi" w:hAnsiTheme="majorHAnsi" w:cs="Arial"/>
          <w:sz w:val="22"/>
          <w:szCs w:val="22"/>
        </w:rPr>
        <w:t>Aux</w:t>
      </w:r>
      <w:r w:rsidR="00EB26F1" w:rsidRPr="00D65605">
        <w:rPr>
          <w:rFonts w:asciiTheme="majorHAnsi" w:hAnsiTheme="majorHAnsi" w:cs="Arial"/>
          <w:sz w:val="22"/>
          <w:szCs w:val="22"/>
        </w:rPr>
        <w:t xml:space="preserve"> conséquences pécuniaires des responsabilités incombant au constructeur selon les articles 1382, 1383 et 1384 du code civil, à raison des dommages corporels, matériels et immatériels causés au propriétaire ou aux tiers du fait des sinistres garantis.</w:t>
      </w:r>
    </w:p>
    <w:p w:rsidR="00EB26F1" w:rsidRPr="00671BC3" w:rsidRDefault="00EB26F1" w:rsidP="00D65605">
      <w:pPr>
        <w:spacing w:line="276" w:lineRule="auto"/>
        <w:ind w:firstLine="705"/>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cocontractant est tenu de fournir au Maitre d’ouvrage et à l’Ingénieur une copie de la police d’assurance contractée pour le chantier et une attestation précisant que le cocontractant et le Maitre d’Ouvrage sont effectivement couverts pour les risques énumérés ci-dessus.</w:t>
      </w:r>
    </w:p>
    <w:p w:rsidR="00EB26F1" w:rsidRPr="00671BC3" w:rsidRDefault="00EB26F1" w:rsidP="00EB26F1">
      <w:pPr>
        <w:spacing w:line="276" w:lineRule="auto"/>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règlement du premier décompte des travaux sera subordonné à la production des pièces justificatives de l’assurance globale du chantier.</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cocontractant sera tenu de fournir sur demande du Maitre d’Ouvrage Délégué les pièces justificatives du paiement régulier des primes d’assurance et continuité de l’assurance globale de chantier pendant toute la période de construction, jusqu’à la réception provisoire des travaux.</w:t>
      </w:r>
    </w:p>
    <w:p w:rsidR="00EB26F1" w:rsidRPr="00671BC3" w:rsidRDefault="00EB26F1" w:rsidP="00EB26F1">
      <w:pPr>
        <w:jc w:val="both"/>
        <w:rPr>
          <w:rFonts w:asciiTheme="majorHAnsi" w:hAnsiTheme="majorHAnsi" w:cs="Arial"/>
          <w:i/>
          <w:sz w:val="16"/>
          <w:szCs w:val="16"/>
          <w:lang w:val="fr-FR" w:eastAsia="fr-FR"/>
        </w:rPr>
      </w:pPr>
    </w:p>
    <w:p w:rsidR="00EB26F1" w:rsidRPr="00D65605"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ARTICLE 17 – JOURNAL DE CHANTIER</w:t>
      </w:r>
    </w:p>
    <w:p w:rsidR="00D65605" w:rsidRDefault="00EB26F1" w:rsidP="00EB26F1">
      <w:pPr>
        <w:spacing w:line="276" w:lineRule="auto"/>
        <w:jc w:val="both"/>
        <w:rPr>
          <w:rFonts w:asciiTheme="majorHAnsi" w:hAnsiTheme="majorHAnsi" w:cs="Arial"/>
          <w:sz w:val="22"/>
          <w:szCs w:val="22"/>
          <w:lang w:val="fr-FR" w:eastAsia="fr-FR"/>
        </w:rPr>
      </w:pPr>
      <w:r w:rsidRPr="00D65605">
        <w:rPr>
          <w:rFonts w:asciiTheme="majorHAnsi" w:hAnsiTheme="majorHAnsi" w:cs="Arial"/>
          <w:b/>
          <w:sz w:val="22"/>
          <w:szCs w:val="22"/>
          <w:lang w:val="fr-FR" w:eastAsia="fr-FR"/>
        </w:rPr>
        <w:t>17.1</w:t>
      </w:r>
      <w:r w:rsidRPr="00671BC3">
        <w:rPr>
          <w:rFonts w:asciiTheme="majorHAnsi" w:hAnsiTheme="majorHAnsi" w:cs="Arial"/>
          <w:sz w:val="22"/>
          <w:szCs w:val="22"/>
          <w:lang w:val="fr-FR" w:eastAsia="fr-FR"/>
        </w:rPr>
        <w:t xml:space="preserve"> Un journal de chantier sera tenu par l’entreprise où seront consignés : </w:t>
      </w:r>
    </w:p>
    <w:p w:rsidR="00D65605" w:rsidRDefault="002A37DA" w:rsidP="00A23EE0">
      <w:pPr>
        <w:pStyle w:val="Paragraphedeliste"/>
        <w:numPr>
          <w:ilvl w:val="0"/>
          <w:numId w:val="50"/>
        </w:numPr>
        <w:spacing w:line="276" w:lineRule="auto"/>
        <w:jc w:val="both"/>
        <w:rPr>
          <w:rFonts w:asciiTheme="majorHAnsi" w:hAnsiTheme="majorHAnsi" w:cs="Arial"/>
          <w:sz w:val="22"/>
          <w:szCs w:val="22"/>
        </w:rPr>
      </w:pPr>
      <w:r w:rsidRPr="00D65605">
        <w:rPr>
          <w:rFonts w:asciiTheme="majorHAnsi" w:hAnsiTheme="majorHAnsi" w:cs="Arial"/>
          <w:sz w:val="22"/>
          <w:szCs w:val="22"/>
        </w:rPr>
        <w:t>Les</w:t>
      </w:r>
      <w:r w:rsidR="00EB26F1" w:rsidRPr="00D65605">
        <w:rPr>
          <w:rFonts w:asciiTheme="majorHAnsi" w:hAnsiTheme="majorHAnsi" w:cs="Arial"/>
          <w:sz w:val="22"/>
          <w:szCs w:val="22"/>
        </w:rPr>
        <w:t xml:space="preserve"> conditions atmosphériques ;</w:t>
      </w:r>
    </w:p>
    <w:p w:rsidR="00D65605" w:rsidRDefault="002A37DA" w:rsidP="00A23EE0">
      <w:pPr>
        <w:pStyle w:val="Paragraphedeliste"/>
        <w:numPr>
          <w:ilvl w:val="0"/>
          <w:numId w:val="50"/>
        </w:numPr>
        <w:spacing w:line="276" w:lineRule="auto"/>
        <w:jc w:val="both"/>
        <w:rPr>
          <w:rFonts w:asciiTheme="majorHAnsi" w:hAnsiTheme="majorHAnsi" w:cs="Arial"/>
          <w:sz w:val="22"/>
          <w:szCs w:val="22"/>
        </w:rPr>
      </w:pPr>
      <w:r w:rsidRPr="00D65605">
        <w:rPr>
          <w:rFonts w:asciiTheme="majorHAnsi" w:hAnsiTheme="majorHAnsi" w:cs="Arial"/>
          <w:sz w:val="22"/>
          <w:szCs w:val="22"/>
        </w:rPr>
        <w:t>Les</w:t>
      </w:r>
      <w:r w:rsidR="00EB26F1" w:rsidRPr="00D65605">
        <w:rPr>
          <w:rFonts w:asciiTheme="majorHAnsi" w:hAnsiTheme="majorHAnsi" w:cs="Arial"/>
          <w:sz w:val="22"/>
          <w:szCs w:val="22"/>
        </w:rPr>
        <w:t xml:space="preserve"> travaux exécutés dans la journée ainsi que la liste du personnel et du matériel pour ces travaux ;</w:t>
      </w:r>
    </w:p>
    <w:p w:rsidR="00D65605" w:rsidRDefault="002A37DA" w:rsidP="00A23EE0">
      <w:pPr>
        <w:pStyle w:val="Paragraphedeliste"/>
        <w:numPr>
          <w:ilvl w:val="0"/>
          <w:numId w:val="50"/>
        </w:numPr>
        <w:spacing w:line="276" w:lineRule="auto"/>
        <w:jc w:val="both"/>
        <w:rPr>
          <w:rFonts w:asciiTheme="majorHAnsi" w:hAnsiTheme="majorHAnsi" w:cs="Arial"/>
          <w:sz w:val="22"/>
          <w:szCs w:val="22"/>
        </w:rPr>
      </w:pPr>
      <w:r w:rsidRPr="00D65605">
        <w:rPr>
          <w:rFonts w:asciiTheme="majorHAnsi" w:hAnsiTheme="majorHAnsi" w:cs="Arial"/>
          <w:sz w:val="22"/>
          <w:szCs w:val="22"/>
        </w:rPr>
        <w:t>Les</w:t>
      </w:r>
      <w:r w:rsidR="00EB26F1" w:rsidRPr="00D65605">
        <w:rPr>
          <w:rFonts w:asciiTheme="majorHAnsi" w:hAnsiTheme="majorHAnsi" w:cs="Arial"/>
          <w:sz w:val="22"/>
          <w:szCs w:val="22"/>
        </w:rPr>
        <w:t xml:space="preserve"> opérations administratives relatives à l’exécution et au règlement de la lettre commande (notifications, résultats d’essais et attachements) ;</w:t>
      </w:r>
    </w:p>
    <w:p w:rsidR="00D65605" w:rsidRDefault="002A37DA" w:rsidP="00A23EE0">
      <w:pPr>
        <w:pStyle w:val="Paragraphedeliste"/>
        <w:numPr>
          <w:ilvl w:val="0"/>
          <w:numId w:val="50"/>
        </w:numPr>
        <w:spacing w:line="276" w:lineRule="auto"/>
        <w:jc w:val="both"/>
        <w:rPr>
          <w:rFonts w:asciiTheme="majorHAnsi" w:hAnsiTheme="majorHAnsi" w:cs="Arial"/>
          <w:sz w:val="22"/>
          <w:szCs w:val="22"/>
        </w:rPr>
      </w:pPr>
      <w:r w:rsidRPr="00D65605">
        <w:rPr>
          <w:rFonts w:asciiTheme="majorHAnsi" w:hAnsiTheme="majorHAnsi" w:cs="Arial"/>
          <w:sz w:val="22"/>
          <w:szCs w:val="22"/>
        </w:rPr>
        <w:t>Les</w:t>
      </w:r>
      <w:r w:rsidR="00EB26F1" w:rsidRPr="00D65605">
        <w:rPr>
          <w:rFonts w:asciiTheme="majorHAnsi" w:hAnsiTheme="majorHAnsi" w:cs="Arial"/>
          <w:sz w:val="22"/>
          <w:szCs w:val="22"/>
        </w:rPr>
        <w:t xml:space="preserve"> réceptions des matériaux et agréments de toutes sortes ;</w:t>
      </w:r>
    </w:p>
    <w:p w:rsidR="00EB26F1" w:rsidRPr="00D65605" w:rsidRDefault="002A37DA" w:rsidP="00A23EE0">
      <w:pPr>
        <w:pStyle w:val="Paragraphedeliste"/>
        <w:numPr>
          <w:ilvl w:val="0"/>
          <w:numId w:val="50"/>
        </w:numPr>
        <w:spacing w:line="276" w:lineRule="auto"/>
        <w:jc w:val="both"/>
        <w:rPr>
          <w:rFonts w:asciiTheme="majorHAnsi" w:hAnsiTheme="majorHAnsi" w:cs="Arial"/>
          <w:sz w:val="22"/>
          <w:szCs w:val="22"/>
        </w:rPr>
      </w:pPr>
      <w:r w:rsidRPr="00D65605">
        <w:rPr>
          <w:rFonts w:asciiTheme="majorHAnsi" w:hAnsiTheme="majorHAnsi" w:cs="Arial"/>
          <w:sz w:val="22"/>
          <w:szCs w:val="22"/>
        </w:rPr>
        <w:t>Les</w:t>
      </w:r>
      <w:r w:rsidR="00EB26F1" w:rsidRPr="00D65605">
        <w:rPr>
          <w:rFonts w:asciiTheme="majorHAnsi" w:hAnsiTheme="majorHAnsi" w:cs="Arial"/>
          <w:sz w:val="22"/>
          <w:szCs w:val="22"/>
        </w:rPr>
        <w:t xml:space="preserve"> incidents ou détails de toutes sortes présentant quelques intérêts du point de vue de la tenue ultérieure des ouvrages et de la durée réelle des travaux.</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cocontractant peut consulter et viser le journal de chantier et demander consignation par l’Ingénieur des incidents et observations susceptibles de donner lieu à réclamations de sa part.</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Il disposera d’un délai de dix jours pour présenter ses réserves explicitées par écrit sur les inscriptions portées au journal par le représentant du Maitre d’Ouvrage.</w:t>
      </w:r>
    </w:p>
    <w:p w:rsidR="00EB26F1" w:rsidRPr="00671BC3" w:rsidRDefault="00EB26F1" w:rsidP="00EB26F1">
      <w:pPr>
        <w:spacing w:line="276" w:lineRule="auto"/>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Passé ce délai, l’entreprise est considérée comme ayant effectué lesdites inscriptions. Pour toute réclamation éventuelle du cocontractant, il ne pourra être fait état que des évènements ou documents mentionnés par le Maitre d’Ouvrage ou consignés à la demande du cocontractant en temps voulu au journal de chantier.</w:t>
      </w:r>
    </w:p>
    <w:p w:rsidR="00EB26F1" w:rsidRPr="00671BC3" w:rsidRDefault="00EB26F1" w:rsidP="00EB26F1">
      <w:pPr>
        <w:spacing w:line="276" w:lineRule="auto"/>
        <w:jc w:val="both"/>
        <w:rPr>
          <w:rFonts w:asciiTheme="majorHAnsi" w:hAnsiTheme="majorHAnsi" w:cs="Arial"/>
          <w:sz w:val="22"/>
          <w:szCs w:val="22"/>
          <w:lang w:val="fr-FR" w:eastAsia="fr-FR"/>
        </w:rPr>
      </w:pPr>
      <w:r w:rsidRPr="00D65605">
        <w:rPr>
          <w:rFonts w:asciiTheme="majorHAnsi" w:hAnsiTheme="majorHAnsi" w:cs="Arial"/>
          <w:b/>
          <w:sz w:val="22"/>
          <w:szCs w:val="22"/>
          <w:lang w:val="fr-FR" w:eastAsia="fr-FR"/>
        </w:rPr>
        <w:t>17.2</w:t>
      </w:r>
      <w:r w:rsidRPr="00671BC3">
        <w:rPr>
          <w:rFonts w:asciiTheme="majorHAnsi" w:hAnsiTheme="majorHAnsi" w:cs="Arial"/>
          <w:sz w:val="22"/>
          <w:szCs w:val="22"/>
          <w:lang w:val="fr-FR" w:eastAsia="fr-FR"/>
        </w:rPr>
        <w:t>Dans la phase transitoire éventuelle entre le commencement des travaux, le cocontractant devra tenir à la disposition de l’Ingénieur un journal de chantier où seront consignés les renseignements indiqués ci-dessus.</w:t>
      </w:r>
    </w:p>
    <w:p w:rsidR="00EB26F1"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Ce journal sera signé contradictoirement par l’Ingénieur ; le Maitre </w:t>
      </w:r>
      <w:r w:rsidR="002A37DA" w:rsidRPr="00671BC3">
        <w:rPr>
          <w:rFonts w:asciiTheme="majorHAnsi" w:hAnsiTheme="majorHAnsi" w:cs="Arial"/>
          <w:sz w:val="22"/>
          <w:szCs w:val="22"/>
          <w:lang w:val="fr-FR" w:eastAsia="fr-FR"/>
        </w:rPr>
        <w:t>d’œuvre et</w:t>
      </w:r>
      <w:r w:rsidRPr="00671BC3">
        <w:rPr>
          <w:rFonts w:asciiTheme="majorHAnsi" w:hAnsiTheme="majorHAnsi" w:cs="Arial"/>
          <w:sz w:val="22"/>
          <w:szCs w:val="22"/>
          <w:lang w:val="fr-FR" w:eastAsia="fr-FR"/>
        </w:rPr>
        <w:t xml:space="preserve"> le cocontractant à chaque visite de chantier ou pour toute réclamation éventuelle du cocontractant.</w:t>
      </w:r>
    </w:p>
    <w:p w:rsidR="00D65605" w:rsidRPr="00671BC3" w:rsidRDefault="00D65605" w:rsidP="00D65605">
      <w:pPr>
        <w:spacing w:line="276" w:lineRule="auto"/>
        <w:ind w:firstLine="708"/>
        <w:jc w:val="both"/>
        <w:rPr>
          <w:rFonts w:asciiTheme="majorHAnsi" w:hAnsiTheme="majorHAnsi" w:cs="Arial"/>
          <w:sz w:val="22"/>
          <w:szCs w:val="22"/>
          <w:lang w:val="fr-FR" w:eastAsia="fr-FR"/>
        </w:rPr>
      </w:pPr>
    </w:p>
    <w:p w:rsidR="00EB26F1" w:rsidRPr="00671BC3"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ARTICLE 18 – SOUS-TRAITANCE</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Elle devra scrupuleusement respecter le canevas d’autorisation et d’exécution du Code des Marchés Publics.</w:t>
      </w:r>
    </w:p>
    <w:p w:rsidR="00EB26F1" w:rsidRPr="00671BC3" w:rsidRDefault="00EB26F1" w:rsidP="00EB26F1">
      <w:pPr>
        <w:widowControl w:val="0"/>
        <w:autoSpaceDE w:val="0"/>
        <w:jc w:val="both"/>
        <w:rPr>
          <w:rFonts w:asciiTheme="majorHAnsi" w:hAnsiTheme="majorHAnsi"/>
          <w:i/>
          <w:lang w:val="fr-FR" w:eastAsia="fr-FR"/>
        </w:rPr>
      </w:pPr>
      <w:r w:rsidRPr="00671BC3">
        <w:rPr>
          <w:rFonts w:asciiTheme="majorHAnsi" w:hAnsiTheme="majorHAnsi"/>
          <w:b/>
          <w:bCs/>
          <w:i/>
          <w:lang w:val="fr-FR" w:eastAsia="fr-FR"/>
        </w:rPr>
        <w:t>ARTICLE19</w:t>
      </w:r>
      <w:r w:rsidRPr="00671BC3">
        <w:rPr>
          <w:rFonts w:asciiTheme="majorHAnsi" w:hAnsiTheme="majorHAnsi"/>
          <w:b/>
          <w:bCs/>
          <w:i/>
          <w:spacing w:val="6"/>
          <w:lang w:val="fr-FR" w:eastAsia="fr-FR"/>
        </w:rPr>
        <w:t> </w:t>
      </w:r>
      <w:r w:rsidRPr="00671BC3">
        <w:rPr>
          <w:rFonts w:asciiTheme="majorHAnsi" w:hAnsiTheme="majorHAnsi"/>
          <w:b/>
          <w:bCs/>
          <w:i/>
          <w:lang w:val="fr-FR" w:eastAsia="fr-FR"/>
        </w:rPr>
        <w:t>:</w:t>
      </w:r>
      <w:r w:rsidRPr="00671BC3">
        <w:rPr>
          <w:rFonts w:asciiTheme="majorHAnsi" w:hAnsiTheme="majorHAnsi"/>
          <w:b/>
          <w:bCs/>
          <w:i/>
          <w:spacing w:val="2"/>
          <w:lang w:val="fr-FR" w:eastAsia="fr-FR"/>
        </w:rPr>
        <w:t xml:space="preserve"> PIECES</w:t>
      </w:r>
      <w:r w:rsidRPr="00671BC3">
        <w:rPr>
          <w:rFonts w:asciiTheme="majorHAnsi" w:hAnsiTheme="majorHAnsi"/>
          <w:b/>
          <w:bCs/>
          <w:i/>
          <w:lang w:val="fr-FR" w:eastAsia="fr-FR"/>
        </w:rPr>
        <w:t xml:space="preserve"> A </w:t>
      </w:r>
      <w:r w:rsidRPr="00671BC3">
        <w:rPr>
          <w:rFonts w:asciiTheme="majorHAnsi" w:hAnsiTheme="majorHAnsi"/>
          <w:b/>
          <w:bCs/>
          <w:i/>
          <w:spacing w:val="2"/>
          <w:lang w:val="fr-FR" w:eastAsia="fr-FR"/>
        </w:rPr>
        <w:t>FOURNI</w:t>
      </w:r>
      <w:r w:rsidRPr="00671BC3">
        <w:rPr>
          <w:rFonts w:asciiTheme="majorHAnsi" w:hAnsiTheme="majorHAnsi"/>
          <w:b/>
          <w:bCs/>
          <w:i/>
          <w:lang w:val="fr-FR" w:eastAsia="fr-FR"/>
        </w:rPr>
        <w:t xml:space="preserve">R </w:t>
      </w:r>
      <w:r w:rsidRPr="00671BC3">
        <w:rPr>
          <w:rFonts w:asciiTheme="majorHAnsi" w:hAnsiTheme="majorHAnsi"/>
          <w:b/>
          <w:bCs/>
          <w:i/>
          <w:spacing w:val="2"/>
          <w:lang w:val="fr-FR" w:eastAsia="fr-FR"/>
        </w:rPr>
        <w:t>PA</w:t>
      </w:r>
      <w:r w:rsidRPr="00671BC3">
        <w:rPr>
          <w:rFonts w:asciiTheme="majorHAnsi" w:hAnsiTheme="majorHAnsi"/>
          <w:b/>
          <w:bCs/>
          <w:i/>
          <w:lang w:val="fr-FR" w:eastAsia="fr-FR"/>
        </w:rPr>
        <w:t xml:space="preserve">R </w:t>
      </w:r>
      <w:r w:rsidRPr="00671BC3">
        <w:rPr>
          <w:rFonts w:asciiTheme="majorHAnsi" w:hAnsiTheme="majorHAnsi"/>
          <w:b/>
          <w:bCs/>
          <w:i/>
          <w:spacing w:val="2"/>
          <w:lang w:val="fr-FR" w:eastAsia="fr-FR"/>
        </w:rPr>
        <w:t xml:space="preserve">LE COCONTRACTANT </w:t>
      </w:r>
    </w:p>
    <w:p w:rsidR="00EB26F1" w:rsidRPr="00D65605" w:rsidRDefault="00EB26F1" w:rsidP="00EB26F1">
      <w:pPr>
        <w:spacing w:line="276" w:lineRule="auto"/>
        <w:jc w:val="both"/>
        <w:rPr>
          <w:rFonts w:asciiTheme="majorHAnsi" w:hAnsiTheme="majorHAnsi" w:cs="Arial"/>
          <w:b/>
          <w:i/>
          <w:sz w:val="22"/>
          <w:szCs w:val="22"/>
          <w:lang w:val="fr-FR" w:eastAsia="fr-FR"/>
        </w:rPr>
      </w:pPr>
      <w:r w:rsidRPr="00D65605">
        <w:rPr>
          <w:rFonts w:asciiTheme="majorHAnsi" w:hAnsiTheme="majorHAnsi" w:cs="Arial"/>
          <w:b/>
          <w:sz w:val="22"/>
          <w:szCs w:val="22"/>
          <w:lang w:val="fr-FR" w:eastAsia="fr-FR"/>
        </w:rPr>
        <w:t>19.1</w:t>
      </w:r>
      <w:r w:rsidRPr="00671BC3">
        <w:rPr>
          <w:rFonts w:asciiTheme="majorHAnsi" w:hAnsiTheme="majorHAnsi" w:cs="Arial"/>
          <w:sz w:val="22"/>
          <w:szCs w:val="22"/>
          <w:lang w:val="fr-FR" w:eastAsia="fr-FR"/>
        </w:rPr>
        <w:t xml:space="preserve">. </w:t>
      </w:r>
      <w:r w:rsidRPr="00D65605">
        <w:rPr>
          <w:rFonts w:asciiTheme="majorHAnsi" w:hAnsiTheme="majorHAnsi" w:cs="Arial"/>
          <w:b/>
          <w:i/>
          <w:sz w:val="22"/>
          <w:szCs w:val="22"/>
          <w:lang w:val="fr-FR" w:eastAsia="fr-FR"/>
        </w:rPr>
        <w:t>Programme des travaux et du Plan d’assurance qualité.</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Dans un délai maximum de trente (30) jours à compter de la notification de l’ordre de service de commencer les travaux, le Cocontractant soumettra, en six (06) exemplaires, à l’approbation de l’Ingénieur du marché après avis du Maitre d’Œuvre le programme d’exécution des travaux, son calendrier d’approvisionnement, </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Ce programme sera exclusivement présenté selon les modèles fournis.</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Deux (02) exemplaires de ces pièces lui seront retournés dans un délai de quinze (15) jours à partir de leur réception avec :</w:t>
      </w:r>
    </w:p>
    <w:p w:rsidR="00EB26F1" w:rsidRPr="00671BC3" w:rsidRDefault="00EB26F1" w:rsidP="00EB26F1">
      <w:pPr>
        <w:spacing w:line="276" w:lineRule="auto"/>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Soit la mention d’approbation“ BON POUR EXECUTION” ;</w:t>
      </w:r>
    </w:p>
    <w:p w:rsidR="00EB26F1" w:rsidRPr="00671BC3" w:rsidRDefault="00EB26F1" w:rsidP="00EB26F1">
      <w:pPr>
        <w:spacing w:line="276" w:lineRule="auto"/>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Soit la mention de leur rejet accompagnée des motifs dudit rejet.</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Le Cocontractant disposera alors de huit (08) jours pour présenter un nouveau projet. </w:t>
      </w:r>
      <w:r w:rsidR="002A37DA" w:rsidRPr="00671BC3">
        <w:rPr>
          <w:rFonts w:asciiTheme="majorHAnsi" w:hAnsiTheme="majorHAnsi" w:cs="Arial"/>
          <w:sz w:val="22"/>
          <w:szCs w:val="22"/>
          <w:lang w:val="fr-FR" w:eastAsia="fr-FR"/>
        </w:rPr>
        <w:t>L’Ingénieur disposera</w:t>
      </w:r>
      <w:r w:rsidRPr="00671BC3">
        <w:rPr>
          <w:rFonts w:asciiTheme="majorHAnsi" w:hAnsiTheme="majorHAnsi" w:cs="Arial"/>
          <w:sz w:val="22"/>
          <w:szCs w:val="22"/>
          <w:lang w:val="fr-FR" w:eastAsia="fr-FR"/>
        </w:rPr>
        <w:t xml:space="preserve"> alors d’un délai de cinq (5) jours pour donner son approbation ou faire d’éventuelles remarques. Les délais d’approbation du projet d’exécution sont suspensifs du délai d’exécution.</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L’approbation donnée par l’Ingénieur après avis du Maitre d’Œuvre n’atténuera en rien la responsabilité du Cocontractant. Cependant les travaux exécutés avant l’approbation du programme ne seront ni constatés ni rémunérés sauf s’ils ont été expressément ordonnés. Le planning actualisé et approuvé deviendra le planning contractuel.</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Cocontractant tiendra constamment à jour, sur le chantier, un planning des travaux qui tiendra compte de l’avancement réel du chantier. Des modifications importantes ne pourront être apportées au programme contractuel qu’après avoir reçu l’accord de l’Ingénieur du Marché. Après approbation du programme d’exécution par l’Ingénieur du Marché, celui-ci le transmettra dans un délai de cinq (05) jours au Maitre d’Ouvrage, sans effet suspensif de son exécution. Toutefois, s’il est constaté des modifications importantes dénaturant l’objectif du marché ou la consistance des travaux, le Maitre d’Ouvrage retournera le programme d’exécution accompagné des réserves à lever dans un délai de quinze (15) jours à compter de sa date de réception.</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Cocontractant indiquera dans ce programme les matériels et méthodes qu’il compte utiliser ainsi que les effectifs du personnel qu’il compte employer.</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L’agrément donné par l’Ingénieur ne diminue en rien la responsabilité du Cocontractant quant aux conséquences dommageables que leur mise en œuvre pourrait avoir tant à l’égard des tiers qu’à l’égard du respect des clauses du marché.</w:t>
      </w:r>
    </w:p>
    <w:p w:rsidR="00EB26F1" w:rsidRPr="00D65605" w:rsidRDefault="00EB26F1" w:rsidP="00EB26F1">
      <w:pPr>
        <w:spacing w:line="276" w:lineRule="auto"/>
        <w:jc w:val="both"/>
        <w:rPr>
          <w:rFonts w:asciiTheme="majorHAnsi" w:hAnsiTheme="majorHAnsi" w:cs="Arial"/>
          <w:b/>
          <w:sz w:val="22"/>
          <w:szCs w:val="22"/>
          <w:lang w:val="fr-FR" w:eastAsia="fr-FR"/>
        </w:rPr>
      </w:pPr>
      <w:r w:rsidRPr="00D65605">
        <w:rPr>
          <w:rFonts w:asciiTheme="majorHAnsi" w:hAnsiTheme="majorHAnsi" w:cs="Arial"/>
          <w:b/>
          <w:sz w:val="22"/>
          <w:szCs w:val="22"/>
          <w:lang w:val="fr-FR" w:eastAsia="fr-FR"/>
        </w:rPr>
        <w:t xml:space="preserve">19.2. </w:t>
      </w:r>
      <w:r w:rsidRPr="00D65605">
        <w:rPr>
          <w:rFonts w:asciiTheme="majorHAnsi" w:hAnsiTheme="majorHAnsi" w:cs="Arial"/>
          <w:b/>
          <w:i/>
          <w:sz w:val="22"/>
          <w:szCs w:val="22"/>
          <w:lang w:val="fr-FR" w:eastAsia="fr-FR"/>
        </w:rPr>
        <w:t>Projet d’exécution</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dossier des plans d’exécution (calcul et dessins) nécessaires à la réalisation de toutes les parties de l’ouvrage devront être soumis au visa de l’Ingénieur du Marché après avis du Maitre d’œuvre dans un délai maximum de 08 jours avant la date prévue pour le début de réalisation de la partie de l’ouvrage correspondante.</w:t>
      </w:r>
    </w:p>
    <w:p w:rsidR="00EB26F1" w:rsidRPr="00671BC3" w:rsidRDefault="00EB26F1" w:rsidP="00D65605">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L’Ingénieur du Marché disposera d’un délai de quinze (15) jours pour les examiner et faire connaître ses observations. Le Cocontractant disposera alors d’un délai de huit (08) jours pour présenter un nouveau dossier intégrant lesdites observations.</w:t>
      </w:r>
    </w:p>
    <w:p w:rsidR="00EB26F1" w:rsidRDefault="00EB26F1" w:rsidP="00EB26F1">
      <w:pPr>
        <w:spacing w:line="276" w:lineRule="auto"/>
        <w:jc w:val="both"/>
        <w:rPr>
          <w:rFonts w:asciiTheme="majorHAnsi" w:hAnsiTheme="majorHAnsi" w:cs="Arial"/>
          <w:sz w:val="22"/>
          <w:szCs w:val="22"/>
          <w:lang w:val="fr-FR" w:eastAsia="fr-FR"/>
        </w:rPr>
      </w:pPr>
      <w:r w:rsidRPr="00A91858">
        <w:rPr>
          <w:rFonts w:asciiTheme="majorHAnsi" w:hAnsiTheme="majorHAnsi" w:cs="Arial"/>
          <w:b/>
          <w:sz w:val="22"/>
          <w:szCs w:val="22"/>
          <w:lang w:val="fr-FR" w:eastAsia="fr-FR"/>
        </w:rPr>
        <w:t>19.3.</w:t>
      </w:r>
      <w:r w:rsidRPr="00671BC3">
        <w:rPr>
          <w:rFonts w:asciiTheme="majorHAnsi" w:hAnsiTheme="majorHAnsi" w:cs="Arial"/>
          <w:sz w:val="22"/>
          <w:szCs w:val="22"/>
          <w:lang w:val="fr-FR" w:eastAsia="fr-FR"/>
        </w:rPr>
        <w:t xml:space="preserve"> En cas d’inobservation des délais d’approbation des documents ci-dessus par l’Administration, ceux-ci sont réputés approuvés.</w:t>
      </w:r>
    </w:p>
    <w:p w:rsidR="00A91858" w:rsidRPr="00671BC3" w:rsidRDefault="00A91858" w:rsidP="00EB26F1">
      <w:pPr>
        <w:spacing w:line="276" w:lineRule="auto"/>
        <w:jc w:val="both"/>
        <w:rPr>
          <w:rFonts w:asciiTheme="majorHAnsi" w:hAnsiTheme="majorHAnsi" w:cs="Arial"/>
          <w:sz w:val="22"/>
          <w:szCs w:val="22"/>
          <w:lang w:val="fr-FR" w:eastAsia="fr-FR"/>
        </w:rPr>
      </w:pPr>
    </w:p>
    <w:p w:rsidR="00EB26F1" w:rsidRPr="00671BC3" w:rsidRDefault="00EB26F1" w:rsidP="00EB26F1">
      <w:pPr>
        <w:widowControl w:val="0"/>
        <w:autoSpaceDE w:val="0"/>
        <w:jc w:val="both"/>
        <w:rPr>
          <w:rFonts w:asciiTheme="majorHAnsi" w:hAnsiTheme="majorHAnsi"/>
          <w:b/>
          <w:bCs/>
          <w:i/>
          <w:lang w:val="fr-FR" w:eastAsia="fr-FR"/>
        </w:rPr>
      </w:pPr>
      <w:r w:rsidRPr="00671BC3">
        <w:rPr>
          <w:rFonts w:asciiTheme="majorHAnsi" w:hAnsiTheme="majorHAnsi"/>
          <w:b/>
          <w:bCs/>
          <w:i/>
          <w:lang w:val="fr-FR" w:eastAsia="fr-FR"/>
        </w:rPr>
        <w:t>ARTICLE 20 : MISE A DISPOSITION DES DOCUMENTS ET DU SITE</w:t>
      </w:r>
    </w:p>
    <w:p w:rsidR="00EB26F1" w:rsidRPr="00671BC3" w:rsidRDefault="00EB26F1" w:rsidP="00A91858">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L’exemplaire reproductible des plans figurant dans le Dossier d’Appel d’Offres sera remis par : le l’Ingénieur du Marché.</w:t>
      </w:r>
    </w:p>
    <w:p w:rsidR="00EB26F1" w:rsidRDefault="00EB26F1" w:rsidP="00A91858">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Maître d’Ouvrage met le site des travaux et ses voies d’accès à la disposition du Cocontractant en temps utile et au fur et à mesure de l’avancement des travaux.</w:t>
      </w:r>
    </w:p>
    <w:p w:rsidR="00A91858" w:rsidRPr="00671BC3" w:rsidRDefault="00A91858" w:rsidP="00A91858">
      <w:pPr>
        <w:spacing w:line="276" w:lineRule="auto"/>
        <w:ind w:firstLine="708"/>
        <w:jc w:val="both"/>
        <w:rPr>
          <w:rFonts w:asciiTheme="majorHAnsi" w:hAnsiTheme="majorHAnsi" w:cs="Arial"/>
          <w:sz w:val="22"/>
          <w:szCs w:val="22"/>
          <w:lang w:val="fr-FR" w:eastAsia="fr-FR"/>
        </w:rPr>
      </w:pPr>
    </w:p>
    <w:p w:rsidR="00EB26F1" w:rsidRPr="00671BC3" w:rsidRDefault="00EB26F1" w:rsidP="00EB26F1">
      <w:pPr>
        <w:widowControl w:val="0"/>
        <w:autoSpaceDE w:val="0"/>
        <w:jc w:val="both"/>
        <w:rPr>
          <w:rFonts w:asciiTheme="majorHAnsi" w:hAnsiTheme="majorHAnsi"/>
          <w:i/>
          <w:lang w:val="fr-FR" w:eastAsia="fr-FR"/>
        </w:rPr>
      </w:pPr>
      <w:r w:rsidRPr="00671BC3">
        <w:rPr>
          <w:rFonts w:asciiTheme="majorHAnsi" w:hAnsiTheme="majorHAnsi"/>
          <w:b/>
          <w:bCs/>
          <w:i/>
          <w:lang w:val="fr-FR" w:eastAsia="fr-FR"/>
        </w:rPr>
        <w:t>ARTICLE 21 : ORGANISATION ET SECURITE DES CHANTIERS</w:t>
      </w:r>
    </w:p>
    <w:p w:rsidR="00EB26F1" w:rsidRPr="00671BC3" w:rsidRDefault="00EB26F1" w:rsidP="00EB26F1">
      <w:pPr>
        <w:spacing w:line="276" w:lineRule="auto"/>
        <w:jc w:val="both"/>
        <w:rPr>
          <w:rFonts w:asciiTheme="majorHAnsi" w:hAnsiTheme="majorHAnsi" w:cs="Arial"/>
          <w:sz w:val="22"/>
          <w:szCs w:val="22"/>
          <w:lang w:val="fr-FR" w:eastAsia="fr-FR"/>
        </w:rPr>
      </w:pPr>
      <w:r w:rsidRPr="00A91858">
        <w:rPr>
          <w:rFonts w:asciiTheme="majorHAnsi" w:hAnsiTheme="majorHAnsi" w:cs="Arial"/>
          <w:b/>
          <w:sz w:val="22"/>
          <w:szCs w:val="22"/>
          <w:lang w:val="fr-FR" w:eastAsia="fr-FR"/>
        </w:rPr>
        <w:t xml:space="preserve">21.1. </w:t>
      </w:r>
      <w:r w:rsidRPr="00671BC3">
        <w:rPr>
          <w:rFonts w:asciiTheme="majorHAnsi" w:hAnsiTheme="majorHAnsi" w:cs="Arial"/>
          <w:sz w:val="22"/>
          <w:szCs w:val="22"/>
          <w:lang w:val="fr-FR" w:eastAsia="fr-FR"/>
        </w:rPr>
        <w:t>Le panneau de chantier devra être mis en place dans un délai maximum de Vingt un (21) jours après la notification de l’ordre de service de démarrer les travaux.</w:t>
      </w:r>
    </w:p>
    <w:p w:rsidR="00EB26F1" w:rsidRDefault="00EB26F1" w:rsidP="00EB26F1">
      <w:pPr>
        <w:spacing w:line="276" w:lineRule="auto"/>
        <w:jc w:val="both"/>
        <w:rPr>
          <w:rFonts w:asciiTheme="majorHAnsi" w:hAnsiTheme="majorHAnsi" w:cs="Arial"/>
          <w:sz w:val="22"/>
          <w:szCs w:val="22"/>
          <w:lang w:val="fr-FR" w:eastAsia="fr-FR"/>
        </w:rPr>
      </w:pPr>
      <w:r w:rsidRPr="00A91858">
        <w:rPr>
          <w:rFonts w:asciiTheme="majorHAnsi" w:hAnsiTheme="majorHAnsi" w:cs="Arial"/>
          <w:b/>
          <w:sz w:val="22"/>
          <w:szCs w:val="22"/>
          <w:lang w:val="fr-FR" w:eastAsia="fr-FR"/>
        </w:rPr>
        <w:t>21.2.</w:t>
      </w:r>
      <w:r w:rsidRPr="00671BC3">
        <w:rPr>
          <w:rFonts w:asciiTheme="majorHAnsi" w:hAnsiTheme="majorHAnsi" w:cs="Arial"/>
          <w:sz w:val="22"/>
          <w:szCs w:val="22"/>
          <w:lang w:val="fr-FR" w:eastAsia="fr-FR"/>
        </w:rPr>
        <w:t xml:space="preserve"> Des mesures particulières de sécurité devront être prises en compte pour assurer la sécurité des usagers</w:t>
      </w:r>
      <w:r w:rsidR="00A91858">
        <w:rPr>
          <w:rFonts w:asciiTheme="majorHAnsi" w:hAnsiTheme="majorHAnsi" w:cs="Arial"/>
          <w:sz w:val="22"/>
          <w:szCs w:val="22"/>
          <w:lang w:val="fr-FR" w:eastAsia="fr-FR"/>
        </w:rPr>
        <w:t xml:space="preserve"> dans </w:t>
      </w:r>
      <w:r w:rsidR="002A37DA">
        <w:rPr>
          <w:rFonts w:asciiTheme="majorHAnsi" w:hAnsiTheme="majorHAnsi" w:cs="Arial"/>
          <w:sz w:val="22"/>
          <w:szCs w:val="22"/>
          <w:lang w:val="fr-FR" w:eastAsia="fr-FR"/>
        </w:rPr>
        <w:t>le camp</w:t>
      </w:r>
      <w:r w:rsidRPr="00671BC3">
        <w:rPr>
          <w:rFonts w:asciiTheme="majorHAnsi" w:hAnsiTheme="majorHAnsi" w:cs="Arial"/>
          <w:sz w:val="22"/>
          <w:szCs w:val="22"/>
          <w:lang w:val="fr-FR" w:eastAsia="fr-FR"/>
        </w:rPr>
        <w:t>.</w:t>
      </w:r>
    </w:p>
    <w:p w:rsidR="00A91858" w:rsidRPr="00671BC3" w:rsidRDefault="00A91858" w:rsidP="00EB26F1">
      <w:pPr>
        <w:spacing w:line="276" w:lineRule="auto"/>
        <w:jc w:val="both"/>
        <w:rPr>
          <w:rFonts w:asciiTheme="majorHAnsi" w:hAnsiTheme="majorHAnsi" w:cs="Arial"/>
          <w:sz w:val="22"/>
          <w:szCs w:val="22"/>
          <w:lang w:val="fr-FR" w:eastAsia="fr-FR"/>
        </w:rPr>
      </w:pPr>
    </w:p>
    <w:p w:rsidR="00EB26F1" w:rsidRPr="00671BC3" w:rsidRDefault="00EB26F1" w:rsidP="00EB26F1">
      <w:pPr>
        <w:widowControl w:val="0"/>
        <w:autoSpaceDE w:val="0"/>
        <w:jc w:val="both"/>
        <w:rPr>
          <w:rFonts w:asciiTheme="majorHAnsi" w:hAnsiTheme="majorHAnsi"/>
          <w:b/>
          <w:bCs/>
          <w:i/>
          <w:lang w:val="fr-FR" w:eastAsia="fr-FR"/>
        </w:rPr>
      </w:pPr>
      <w:r w:rsidRPr="00671BC3">
        <w:rPr>
          <w:rFonts w:asciiTheme="majorHAnsi" w:hAnsiTheme="majorHAnsi"/>
          <w:b/>
          <w:bCs/>
          <w:i/>
          <w:lang w:val="fr-FR" w:eastAsia="fr-FR"/>
        </w:rPr>
        <w:t xml:space="preserve">ARTICLE 22 : IMPLANTATION DES OUVRAGES </w:t>
      </w:r>
    </w:p>
    <w:p w:rsidR="00EB26F1" w:rsidRDefault="00EB26F1" w:rsidP="00A91858">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Il sera effectué conformément aux plans préalablement approuvés.</w:t>
      </w:r>
    </w:p>
    <w:p w:rsidR="00A91858" w:rsidRDefault="00A91858" w:rsidP="00A91858">
      <w:pPr>
        <w:spacing w:line="276" w:lineRule="auto"/>
        <w:ind w:firstLine="708"/>
        <w:jc w:val="both"/>
        <w:rPr>
          <w:rFonts w:asciiTheme="majorHAnsi" w:hAnsiTheme="majorHAnsi" w:cs="Arial"/>
          <w:sz w:val="22"/>
          <w:szCs w:val="22"/>
          <w:lang w:val="fr-FR" w:eastAsia="fr-FR"/>
        </w:rPr>
      </w:pPr>
    </w:p>
    <w:p w:rsidR="00A91858" w:rsidRPr="00671BC3" w:rsidRDefault="00A91858" w:rsidP="00A91858">
      <w:pPr>
        <w:spacing w:line="276" w:lineRule="auto"/>
        <w:ind w:firstLine="708"/>
        <w:jc w:val="both"/>
        <w:rPr>
          <w:rFonts w:asciiTheme="majorHAnsi" w:hAnsiTheme="majorHAnsi" w:cs="Arial"/>
          <w:sz w:val="22"/>
          <w:szCs w:val="22"/>
          <w:lang w:val="fr-FR" w:eastAsia="fr-FR"/>
        </w:rPr>
      </w:pPr>
    </w:p>
    <w:p w:rsidR="00EB26F1" w:rsidRPr="00671BC3" w:rsidRDefault="00EB26F1" w:rsidP="00EB26F1">
      <w:pPr>
        <w:widowControl w:val="0"/>
        <w:autoSpaceDE w:val="0"/>
        <w:autoSpaceDN w:val="0"/>
        <w:adjustRightInd w:val="0"/>
        <w:spacing w:after="120"/>
        <w:jc w:val="center"/>
        <w:rPr>
          <w:rFonts w:asciiTheme="majorHAnsi" w:hAnsiTheme="majorHAnsi" w:cs="Arial"/>
          <w:b/>
          <w:i/>
          <w:w w:val="99"/>
          <w:sz w:val="32"/>
          <w:lang w:val="fr-FR" w:eastAsia="fr-FR"/>
        </w:rPr>
      </w:pPr>
      <w:r w:rsidRPr="00671BC3">
        <w:rPr>
          <w:rFonts w:asciiTheme="majorHAnsi" w:hAnsiTheme="majorHAnsi" w:cs="Arial"/>
          <w:b/>
          <w:i/>
          <w:w w:val="99"/>
          <w:sz w:val="32"/>
          <w:lang w:val="fr-FR" w:eastAsia="fr-FR"/>
        </w:rPr>
        <w:t>CHAPITRE III-DE LA RECEPTION</w:t>
      </w:r>
    </w:p>
    <w:p w:rsidR="00EB26F1" w:rsidRPr="00671BC3"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ARTICLE 23 – RECEPTION PROVISOIRE</w:t>
      </w:r>
    </w:p>
    <w:p w:rsidR="00A91858" w:rsidRPr="00A91858" w:rsidRDefault="00EB26F1" w:rsidP="00EB26F1">
      <w:pPr>
        <w:spacing w:after="120"/>
        <w:jc w:val="both"/>
        <w:rPr>
          <w:rFonts w:asciiTheme="majorHAnsi" w:hAnsiTheme="majorHAnsi" w:cs="Arial"/>
          <w:b/>
          <w:lang w:val="fr-FR" w:eastAsia="fr-FR"/>
        </w:rPr>
      </w:pPr>
      <w:r w:rsidRPr="00A91858">
        <w:rPr>
          <w:rFonts w:asciiTheme="majorHAnsi" w:hAnsiTheme="majorHAnsi" w:cs="Arial"/>
          <w:b/>
          <w:lang w:val="fr-FR" w:eastAsia="fr-FR"/>
        </w:rPr>
        <w:t xml:space="preserve">23.1 </w:t>
      </w:r>
      <w:r w:rsidR="00A91858" w:rsidRPr="00A91858">
        <w:rPr>
          <w:rFonts w:asciiTheme="majorHAnsi" w:hAnsiTheme="majorHAnsi" w:cs="Arial"/>
          <w:b/>
          <w:i/>
          <w:lang w:val="fr-FR" w:eastAsia="fr-FR"/>
        </w:rPr>
        <w:t>La réception technique</w:t>
      </w:r>
      <w:r w:rsidR="00A91858" w:rsidRPr="00A91858">
        <w:rPr>
          <w:rFonts w:asciiTheme="majorHAnsi" w:hAnsiTheme="majorHAnsi" w:cs="Arial"/>
          <w:b/>
          <w:lang w:val="fr-FR" w:eastAsia="fr-FR"/>
        </w:rPr>
        <w:t> :</w:t>
      </w:r>
    </w:p>
    <w:p w:rsidR="00EB26F1" w:rsidRPr="00671BC3" w:rsidRDefault="00EB26F1" w:rsidP="00A91858">
      <w:pPr>
        <w:spacing w:after="120"/>
        <w:ind w:firstLine="708"/>
        <w:jc w:val="both"/>
        <w:rPr>
          <w:rFonts w:asciiTheme="majorHAnsi" w:hAnsiTheme="majorHAnsi" w:cs="Arial"/>
        </w:rPr>
      </w:pPr>
      <w:r w:rsidRPr="00671BC3">
        <w:rPr>
          <w:rFonts w:asciiTheme="majorHAnsi" w:hAnsiTheme="majorHAnsi" w:cs="Arial"/>
          <w:lang w:val="fr-FR" w:eastAsia="fr-FR"/>
        </w:rPr>
        <w:t xml:space="preserve">Le Prestataire avise </w:t>
      </w:r>
      <w:r w:rsidRPr="00671BC3">
        <w:rPr>
          <w:rFonts w:asciiTheme="majorHAnsi" w:hAnsiTheme="majorHAnsi" w:cs="Arial"/>
          <w:kern w:val="28"/>
          <w:lang w:val="fr-FR"/>
        </w:rPr>
        <w:t xml:space="preserve">le Maître d’Ouvrage </w:t>
      </w:r>
      <w:r w:rsidRPr="00671BC3">
        <w:rPr>
          <w:rFonts w:asciiTheme="majorHAnsi" w:hAnsiTheme="majorHAnsi" w:cs="Arial"/>
          <w:lang w:val="fr-FR" w:eastAsia="fr-FR"/>
        </w:rPr>
        <w:t xml:space="preserve">lorsqu'il considère avoir achevé les travaux et lui demande par écrit avec copie à l’Ingénieur et au Maitre </w:t>
      </w:r>
      <w:r w:rsidR="002A37DA" w:rsidRPr="00671BC3">
        <w:rPr>
          <w:rFonts w:asciiTheme="majorHAnsi" w:hAnsiTheme="majorHAnsi" w:cs="Arial"/>
          <w:lang w:val="fr-FR" w:eastAsia="fr-FR"/>
        </w:rPr>
        <w:t>d’œuvre, l’organisation d’une visite technique</w:t>
      </w:r>
      <w:r w:rsidRPr="00671BC3">
        <w:rPr>
          <w:rFonts w:asciiTheme="majorHAnsi" w:hAnsiTheme="majorHAnsi" w:cs="Arial"/>
          <w:lang w:val="fr-FR" w:eastAsia="fr-FR"/>
        </w:rPr>
        <w:t xml:space="preserve"> préalable à la réception. Dans les sept (</w:t>
      </w:r>
      <w:r w:rsidR="0083716A">
        <w:rPr>
          <w:rFonts w:asciiTheme="majorHAnsi" w:hAnsiTheme="majorHAnsi" w:cs="Arial"/>
          <w:lang w:val="fr-FR" w:eastAsia="fr-FR"/>
        </w:rPr>
        <w:t>0</w:t>
      </w:r>
      <w:r w:rsidRPr="00671BC3">
        <w:rPr>
          <w:rFonts w:asciiTheme="majorHAnsi" w:hAnsiTheme="majorHAnsi" w:cs="Arial"/>
          <w:lang w:val="fr-FR" w:eastAsia="fr-FR"/>
        </w:rPr>
        <w:t xml:space="preserve">7) jours, et dans le cadre d’une réception technique, </w:t>
      </w:r>
      <w:r w:rsidRPr="00671BC3">
        <w:rPr>
          <w:rFonts w:asciiTheme="majorHAnsi" w:hAnsiTheme="majorHAnsi" w:cs="Arial"/>
          <w:kern w:val="28"/>
          <w:lang w:val="fr-FR"/>
        </w:rPr>
        <w:t xml:space="preserve">l’Ingénieur du Marché </w:t>
      </w:r>
      <w:r w:rsidRPr="00671BC3">
        <w:rPr>
          <w:rFonts w:asciiTheme="majorHAnsi" w:hAnsiTheme="majorHAnsi" w:cs="Arial"/>
          <w:lang w:val="fr-FR" w:eastAsia="fr-FR"/>
        </w:rPr>
        <w:t xml:space="preserve">fait conduire une inspection préparatoire (constitué de Chef </w:t>
      </w:r>
      <w:r w:rsidR="008342C1" w:rsidRPr="00671BC3">
        <w:rPr>
          <w:rFonts w:asciiTheme="majorHAnsi" w:hAnsiTheme="majorHAnsi" w:cs="Arial"/>
          <w:lang w:val="fr-FR" w:eastAsia="fr-FR"/>
        </w:rPr>
        <w:t>Service</w:t>
      </w:r>
      <w:r w:rsidRPr="00671BC3">
        <w:rPr>
          <w:rFonts w:asciiTheme="majorHAnsi" w:hAnsiTheme="majorHAnsi" w:cs="Arial"/>
          <w:lang w:val="fr-FR" w:eastAsia="fr-FR"/>
        </w:rPr>
        <w:t xml:space="preserve"> du </w:t>
      </w:r>
      <w:r w:rsidR="008342C1" w:rsidRPr="00671BC3">
        <w:rPr>
          <w:rFonts w:asciiTheme="majorHAnsi" w:hAnsiTheme="majorHAnsi" w:cs="Arial"/>
          <w:lang w:val="fr-FR" w:eastAsia="fr-FR"/>
        </w:rPr>
        <w:t>Marché</w:t>
      </w:r>
      <w:r w:rsidRPr="00671BC3">
        <w:rPr>
          <w:rFonts w:asciiTheme="majorHAnsi" w:hAnsiTheme="majorHAnsi" w:cs="Arial"/>
          <w:lang w:val="fr-FR" w:eastAsia="fr-FR"/>
        </w:rPr>
        <w:t xml:space="preserve"> et du Maitre </w:t>
      </w:r>
      <w:r w:rsidR="002A37DA" w:rsidRPr="00671BC3">
        <w:rPr>
          <w:rFonts w:asciiTheme="majorHAnsi" w:hAnsiTheme="majorHAnsi" w:cs="Arial"/>
          <w:lang w:val="fr-FR" w:eastAsia="fr-FR"/>
        </w:rPr>
        <w:t>d’œuvre)</w:t>
      </w:r>
      <w:r w:rsidRPr="00671BC3">
        <w:rPr>
          <w:rFonts w:asciiTheme="majorHAnsi" w:hAnsiTheme="majorHAnsi" w:cs="Arial"/>
          <w:lang w:val="fr-FR" w:eastAsia="fr-FR"/>
        </w:rPr>
        <w:t xml:space="preserve"> destinée à confirmer le bon achèvement des travaux, ou à identifier les travaux inachevés ou les travaux correctifs nécessaires pour satisfaire les impositions des spécifications techniques et la qualité requise. Cette inspection donne lieu à un procès-verbal d'inspection listant les travaux à achever ou à corriger, signé par toutes les parties.</w:t>
      </w:r>
    </w:p>
    <w:p w:rsidR="00EB26F1" w:rsidRPr="00671BC3" w:rsidRDefault="00EB26F1" w:rsidP="00EB26F1">
      <w:pPr>
        <w:spacing w:after="120"/>
        <w:jc w:val="both"/>
        <w:rPr>
          <w:rFonts w:asciiTheme="majorHAnsi" w:hAnsiTheme="majorHAnsi" w:cs="Arial"/>
          <w:lang w:val="fr-FR" w:eastAsia="fr-FR"/>
        </w:rPr>
      </w:pPr>
      <w:r w:rsidRPr="00671BC3">
        <w:rPr>
          <w:rFonts w:asciiTheme="majorHAnsi" w:hAnsiTheme="majorHAnsi" w:cs="Arial"/>
          <w:b/>
          <w:lang w:val="fr-FR" w:eastAsia="fr-FR"/>
        </w:rPr>
        <w:t>23.2</w:t>
      </w:r>
      <w:r w:rsidRPr="00671BC3">
        <w:rPr>
          <w:rFonts w:asciiTheme="majorHAnsi" w:hAnsiTheme="majorHAnsi" w:cs="Arial"/>
          <w:lang w:val="fr-FR" w:eastAsia="fr-FR"/>
        </w:rPr>
        <w:t xml:space="preserve"> Le Prestataire a 10 jours pour procéder à l'achèvement ou aux travaux correctifs, période pendant laquelle </w:t>
      </w:r>
      <w:r w:rsidRPr="00671BC3">
        <w:rPr>
          <w:rFonts w:asciiTheme="majorHAnsi" w:hAnsiTheme="majorHAnsi" w:cs="Arial"/>
          <w:kern w:val="28"/>
          <w:lang w:val="fr-FR"/>
        </w:rPr>
        <w:t>le Maître d’Ouvrage</w:t>
      </w:r>
      <w:r w:rsidRPr="00671BC3">
        <w:rPr>
          <w:rFonts w:asciiTheme="majorHAnsi" w:hAnsiTheme="majorHAnsi" w:cs="Arial"/>
          <w:lang w:val="fr-FR" w:eastAsia="fr-FR"/>
        </w:rPr>
        <w:t xml:space="preserve"> pourra programmer la cérémonie de Réception Provisoire par la commission désignée.</w:t>
      </w:r>
    </w:p>
    <w:p w:rsidR="00A91858" w:rsidRPr="00A91858" w:rsidRDefault="00EB26F1" w:rsidP="00EB26F1">
      <w:pPr>
        <w:spacing w:after="120"/>
        <w:jc w:val="both"/>
        <w:rPr>
          <w:rFonts w:asciiTheme="majorHAnsi" w:hAnsiTheme="majorHAnsi" w:cs="Arial"/>
          <w:b/>
          <w:lang w:val="fr-FR" w:eastAsia="fr-FR"/>
        </w:rPr>
      </w:pPr>
      <w:r w:rsidRPr="00A91858">
        <w:rPr>
          <w:rFonts w:asciiTheme="majorHAnsi" w:hAnsiTheme="majorHAnsi" w:cs="Arial"/>
          <w:b/>
          <w:lang w:val="fr-FR" w:eastAsia="fr-FR"/>
        </w:rPr>
        <w:t>23.3</w:t>
      </w:r>
      <w:r w:rsidRPr="00A91858">
        <w:rPr>
          <w:rFonts w:asciiTheme="majorHAnsi" w:hAnsiTheme="majorHAnsi" w:cs="Arial"/>
          <w:b/>
          <w:i/>
          <w:lang w:val="fr-FR" w:eastAsia="fr-FR"/>
        </w:rPr>
        <w:t xml:space="preserve">. </w:t>
      </w:r>
      <w:r w:rsidR="00A91858" w:rsidRPr="00A91858">
        <w:rPr>
          <w:rFonts w:asciiTheme="majorHAnsi" w:hAnsiTheme="majorHAnsi" w:cs="Arial"/>
          <w:b/>
          <w:i/>
          <w:lang w:val="fr-FR" w:eastAsia="fr-FR"/>
        </w:rPr>
        <w:t>La réception provisoire</w:t>
      </w:r>
      <w:r w:rsidR="00A91858" w:rsidRPr="00A91858">
        <w:rPr>
          <w:rFonts w:asciiTheme="majorHAnsi" w:hAnsiTheme="majorHAnsi" w:cs="Arial"/>
          <w:b/>
          <w:lang w:val="fr-FR" w:eastAsia="fr-FR"/>
        </w:rPr>
        <w:t> :</w:t>
      </w:r>
    </w:p>
    <w:p w:rsidR="00EB26F1" w:rsidRPr="00671BC3" w:rsidRDefault="00EB26F1" w:rsidP="00A91858">
      <w:pPr>
        <w:spacing w:after="120"/>
        <w:ind w:firstLine="708"/>
        <w:jc w:val="both"/>
        <w:rPr>
          <w:rFonts w:asciiTheme="majorHAnsi" w:hAnsiTheme="majorHAnsi" w:cs="Arial"/>
          <w:lang w:val="fr-FR" w:eastAsia="fr-FR"/>
        </w:rPr>
      </w:pPr>
      <w:r w:rsidRPr="00671BC3">
        <w:rPr>
          <w:rFonts w:asciiTheme="majorHAnsi" w:hAnsiTheme="majorHAnsi" w:cs="Arial"/>
          <w:lang w:val="fr-FR" w:eastAsia="fr-FR"/>
        </w:rPr>
        <w:t xml:space="preserve">Lors de la réception provisoire, la commission de réception décide soit de prononcer la réception des travaux, soit la réception avec réserves et notifie sa décision au Prestataire lui enjoignant d’exécuter ou d’achever les travaux omis ou incomplets et de remédier aux imperfections et malfaçons constatées dans un délai fixé.  Passé ce délai, </w:t>
      </w:r>
      <w:r w:rsidRPr="00671BC3">
        <w:rPr>
          <w:rFonts w:asciiTheme="majorHAnsi" w:hAnsiTheme="majorHAnsi" w:cs="Arial"/>
          <w:kern w:val="28"/>
          <w:lang w:val="fr-FR"/>
        </w:rPr>
        <w:t>le Maître d’Ouvrage</w:t>
      </w:r>
      <w:r w:rsidRPr="00671BC3">
        <w:rPr>
          <w:rFonts w:asciiTheme="majorHAnsi" w:hAnsiTheme="majorHAnsi" w:cs="Arial"/>
          <w:lang w:val="fr-FR" w:eastAsia="fr-FR"/>
        </w:rPr>
        <w:t xml:space="preserve"> est en droit de faire exécuter les travaux, cités comme réserves au procès-verbal de réception provisoire aux frais et risques du Prestataire. Le Procès-verbal de Réception Provisoire n'est délivré qu'après constat du parfait achèvement des travaux.</w:t>
      </w:r>
    </w:p>
    <w:p w:rsidR="00EB26F1" w:rsidRPr="00671BC3" w:rsidRDefault="00EB26F1" w:rsidP="00A91858">
      <w:pPr>
        <w:spacing w:after="120"/>
        <w:ind w:firstLine="708"/>
        <w:jc w:val="both"/>
        <w:rPr>
          <w:rFonts w:asciiTheme="majorHAnsi" w:hAnsiTheme="majorHAnsi" w:cs="Arial"/>
          <w:lang w:val="fr-FR" w:eastAsia="fr-FR"/>
        </w:rPr>
      </w:pPr>
      <w:r w:rsidRPr="00671BC3">
        <w:rPr>
          <w:rFonts w:asciiTheme="majorHAnsi" w:hAnsiTheme="majorHAnsi" w:cs="Arial"/>
          <w:lang w:val="fr-FR" w:eastAsia="fr-FR"/>
        </w:rPr>
        <w:t>L’entrepreneur est convoqué à la réception par courrier au moins dix (10) jours avant la date de la réception. Il est tenu d’y assister (ou de s’y faire représenter). Il assiste à la réception en qualité d’observateur. Son absence équivaut à l’acceptation sans réserve des conclusions de la commission de réception.</w:t>
      </w:r>
    </w:p>
    <w:p w:rsidR="00EB26F1" w:rsidRPr="00671BC3"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ARTICLE 24 – DELAI DE GARANTIE</w:t>
      </w:r>
    </w:p>
    <w:p w:rsidR="00EB26F1" w:rsidRPr="00671BC3" w:rsidRDefault="00EB26F1" w:rsidP="00EB26F1">
      <w:pPr>
        <w:spacing w:line="276" w:lineRule="auto"/>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Le délai de garantie est fixé pour toutes les prestations dans la présente lettre commande à un (01) an, à compter de la date de la réception provisoire </w:t>
      </w:r>
    </w:p>
    <w:p w:rsidR="00EB26F1" w:rsidRPr="00671BC3" w:rsidRDefault="00EB26F1" w:rsidP="00EB26F1">
      <w:pPr>
        <w:spacing w:line="276" w:lineRule="auto"/>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Jusqu’au moment de cette réception, le cocontractant devra assurer la charge et toutes les réparations ou réfections quelles qu’elles soient.</w:t>
      </w:r>
    </w:p>
    <w:p w:rsidR="00EB26F1" w:rsidRPr="00671BC3" w:rsidRDefault="00EB26F1" w:rsidP="00EB26F1">
      <w:pPr>
        <w:jc w:val="both"/>
        <w:rPr>
          <w:rFonts w:asciiTheme="majorHAnsi" w:hAnsiTheme="majorHAnsi" w:cs="Arial"/>
          <w:i/>
          <w:sz w:val="16"/>
          <w:szCs w:val="16"/>
          <w:lang w:val="fr-FR" w:eastAsia="fr-FR"/>
        </w:rPr>
      </w:pPr>
    </w:p>
    <w:p w:rsidR="00EB26F1" w:rsidRPr="00671BC3"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ARTICLE 25 – RECEPTION DEFINITIVE</w:t>
      </w:r>
    </w:p>
    <w:p w:rsidR="00EB26F1" w:rsidRPr="00671BC3" w:rsidRDefault="00EB26F1" w:rsidP="00A91858">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La réception définitive sera prononcée à l’expiration du délai de garantie et dans les mêmes conditions que la réception provisoire, après exécution par les soins et aux frais du cocontractant des remises en état lui incombant.</w:t>
      </w:r>
    </w:p>
    <w:p w:rsidR="00EB26F1" w:rsidRPr="00671BC3" w:rsidRDefault="00EB26F1" w:rsidP="00A91858">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Le marché ne sera considéré comme finalement exécutée que sur délivrance par l’Administration, d’un procès-verbal de réception définitive.</w:t>
      </w:r>
    </w:p>
    <w:p w:rsidR="00EB26F1" w:rsidRPr="00671BC3" w:rsidRDefault="00EB26F1" w:rsidP="00A91858">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L’Administration ne sera responsable vis-à-vis du cocontractant d’aucun fait résultant de l’exécution du marché si ce fait n’a pas fait l’objet d’une réclamation écrite de la part du cocontractant, avant la délivrance du procès-verbal de réception définitive, Nonobstant la délivrance du procès-verbal de réception définitive, le cocontractant et l’Administration resteront engagés par toute obligation contractée en vertu du marché avant la date de la réception définitive, et non satisfait à cette date. A cet effet, le marché sera considéré comme restant en vigueur entre les parties.</w:t>
      </w:r>
    </w:p>
    <w:p w:rsidR="00EB26F1" w:rsidRPr="00671BC3" w:rsidRDefault="00EB26F1" w:rsidP="00A91858">
      <w:pPr>
        <w:spacing w:line="276" w:lineRule="auto"/>
        <w:ind w:firstLine="708"/>
        <w:jc w:val="both"/>
        <w:rPr>
          <w:rFonts w:asciiTheme="majorHAnsi" w:hAnsiTheme="majorHAnsi" w:cs="Arial"/>
          <w:sz w:val="22"/>
          <w:szCs w:val="22"/>
          <w:lang w:val="fr-FR" w:eastAsia="fr-FR"/>
        </w:rPr>
      </w:pPr>
      <w:r w:rsidRPr="00671BC3">
        <w:rPr>
          <w:rFonts w:asciiTheme="majorHAnsi" w:hAnsiTheme="majorHAnsi" w:cs="Arial"/>
          <w:sz w:val="22"/>
          <w:szCs w:val="22"/>
          <w:lang w:val="fr-FR" w:eastAsia="fr-FR"/>
        </w:rPr>
        <w:t xml:space="preserve">La main – levée de la retenue de garantie sera donnée au cocontractant après signature du procès-verbal de réception définitive sur demande écrite de celui-ci. </w:t>
      </w:r>
    </w:p>
    <w:p w:rsidR="00EB26F1" w:rsidRPr="00671BC3" w:rsidRDefault="00EB26F1" w:rsidP="00EB26F1">
      <w:pPr>
        <w:jc w:val="both"/>
        <w:rPr>
          <w:rFonts w:asciiTheme="majorHAnsi" w:hAnsiTheme="majorHAnsi" w:cs="Arial"/>
          <w:i/>
          <w:sz w:val="16"/>
          <w:szCs w:val="16"/>
          <w:lang w:val="fr-FR" w:eastAsia="fr-FR"/>
        </w:rPr>
      </w:pPr>
    </w:p>
    <w:p w:rsidR="00EB26F1" w:rsidRPr="00671BC3" w:rsidRDefault="00EB26F1" w:rsidP="00EB26F1">
      <w:pPr>
        <w:jc w:val="both"/>
        <w:rPr>
          <w:rFonts w:asciiTheme="majorHAnsi" w:hAnsiTheme="majorHAnsi" w:cs="Arial"/>
          <w:b/>
          <w:i/>
          <w:lang w:val="fr-FR" w:eastAsia="fr-FR"/>
        </w:rPr>
      </w:pPr>
      <w:r w:rsidRPr="00671BC3">
        <w:rPr>
          <w:rFonts w:asciiTheme="majorHAnsi" w:hAnsiTheme="majorHAnsi" w:cs="Arial"/>
          <w:b/>
          <w:i/>
          <w:lang w:val="fr-FR" w:eastAsia="fr-FR"/>
        </w:rPr>
        <w:t>ARTICLE 26 – COMPOSTION DE LA COMMISSION DE RECEPTION</w:t>
      </w:r>
      <w:r w:rsidR="004445E0">
        <w:rPr>
          <w:rFonts w:asciiTheme="majorHAnsi" w:hAnsiTheme="majorHAnsi" w:cs="Arial"/>
          <w:b/>
          <w:i/>
          <w:lang w:val="fr-FR" w:eastAsia="fr-FR"/>
        </w:rPr>
        <w:t xml:space="preserve"> PROVISOIRE</w:t>
      </w:r>
    </w:p>
    <w:p w:rsidR="00EB26F1" w:rsidRPr="00671BC3" w:rsidRDefault="00EB26F1" w:rsidP="00A91858">
      <w:pPr>
        <w:widowControl w:val="0"/>
        <w:autoSpaceDE w:val="0"/>
        <w:autoSpaceDN w:val="0"/>
        <w:adjustRightInd w:val="0"/>
        <w:spacing w:after="120" w:line="250" w:lineRule="auto"/>
        <w:ind w:right="-17" w:firstLine="207"/>
        <w:jc w:val="both"/>
        <w:rPr>
          <w:rFonts w:asciiTheme="majorHAnsi" w:hAnsiTheme="majorHAnsi" w:cs="Arial"/>
          <w:lang w:val="fr-FR" w:eastAsia="fr-FR"/>
        </w:rPr>
      </w:pPr>
      <w:r w:rsidRPr="00671BC3">
        <w:rPr>
          <w:rFonts w:asciiTheme="majorHAnsi" w:hAnsiTheme="majorHAnsi" w:cs="Arial"/>
          <w:lang w:val="fr-FR" w:eastAsia="fr-FR"/>
        </w:rPr>
        <w:t xml:space="preserve">La </w:t>
      </w:r>
      <w:r w:rsidR="004445E0" w:rsidRPr="00671BC3">
        <w:rPr>
          <w:rFonts w:asciiTheme="majorHAnsi" w:hAnsiTheme="majorHAnsi" w:cs="Arial"/>
          <w:lang w:val="fr-FR" w:eastAsia="fr-FR"/>
        </w:rPr>
        <w:t>Commission</w:t>
      </w:r>
      <w:r w:rsidRPr="00671BC3">
        <w:rPr>
          <w:rFonts w:asciiTheme="majorHAnsi" w:hAnsiTheme="majorHAnsi" w:cs="Arial"/>
          <w:lang w:val="fr-FR" w:eastAsia="fr-FR"/>
        </w:rPr>
        <w:t xml:space="preserve"> de </w:t>
      </w:r>
      <w:r w:rsidR="004445E0" w:rsidRPr="00671BC3">
        <w:rPr>
          <w:rFonts w:asciiTheme="majorHAnsi" w:hAnsiTheme="majorHAnsi" w:cs="Arial"/>
          <w:lang w:val="fr-FR" w:eastAsia="fr-FR"/>
        </w:rPr>
        <w:t>Réception</w:t>
      </w:r>
      <w:r w:rsidRPr="00671BC3">
        <w:rPr>
          <w:rFonts w:asciiTheme="majorHAnsi" w:hAnsiTheme="majorHAnsi" w:cs="Arial"/>
          <w:lang w:val="fr-FR" w:eastAsia="fr-FR"/>
        </w:rPr>
        <w:t xml:space="preserve"> </w:t>
      </w:r>
      <w:r w:rsidR="004445E0" w:rsidRPr="00671BC3">
        <w:rPr>
          <w:rFonts w:asciiTheme="majorHAnsi" w:hAnsiTheme="majorHAnsi" w:cs="Arial"/>
          <w:lang w:val="fr-FR" w:eastAsia="fr-FR"/>
        </w:rPr>
        <w:t>Provisoire</w:t>
      </w:r>
      <w:r w:rsidRPr="00671BC3">
        <w:rPr>
          <w:rFonts w:asciiTheme="majorHAnsi" w:hAnsiTheme="majorHAnsi" w:cs="Arial"/>
          <w:lang w:val="fr-FR" w:eastAsia="fr-FR"/>
        </w:rPr>
        <w:t xml:space="preserve"> sera composée des personnes suivantes ou leurs représentants :</w:t>
      </w:r>
    </w:p>
    <w:p w:rsidR="00EB26F1" w:rsidRPr="00671BC3" w:rsidRDefault="002A37DA" w:rsidP="00A23EE0">
      <w:pPr>
        <w:numPr>
          <w:ilvl w:val="1"/>
          <w:numId w:val="43"/>
        </w:numPr>
        <w:tabs>
          <w:tab w:val="num" w:pos="284"/>
          <w:tab w:val="left" w:pos="448"/>
          <w:tab w:val="left" w:pos="1035"/>
        </w:tabs>
        <w:spacing w:after="160" w:line="259" w:lineRule="auto"/>
        <w:ind w:left="567"/>
        <w:contextualSpacing/>
        <w:jc w:val="both"/>
        <w:rPr>
          <w:rFonts w:asciiTheme="majorHAnsi" w:hAnsiTheme="majorHAnsi" w:cs="Arial"/>
          <w:lang w:val="fr-FR" w:eastAsia="fr-FR"/>
        </w:rPr>
      </w:pPr>
      <w:r>
        <w:rPr>
          <w:rFonts w:asciiTheme="majorHAnsi" w:hAnsiTheme="majorHAnsi" w:cs="Arial"/>
          <w:b/>
          <w:lang w:val="fr-FR" w:eastAsia="fr-FR"/>
        </w:rPr>
        <w:t xml:space="preserve"> </w:t>
      </w:r>
      <w:r w:rsidR="00EB26F1" w:rsidRPr="00671BC3">
        <w:rPr>
          <w:rFonts w:asciiTheme="majorHAnsi" w:hAnsiTheme="majorHAnsi" w:cs="Arial"/>
          <w:b/>
          <w:lang w:val="fr-FR" w:eastAsia="fr-FR"/>
        </w:rPr>
        <w:t>Le Maitre d’Ouvrage ou son représentant</w:t>
      </w:r>
      <w:r w:rsidR="00EB26F1" w:rsidRPr="00671BC3">
        <w:rPr>
          <w:rFonts w:asciiTheme="majorHAnsi" w:hAnsiTheme="majorHAnsi" w:cs="Arial"/>
          <w:lang w:val="fr-FR" w:eastAsia="fr-FR"/>
        </w:rPr>
        <w:t> </w:t>
      </w:r>
      <w:r w:rsidR="00784914">
        <w:rPr>
          <w:rFonts w:asciiTheme="majorHAnsi" w:hAnsiTheme="majorHAnsi" w:cs="Arial"/>
          <w:lang w:val="fr-FR" w:eastAsia="fr-FR"/>
        </w:rPr>
        <w:t xml:space="preserve">dument mandaté </w:t>
      </w:r>
      <w:r w:rsidR="00EB26F1" w:rsidRPr="00671BC3">
        <w:rPr>
          <w:rFonts w:asciiTheme="majorHAnsi" w:hAnsiTheme="majorHAnsi" w:cs="Arial"/>
          <w:lang w:val="fr-FR" w:eastAsia="fr-FR"/>
        </w:rPr>
        <w:t>: Président</w:t>
      </w:r>
    </w:p>
    <w:p w:rsidR="00A91858" w:rsidRPr="00671BC3" w:rsidRDefault="002A37DA" w:rsidP="00A23EE0">
      <w:pPr>
        <w:numPr>
          <w:ilvl w:val="1"/>
          <w:numId w:val="43"/>
        </w:numPr>
        <w:tabs>
          <w:tab w:val="num" w:pos="284"/>
          <w:tab w:val="left" w:pos="448"/>
          <w:tab w:val="left" w:pos="1035"/>
        </w:tabs>
        <w:spacing w:after="160" w:line="259" w:lineRule="auto"/>
        <w:ind w:left="567"/>
        <w:contextualSpacing/>
        <w:jc w:val="both"/>
        <w:rPr>
          <w:rFonts w:asciiTheme="majorHAnsi" w:hAnsiTheme="majorHAnsi" w:cs="Arial"/>
          <w:lang w:val="fr-FR" w:eastAsia="fr-FR"/>
        </w:rPr>
      </w:pPr>
      <w:r>
        <w:rPr>
          <w:rFonts w:asciiTheme="majorHAnsi" w:hAnsiTheme="majorHAnsi" w:cs="Arial"/>
          <w:b/>
          <w:lang w:val="fr-FR" w:eastAsia="fr-FR"/>
        </w:rPr>
        <w:t xml:space="preserve"> </w:t>
      </w:r>
      <w:r w:rsidR="00A91858" w:rsidRPr="00671BC3">
        <w:rPr>
          <w:rFonts w:asciiTheme="majorHAnsi" w:hAnsiTheme="majorHAnsi" w:cs="Arial"/>
          <w:b/>
          <w:lang w:val="fr-FR" w:eastAsia="fr-FR"/>
        </w:rPr>
        <w:t xml:space="preserve">Le </w:t>
      </w:r>
      <w:r w:rsidR="00784914">
        <w:rPr>
          <w:rFonts w:asciiTheme="majorHAnsi" w:hAnsiTheme="majorHAnsi" w:cs="Arial"/>
          <w:b/>
          <w:lang w:val="fr-FR" w:eastAsia="fr-FR"/>
        </w:rPr>
        <w:t xml:space="preserve">Comptable Matières </w:t>
      </w:r>
      <w:r w:rsidR="00784914" w:rsidRPr="00671BC3">
        <w:rPr>
          <w:rFonts w:asciiTheme="majorHAnsi" w:hAnsiTheme="majorHAnsi" w:cs="Arial"/>
          <w:lang w:val="fr-FR" w:eastAsia="fr-FR"/>
        </w:rPr>
        <w:t>:</w:t>
      </w:r>
      <w:r w:rsidR="00A91858" w:rsidRPr="00671BC3">
        <w:rPr>
          <w:rFonts w:asciiTheme="majorHAnsi" w:hAnsiTheme="majorHAnsi" w:cs="Arial"/>
          <w:lang w:val="fr-FR" w:eastAsia="fr-FR"/>
        </w:rPr>
        <w:t xml:space="preserve"> </w:t>
      </w:r>
      <w:r w:rsidR="00784914">
        <w:rPr>
          <w:rFonts w:asciiTheme="majorHAnsi" w:hAnsiTheme="majorHAnsi" w:cs="Arial"/>
          <w:lang w:val="fr-FR" w:eastAsia="fr-FR"/>
        </w:rPr>
        <w:t xml:space="preserve">membre </w:t>
      </w:r>
      <w:r w:rsidR="00A91858" w:rsidRPr="00671BC3">
        <w:rPr>
          <w:rFonts w:asciiTheme="majorHAnsi" w:hAnsiTheme="majorHAnsi" w:cs="Arial"/>
          <w:lang w:val="fr-FR" w:eastAsia="fr-FR"/>
        </w:rPr>
        <w:t>;</w:t>
      </w:r>
    </w:p>
    <w:p w:rsidR="00EB26F1" w:rsidRPr="00671BC3" w:rsidRDefault="002A37DA" w:rsidP="00A23EE0">
      <w:pPr>
        <w:numPr>
          <w:ilvl w:val="1"/>
          <w:numId w:val="43"/>
        </w:numPr>
        <w:tabs>
          <w:tab w:val="num" w:pos="284"/>
          <w:tab w:val="left" w:pos="448"/>
          <w:tab w:val="left" w:pos="1035"/>
        </w:tabs>
        <w:spacing w:after="160" w:line="259" w:lineRule="auto"/>
        <w:ind w:left="567"/>
        <w:contextualSpacing/>
        <w:jc w:val="both"/>
        <w:rPr>
          <w:rFonts w:asciiTheme="majorHAnsi" w:hAnsiTheme="majorHAnsi" w:cs="Arial"/>
          <w:lang w:val="fr-FR" w:eastAsia="fr-FR"/>
        </w:rPr>
      </w:pPr>
      <w:r>
        <w:rPr>
          <w:rFonts w:asciiTheme="majorHAnsi" w:hAnsiTheme="majorHAnsi" w:cs="Arial"/>
          <w:b/>
          <w:lang w:val="fr-FR" w:eastAsia="fr-FR"/>
        </w:rPr>
        <w:t xml:space="preserve"> </w:t>
      </w:r>
      <w:r w:rsidR="00EB26F1" w:rsidRPr="00671BC3">
        <w:rPr>
          <w:rFonts w:asciiTheme="majorHAnsi" w:hAnsiTheme="majorHAnsi" w:cs="Arial"/>
          <w:b/>
          <w:lang w:val="fr-FR" w:eastAsia="fr-FR"/>
        </w:rPr>
        <w:t>Le Chef Service du Marché</w:t>
      </w:r>
      <w:r w:rsidR="00EB26F1" w:rsidRPr="00671BC3">
        <w:rPr>
          <w:rFonts w:asciiTheme="majorHAnsi" w:hAnsiTheme="majorHAnsi" w:cs="Arial"/>
          <w:lang w:val="fr-FR" w:eastAsia="fr-FR"/>
        </w:rPr>
        <w:t> : Membre</w:t>
      </w:r>
    </w:p>
    <w:p w:rsidR="00EB26F1" w:rsidRPr="00671BC3" w:rsidRDefault="00EB26F1" w:rsidP="00A23EE0">
      <w:pPr>
        <w:numPr>
          <w:ilvl w:val="1"/>
          <w:numId w:val="43"/>
        </w:numPr>
        <w:tabs>
          <w:tab w:val="num" w:pos="284"/>
          <w:tab w:val="left" w:pos="448"/>
          <w:tab w:val="left" w:pos="1035"/>
        </w:tabs>
        <w:spacing w:after="160" w:line="259" w:lineRule="auto"/>
        <w:ind w:left="567"/>
        <w:contextualSpacing/>
        <w:jc w:val="both"/>
        <w:rPr>
          <w:rFonts w:asciiTheme="majorHAnsi" w:hAnsiTheme="majorHAnsi" w:cs="Arial"/>
          <w:lang w:val="fr-FR" w:eastAsia="fr-FR"/>
        </w:rPr>
      </w:pPr>
      <w:r w:rsidRPr="00671BC3">
        <w:rPr>
          <w:rFonts w:asciiTheme="majorHAnsi" w:hAnsiTheme="majorHAnsi" w:cs="Arial"/>
          <w:b/>
          <w:lang w:val="fr-FR" w:eastAsia="fr-FR"/>
        </w:rPr>
        <w:t xml:space="preserve">L’Ingénieur du </w:t>
      </w:r>
      <w:r w:rsidR="00784914">
        <w:rPr>
          <w:rFonts w:asciiTheme="majorHAnsi" w:hAnsiTheme="majorHAnsi" w:cs="Arial"/>
          <w:b/>
          <w:lang w:val="fr-FR" w:eastAsia="fr-FR"/>
        </w:rPr>
        <w:t>marché</w:t>
      </w:r>
      <w:r w:rsidRPr="00671BC3">
        <w:rPr>
          <w:rFonts w:asciiTheme="majorHAnsi" w:hAnsiTheme="majorHAnsi" w:cs="Arial"/>
          <w:b/>
          <w:lang w:val="fr-FR" w:eastAsia="fr-FR"/>
        </w:rPr>
        <w:t> :</w:t>
      </w:r>
      <w:r w:rsidRPr="00671BC3">
        <w:rPr>
          <w:rFonts w:asciiTheme="majorHAnsi" w:hAnsiTheme="majorHAnsi" w:cs="Arial"/>
          <w:lang w:val="fr-FR" w:eastAsia="fr-FR"/>
        </w:rPr>
        <w:t xml:space="preserve"> </w:t>
      </w:r>
      <w:r w:rsidR="00784914">
        <w:rPr>
          <w:rFonts w:asciiTheme="majorHAnsi" w:hAnsiTheme="majorHAnsi" w:cs="Arial"/>
          <w:lang w:val="fr-FR" w:eastAsia="fr-FR"/>
        </w:rPr>
        <w:t xml:space="preserve">rapporteur </w:t>
      </w:r>
    </w:p>
    <w:p w:rsidR="00EB26F1" w:rsidRPr="00671BC3" w:rsidRDefault="00EB26F1" w:rsidP="00EB26F1">
      <w:pPr>
        <w:tabs>
          <w:tab w:val="left" w:pos="448"/>
          <w:tab w:val="left" w:pos="1035"/>
        </w:tabs>
        <w:contextualSpacing/>
        <w:jc w:val="both"/>
        <w:rPr>
          <w:rFonts w:asciiTheme="majorHAnsi" w:hAnsiTheme="majorHAnsi" w:cs="Arial"/>
          <w:lang w:val="fr-FR" w:eastAsia="fr-FR"/>
        </w:rPr>
      </w:pPr>
      <w:r w:rsidRPr="00671BC3">
        <w:rPr>
          <w:rFonts w:asciiTheme="majorHAnsi" w:hAnsiTheme="majorHAnsi" w:cs="Arial"/>
          <w:lang w:val="fr-FR" w:eastAsia="fr-FR"/>
        </w:rPr>
        <w:t xml:space="preserve">    </w:t>
      </w:r>
      <w:r w:rsidR="00A91858" w:rsidRPr="00671BC3">
        <w:rPr>
          <w:rFonts w:asciiTheme="majorHAnsi" w:hAnsiTheme="majorHAnsi" w:cs="Arial"/>
          <w:lang w:val="fr-FR" w:eastAsia="fr-FR"/>
        </w:rPr>
        <w:t>3)</w:t>
      </w:r>
      <w:r w:rsidR="002A37DA">
        <w:rPr>
          <w:rFonts w:asciiTheme="majorHAnsi" w:hAnsiTheme="majorHAnsi" w:cs="Arial"/>
          <w:lang w:val="fr-FR" w:eastAsia="fr-FR"/>
        </w:rPr>
        <w:t xml:space="preserve"> </w:t>
      </w:r>
      <w:r w:rsidR="00A91858" w:rsidRPr="002A37DA">
        <w:rPr>
          <w:rFonts w:asciiTheme="majorHAnsi" w:hAnsiTheme="majorHAnsi" w:cs="Arial"/>
          <w:b/>
          <w:bCs/>
          <w:lang w:val="fr-FR" w:eastAsia="fr-FR"/>
        </w:rPr>
        <w:t>Le</w:t>
      </w:r>
      <w:r w:rsidRPr="00671BC3">
        <w:rPr>
          <w:rFonts w:asciiTheme="majorHAnsi" w:hAnsiTheme="majorHAnsi" w:cs="Arial"/>
          <w:b/>
          <w:lang w:val="fr-FR" w:eastAsia="fr-FR"/>
        </w:rPr>
        <w:t xml:space="preserve"> Délégué Départemental des Marchés Publics de l’Océan ou son représentant</w:t>
      </w:r>
      <w:r w:rsidRPr="00671BC3">
        <w:rPr>
          <w:rFonts w:asciiTheme="majorHAnsi" w:hAnsiTheme="majorHAnsi" w:cs="Arial"/>
          <w:lang w:val="fr-FR" w:eastAsia="fr-FR"/>
        </w:rPr>
        <w:t> :</w:t>
      </w:r>
      <w:r w:rsidRPr="00671BC3">
        <w:rPr>
          <w:rFonts w:asciiTheme="majorHAnsi" w:hAnsiTheme="majorHAnsi" w:cs="Arial"/>
          <w:lang w:val="fr-FR" w:eastAsia="fr-FR"/>
        </w:rPr>
        <w:tab/>
      </w:r>
      <w:r w:rsidR="00A91858">
        <w:rPr>
          <w:rFonts w:asciiTheme="majorHAnsi" w:hAnsiTheme="majorHAnsi" w:cs="Arial"/>
          <w:lang w:val="fr-FR" w:eastAsia="fr-FR"/>
        </w:rPr>
        <w:t>observateur ;</w:t>
      </w:r>
    </w:p>
    <w:p w:rsidR="00EB26F1" w:rsidRDefault="00EB26F1" w:rsidP="00EB26F1">
      <w:pPr>
        <w:tabs>
          <w:tab w:val="left" w:pos="448"/>
          <w:tab w:val="left" w:pos="1035"/>
        </w:tabs>
        <w:contextualSpacing/>
        <w:jc w:val="both"/>
        <w:rPr>
          <w:rFonts w:asciiTheme="majorHAnsi" w:hAnsiTheme="majorHAnsi" w:cs="Arial"/>
          <w:lang w:val="fr-FR" w:eastAsia="fr-FR"/>
        </w:rPr>
      </w:pPr>
      <w:r w:rsidRPr="00671BC3">
        <w:rPr>
          <w:rFonts w:asciiTheme="majorHAnsi" w:hAnsiTheme="majorHAnsi" w:cs="Arial"/>
          <w:lang w:val="fr-FR" w:eastAsia="fr-FR"/>
        </w:rPr>
        <w:t xml:space="preserve">   4) </w:t>
      </w:r>
      <w:r w:rsidRPr="00671BC3">
        <w:rPr>
          <w:rFonts w:asciiTheme="majorHAnsi" w:hAnsiTheme="majorHAnsi" w:cs="Arial"/>
          <w:b/>
          <w:lang w:val="fr-FR" w:eastAsia="fr-FR"/>
        </w:rPr>
        <w:t>L’Entrepreneur</w:t>
      </w:r>
      <w:r w:rsidRPr="00671BC3">
        <w:rPr>
          <w:rFonts w:asciiTheme="majorHAnsi" w:hAnsiTheme="majorHAnsi" w:cs="Arial"/>
          <w:lang w:val="fr-FR" w:eastAsia="fr-FR"/>
        </w:rPr>
        <w:t> : Membre</w:t>
      </w:r>
      <w:r w:rsidR="00A91858">
        <w:rPr>
          <w:rFonts w:asciiTheme="majorHAnsi" w:hAnsiTheme="majorHAnsi" w:cs="Arial"/>
          <w:lang w:val="fr-FR" w:eastAsia="fr-FR"/>
        </w:rPr>
        <w:t>.</w:t>
      </w:r>
    </w:p>
    <w:p w:rsidR="003132CA" w:rsidRDefault="003132CA" w:rsidP="00EB26F1">
      <w:pPr>
        <w:tabs>
          <w:tab w:val="left" w:pos="448"/>
          <w:tab w:val="left" w:pos="1035"/>
        </w:tabs>
        <w:contextualSpacing/>
        <w:jc w:val="both"/>
        <w:rPr>
          <w:rFonts w:asciiTheme="majorHAnsi" w:hAnsiTheme="majorHAnsi" w:cs="Arial"/>
          <w:lang w:val="fr-FR" w:eastAsia="fr-FR"/>
        </w:rPr>
      </w:pPr>
    </w:p>
    <w:p w:rsidR="003132CA" w:rsidRDefault="003132CA" w:rsidP="00EB26F1">
      <w:pPr>
        <w:tabs>
          <w:tab w:val="left" w:pos="448"/>
          <w:tab w:val="left" w:pos="1035"/>
        </w:tabs>
        <w:contextualSpacing/>
        <w:jc w:val="both"/>
        <w:rPr>
          <w:rFonts w:asciiTheme="majorHAnsi" w:hAnsiTheme="majorHAnsi" w:cs="Arial"/>
          <w:lang w:val="fr-FR" w:eastAsia="fr-FR"/>
        </w:rPr>
      </w:pPr>
    </w:p>
    <w:p w:rsidR="00A91858" w:rsidRPr="00671BC3" w:rsidRDefault="00A91858" w:rsidP="00EB26F1">
      <w:pPr>
        <w:tabs>
          <w:tab w:val="left" w:pos="448"/>
          <w:tab w:val="left" w:pos="1035"/>
        </w:tabs>
        <w:contextualSpacing/>
        <w:jc w:val="both"/>
        <w:rPr>
          <w:rFonts w:asciiTheme="majorHAnsi" w:hAnsiTheme="majorHAnsi" w:cs="Arial"/>
          <w:lang w:val="fr-FR" w:eastAsia="fr-FR"/>
        </w:rPr>
      </w:pPr>
    </w:p>
    <w:p w:rsidR="00EB26F1" w:rsidRPr="00671BC3" w:rsidRDefault="00EB26F1" w:rsidP="00EB26F1">
      <w:pPr>
        <w:widowControl w:val="0"/>
        <w:autoSpaceDE w:val="0"/>
        <w:autoSpaceDN w:val="0"/>
        <w:adjustRightInd w:val="0"/>
        <w:jc w:val="both"/>
        <w:rPr>
          <w:rFonts w:asciiTheme="majorHAnsi" w:hAnsiTheme="majorHAnsi" w:cs="Arial"/>
          <w:w w:val="99"/>
          <w:sz w:val="16"/>
          <w:szCs w:val="16"/>
          <w:lang w:val="fr-FR" w:eastAsia="fr-FR"/>
        </w:rPr>
      </w:pPr>
    </w:p>
    <w:p w:rsidR="00EB26F1" w:rsidRDefault="00EB26F1" w:rsidP="00EB26F1">
      <w:pPr>
        <w:widowControl w:val="0"/>
        <w:autoSpaceDE w:val="0"/>
        <w:autoSpaceDN w:val="0"/>
        <w:adjustRightInd w:val="0"/>
        <w:jc w:val="center"/>
        <w:rPr>
          <w:rFonts w:asciiTheme="majorHAnsi" w:hAnsiTheme="majorHAnsi" w:cs="Arial"/>
          <w:b/>
          <w:i/>
          <w:w w:val="99"/>
          <w:sz w:val="32"/>
          <w:lang w:val="fr-FR" w:eastAsia="fr-FR"/>
        </w:rPr>
      </w:pPr>
      <w:r w:rsidRPr="00A91858">
        <w:rPr>
          <w:rFonts w:asciiTheme="majorHAnsi" w:hAnsiTheme="majorHAnsi" w:cs="Arial"/>
          <w:b/>
          <w:i/>
          <w:w w:val="99"/>
          <w:sz w:val="32"/>
          <w:lang w:val="fr-FR" w:eastAsia="fr-FR"/>
        </w:rPr>
        <w:t>CHAPITRE IV-DISPOSITIONS FINANCIERES</w:t>
      </w:r>
    </w:p>
    <w:p w:rsidR="00A91858" w:rsidRPr="00A91858" w:rsidRDefault="00A91858" w:rsidP="00EB26F1">
      <w:pPr>
        <w:widowControl w:val="0"/>
        <w:autoSpaceDE w:val="0"/>
        <w:autoSpaceDN w:val="0"/>
        <w:adjustRightInd w:val="0"/>
        <w:jc w:val="center"/>
        <w:rPr>
          <w:rFonts w:asciiTheme="majorHAnsi" w:hAnsiTheme="majorHAnsi" w:cs="Arial"/>
          <w:b/>
          <w:i/>
          <w:w w:val="99"/>
          <w:sz w:val="32"/>
          <w:lang w:val="fr-FR" w:eastAsia="fr-FR"/>
        </w:rPr>
      </w:pPr>
    </w:p>
    <w:p w:rsidR="00EB26F1" w:rsidRPr="00A91858" w:rsidRDefault="00EB26F1" w:rsidP="00EB26F1">
      <w:pPr>
        <w:widowControl w:val="0"/>
        <w:autoSpaceDE w:val="0"/>
        <w:autoSpaceDN w:val="0"/>
        <w:adjustRightInd w:val="0"/>
        <w:spacing w:after="120"/>
        <w:jc w:val="both"/>
        <w:rPr>
          <w:rFonts w:asciiTheme="majorHAnsi" w:hAnsiTheme="majorHAnsi"/>
          <w:b/>
          <w:bCs/>
          <w:i/>
          <w:lang w:val="fr-FR" w:eastAsia="fr-FR"/>
        </w:rPr>
      </w:pPr>
      <w:r w:rsidRPr="00A91858">
        <w:rPr>
          <w:rFonts w:asciiTheme="majorHAnsi" w:hAnsiTheme="majorHAnsi"/>
          <w:b/>
          <w:bCs/>
          <w:i/>
          <w:lang w:val="fr-FR" w:eastAsia="fr-FR"/>
        </w:rPr>
        <w:t>ARTICLE 27 – GENERALITES – PRIX</w:t>
      </w:r>
    </w:p>
    <w:p w:rsidR="00EB26F1" w:rsidRPr="00A91858" w:rsidRDefault="00EB26F1" w:rsidP="00A91858">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 cocontractant est réputé avoir une parfaite connaissance de toutes les sujétions imposées pour l’exécution des prestations et de toutes les conditions locales susceptibles d’influer sur cette exécution.</w:t>
      </w:r>
    </w:p>
    <w:p w:rsidR="00EB26F1" w:rsidRPr="00A91858" w:rsidRDefault="00EB26F1" w:rsidP="00EB26F1">
      <w:pPr>
        <w:widowControl w:val="0"/>
        <w:autoSpaceDE w:val="0"/>
        <w:autoSpaceDN w:val="0"/>
        <w:adjustRightInd w:val="0"/>
        <w:jc w:val="both"/>
        <w:rPr>
          <w:rFonts w:asciiTheme="majorHAnsi" w:hAnsiTheme="majorHAnsi" w:cs="Arial"/>
          <w:w w:val="99"/>
          <w:sz w:val="16"/>
          <w:szCs w:val="16"/>
          <w:lang w:val="fr-FR" w:eastAsia="fr-FR"/>
        </w:rPr>
      </w:pPr>
    </w:p>
    <w:p w:rsidR="00EB26F1" w:rsidRPr="00A91858" w:rsidRDefault="00EB26F1" w:rsidP="00EB26F1">
      <w:pPr>
        <w:widowControl w:val="0"/>
        <w:autoSpaceDE w:val="0"/>
        <w:autoSpaceDN w:val="0"/>
        <w:adjustRightInd w:val="0"/>
        <w:jc w:val="both"/>
        <w:rPr>
          <w:rFonts w:asciiTheme="majorHAnsi" w:hAnsiTheme="majorHAnsi" w:cs="Arial"/>
          <w:b/>
          <w:w w:val="99"/>
          <w:lang w:val="fr-FR" w:eastAsia="fr-FR"/>
        </w:rPr>
      </w:pPr>
      <w:r w:rsidRPr="00A91858">
        <w:rPr>
          <w:rFonts w:asciiTheme="majorHAnsi" w:hAnsiTheme="majorHAnsi" w:cs="Arial"/>
          <w:b/>
          <w:w w:val="99"/>
          <w:lang w:val="fr-FR" w:eastAsia="fr-FR"/>
        </w:rPr>
        <w:t>27.1 – définition des prix</w:t>
      </w:r>
    </w:p>
    <w:p w:rsidR="00EB26F1" w:rsidRPr="00A91858" w:rsidRDefault="00EB26F1" w:rsidP="00A91858">
      <w:pPr>
        <w:widowControl w:val="0"/>
        <w:autoSpaceDE w:val="0"/>
        <w:autoSpaceDN w:val="0"/>
        <w:adjustRightInd w:val="0"/>
        <w:spacing w:after="12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Les prix unitaires figurant au détail estimatif et bordereau de prix sont établis pour l’exécution de la lettre commande selon les spécifications techniques et de tout le matériel nécessaire et toutes sujétions.</w:t>
      </w:r>
    </w:p>
    <w:p w:rsidR="00EB26F1" w:rsidRPr="00A91858" w:rsidRDefault="00EB26F1" w:rsidP="00A91858">
      <w:pPr>
        <w:widowControl w:val="0"/>
        <w:autoSpaceDE w:val="0"/>
        <w:autoSpaceDN w:val="0"/>
        <w:adjustRightInd w:val="0"/>
        <w:ind w:firstLine="426"/>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Ces prix comprennent :</w:t>
      </w:r>
    </w:p>
    <w:p w:rsidR="00EB26F1" w:rsidRPr="00A91858" w:rsidRDefault="002A37DA" w:rsidP="00A23EE0">
      <w:pPr>
        <w:widowControl w:val="0"/>
        <w:numPr>
          <w:ilvl w:val="0"/>
          <w:numId w:val="44"/>
        </w:numPr>
        <w:autoSpaceDE w:val="0"/>
        <w:autoSpaceDN w:val="0"/>
        <w:adjustRightInd w:val="0"/>
        <w:spacing w:after="160" w:line="259" w:lineRule="auto"/>
        <w:ind w:left="426"/>
        <w:contextualSpacing/>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Toutes</w:t>
      </w:r>
      <w:r w:rsidR="00EB26F1" w:rsidRPr="00A91858">
        <w:rPr>
          <w:rFonts w:asciiTheme="majorHAnsi" w:hAnsiTheme="majorHAnsi" w:cs="Arial"/>
          <w:sz w:val="22"/>
          <w:szCs w:val="22"/>
          <w:lang w:val="fr-FR" w:eastAsia="fr-FR"/>
        </w:rPr>
        <w:t xml:space="preserve"> dépenses de salaires, indemnités, charges diverses relatives à son personnel,</w:t>
      </w:r>
    </w:p>
    <w:p w:rsidR="00EB26F1" w:rsidRPr="00A91858" w:rsidRDefault="00EB26F1" w:rsidP="00EB26F1">
      <w:pPr>
        <w:widowControl w:val="0"/>
        <w:autoSpaceDE w:val="0"/>
        <w:autoSpaceDN w:val="0"/>
        <w:adjustRightInd w:val="0"/>
        <w:ind w:left="426"/>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les prix d’achat des équipements,</w:t>
      </w:r>
    </w:p>
    <w:p w:rsidR="00EB26F1" w:rsidRPr="00A91858" w:rsidRDefault="00EB26F1" w:rsidP="00A23EE0">
      <w:pPr>
        <w:widowControl w:val="0"/>
        <w:numPr>
          <w:ilvl w:val="0"/>
          <w:numId w:val="44"/>
        </w:numPr>
        <w:autoSpaceDE w:val="0"/>
        <w:autoSpaceDN w:val="0"/>
        <w:adjustRightInd w:val="0"/>
        <w:spacing w:after="160" w:line="259" w:lineRule="auto"/>
        <w:ind w:left="426"/>
        <w:contextualSpacing/>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les frais de transport et de transbordement au lieu de livraison,</w:t>
      </w:r>
    </w:p>
    <w:p w:rsidR="00EB26F1" w:rsidRPr="00A91858" w:rsidRDefault="00EB26F1" w:rsidP="00A23EE0">
      <w:pPr>
        <w:widowControl w:val="0"/>
        <w:numPr>
          <w:ilvl w:val="0"/>
          <w:numId w:val="44"/>
        </w:numPr>
        <w:autoSpaceDE w:val="0"/>
        <w:autoSpaceDN w:val="0"/>
        <w:adjustRightInd w:val="0"/>
        <w:spacing w:after="160" w:line="259" w:lineRule="auto"/>
        <w:ind w:left="426"/>
        <w:contextualSpacing/>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les frais généraux, faux frais, aléas, bénéfices et sujétions de toute nature nécessaire à la parfaite exécution des équipements demandés.</w:t>
      </w:r>
    </w:p>
    <w:p w:rsidR="00EB26F1" w:rsidRPr="00A91858" w:rsidRDefault="00EB26F1" w:rsidP="00EB26F1">
      <w:pPr>
        <w:widowControl w:val="0"/>
        <w:autoSpaceDE w:val="0"/>
        <w:autoSpaceDN w:val="0"/>
        <w:adjustRightInd w:val="0"/>
        <w:jc w:val="both"/>
        <w:rPr>
          <w:rFonts w:asciiTheme="majorHAnsi" w:hAnsiTheme="majorHAnsi" w:cs="Arial"/>
          <w:sz w:val="16"/>
          <w:szCs w:val="16"/>
          <w:lang w:val="fr-FR" w:eastAsia="fr-FR"/>
        </w:rPr>
      </w:pPr>
    </w:p>
    <w:p w:rsidR="00EB26F1" w:rsidRPr="00A91858" w:rsidRDefault="00EB26F1" w:rsidP="00EB26F1">
      <w:pPr>
        <w:widowControl w:val="0"/>
        <w:autoSpaceDE w:val="0"/>
        <w:autoSpaceDN w:val="0"/>
        <w:adjustRightInd w:val="0"/>
        <w:jc w:val="both"/>
        <w:rPr>
          <w:rFonts w:asciiTheme="majorHAnsi" w:hAnsiTheme="majorHAnsi" w:cs="Arial"/>
          <w:b/>
          <w:w w:val="99"/>
          <w:lang w:val="fr-FR" w:eastAsia="fr-FR"/>
        </w:rPr>
      </w:pPr>
      <w:r w:rsidRPr="00A91858">
        <w:rPr>
          <w:rFonts w:asciiTheme="majorHAnsi" w:hAnsiTheme="majorHAnsi" w:cs="Arial"/>
          <w:b/>
          <w:w w:val="99"/>
          <w:lang w:val="fr-FR" w:eastAsia="fr-FR"/>
        </w:rPr>
        <w:t>27.2 – Caractère des prix unitaires</w:t>
      </w:r>
    </w:p>
    <w:p w:rsidR="00EB26F1" w:rsidRPr="00A91858" w:rsidRDefault="00EB26F1" w:rsidP="00A91858">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Les prix unitaires déterminés dans le bordereau de prix sont fermes et non révisables.</w:t>
      </w:r>
    </w:p>
    <w:p w:rsidR="00EB26F1" w:rsidRPr="00A91858" w:rsidRDefault="00EB26F1" w:rsidP="00EB26F1">
      <w:pPr>
        <w:widowControl w:val="0"/>
        <w:autoSpaceDE w:val="0"/>
        <w:autoSpaceDN w:val="0"/>
        <w:adjustRightInd w:val="0"/>
        <w:jc w:val="both"/>
        <w:rPr>
          <w:rFonts w:asciiTheme="majorHAnsi" w:hAnsiTheme="majorHAnsi" w:cs="Arial"/>
          <w:sz w:val="16"/>
          <w:szCs w:val="16"/>
          <w:lang w:val="fr-FR" w:eastAsia="fr-FR"/>
        </w:rPr>
      </w:pPr>
    </w:p>
    <w:p w:rsidR="00EB26F1" w:rsidRPr="00A91858" w:rsidRDefault="00EB26F1" w:rsidP="00EB26F1">
      <w:pPr>
        <w:widowControl w:val="0"/>
        <w:autoSpaceDE w:val="0"/>
        <w:autoSpaceDN w:val="0"/>
        <w:adjustRightInd w:val="0"/>
        <w:jc w:val="both"/>
        <w:rPr>
          <w:rFonts w:asciiTheme="majorHAnsi" w:hAnsiTheme="majorHAnsi" w:cs="Arial"/>
          <w:b/>
          <w:i/>
          <w:lang w:val="fr-FR" w:eastAsia="fr-FR"/>
        </w:rPr>
      </w:pPr>
      <w:r w:rsidRPr="00A91858">
        <w:rPr>
          <w:rFonts w:asciiTheme="majorHAnsi" w:hAnsiTheme="majorHAnsi" w:cs="Arial"/>
          <w:b/>
          <w:i/>
          <w:lang w:val="fr-FR" w:eastAsia="fr-FR"/>
        </w:rPr>
        <w:t>ARTICLE 28 – MONTANT DE LA LETTRE COMMANDE</w:t>
      </w:r>
    </w:p>
    <w:p w:rsidR="00EB26F1" w:rsidRDefault="00EB26F1" w:rsidP="00A91858">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 montant de la lettre commande est arrêté à la somme de ………………. Francs CFA TTC (En lettre)</w:t>
      </w:r>
    </w:p>
    <w:p w:rsidR="00A91858" w:rsidRPr="00A91858" w:rsidRDefault="00A91858" w:rsidP="00A91858">
      <w:pPr>
        <w:widowControl w:val="0"/>
        <w:autoSpaceDE w:val="0"/>
        <w:autoSpaceDN w:val="0"/>
        <w:adjustRightInd w:val="0"/>
        <w:ind w:firstLine="708"/>
        <w:jc w:val="both"/>
        <w:rPr>
          <w:rFonts w:asciiTheme="majorHAnsi" w:hAnsiTheme="majorHAnsi" w:cs="Arial"/>
          <w:sz w:val="22"/>
          <w:szCs w:val="22"/>
          <w:lang w:val="fr-FR" w:eastAsia="fr-FR"/>
        </w:rPr>
      </w:pPr>
    </w:p>
    <w:p w:rsidR="00EB26F1" w:rsidRPr="00A91858" w:rsidRDefault="00EB26F1" w:rsidP="00EB26F1">
      <w:pPr>
        <w:widowControl w:val="0"/>
        <w:autoSpaceDE w:val="0"/>
        <w:autoSpaceDN w:val="0"/>
        <w:adjustRightInd w:val="0"/>
        <w:jc w:val="both"/>
        <w:rPr>
          <w:rFonts w:asciiTheme="majorHAnsi" w:hAnsiTheme="majorHAnsi" w:cs="Arial"/>
          <w:b/>
          <w:i/>
          <w:lang w:val="fr-FR" w:eastAsia="fr-FR"/>
        </w:rPr>
      </w:pPr>
      <w:r w:rsidRPr="00A91858">
        <w:rPr>
          <w:rFonts w:asciiTheme="majorHAnsi" w:hAnsiTheme="majorHAnsi" w:cs="Arial"/>
          <w:b/>
          <w:i/>
          <w:lang w:val="fr-FR" w:eastAsia="fr-FR"/>
        </w:rPr>
        <w:t>ARTICLE 29 – MODALITES DE PAIEMENT</w:t>
      </w:r>
    </w:p>
    <w:p w:rsidR="00EB26F1" w:rsidRPr="00A91858" w:rsidRDefault="00EB26F1" w:rsidP="00EB26F1">
      <w:pPr>
        <w:widowControl w:val="0"/>
        <w:autoSpaceDE w:val="0"/>
        <w:autoSpaceDN w:val="0"/>
        <w:adjustRightInd w:val="0"/>
        <w:jc w:val="both"/>
        <w:rPr>
          <w:rFonts w:asciiTheme="majorHAnsi" w:hAnsiTheme="majorHAnsi" w:cs="Arial"/>
          <w:b/>
          <w:i/>
          <w:w w:val="99"/>
          <w:lang w:val="fr-FR" w:eastAsia="fr-FR"/>
        </w:rPr>
      </w:pPr>
      <w:r w:rsidRPr="00A91858">
        <w:rPr>
          <w:rFonts w:asciiTheme="majorHAnsi" w:hAnsiTheme="majorHAnsi" w:cs="Arial"/>
          <w:b/>
          <w:w w:val="99"/>
          <w:lang w:val="fr-FR" w:eastAsia="fr-FR"/>
        </w:rPr>
        <w:t xml:space="preserve">29.1 – </w:t>
      </w:r>
      <w:r w:rsidRPr="00A91858">
        <w:rPr>
          <w:rFonts w:asciiTheme="majorHAnsi" w:hAnsiTheme="majorHAnsi" w:cs="Arial"/>
          <w:b/>
          <w:i/>
          <w:w w:val="99"/>
          <w:lang w:val="fr-FR" w:eastAsia="fr-FR"/>
        </w:rPr>
        <w:t>Modalités de paiement du solde</w:t>
      </w:r>
    </w:p>
    <w:p w:rsidR="00EB26F1" w:rsidRPr="00A91858" w:rsidRDefault="00EB26F1" w:rsidP="00A91858">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 co-contractant présentera dans les quinze jours suivant la fin de chaque mois calendaire un décompte mensuel suivant l’avancement des travaux.</w:t>
      </w:r>
    </w:p>
    <w:p w:rsidR="00EB26F1" w:rsidRPr="00A91858" w:rsidRDefault="00EB26F1" w:rsidP="00A91858">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Les travaux seront rémunérés par application aux quantités exécutées des prix du bordereau des prix.</w:t>
      </w:r>
    </w:p>
    <w:p w:rsidR="00EB26F1" w:rsidRPr="00A91858" w:rsidRDefault="00EB26F1" w:rsidP="00EB26F1">
      <w:pPr>
        <w:widowControl w:val="0"/>
        <w:autoSpaceDE w:val="0"/>
        <w:autoSpaceDN w:val="0"/>
        <w:adjustRightInd w:val="0"/>
        <w:jc w:val="both"/>
        <w:rPr>
          <w:rFonts w:asciiTheme="majorHAnsi" w:hAnsiTheme="majorHAnsi" w:cs="Arial"/>
          <w:w w:val="99"/>
          <w:sz w:val="16"/>
          <w:szCs w:val="16"/>
          <w:lang w:val="fr-FR" w:eastAsia="fr-FR"/>
        </w:rPr>
      </w:pPr>
    </w:p>
    <w:p w:rsidR="00EB26F1" w:rsidRPr="00A91858" w:rsidRDefault="00EB26F1" w:rsidP="00EB26F1">
      <w:pPr>
        <w:widowControl w:val="0"/>
        <w:autoSpaceDE w:val="0"/>
        <w:autoSpaceDN w:val="0"/>
        <w:adjustRightInd w:val="0"/>
        <w:spacing w:after="120"/>
        <w:jc w:val="both"/>
        <w:rPr>
          <w:rFonts w:asciiTheme="majorHAnsi" w:hAnsiTheme="majorHAnsi"/>
          <w:b/>
          <w:bCs/>
          <w:i/>
          <w:lang w:val="fr-FR" w:eastAsia="fr-FR"/>
        </w:rPr>
      </w:pPr>
      <w:r w:rsidRPr="00A91858">
        <w:rPr>
          <w:rFonts w:asciiTheme="majorHAnsi" w:hAnsiTheme="majorHAnsi"/>
          <w:b/>
          <w:bCs/>
          <w:i/>
          <w:lang w:val="fr-FR" w:eastAsia="fr-FR"/>
        </w:rPr>
        <w:t>ARTICLE 30 – DOMICILIATION BANCAIRE</w:t>
      </w:r>
    </w:p>
    <w:p w:rsidR="00EB26F1" w:rsidRPr="00A91858" w:rsidRDefault="00EB26F1" w:rsidP="00A91858">
      <w:pPr>
        <w:spacing w:after="120" w:line="276" w:lineRule="auto"/>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L’Autorité Contractante se libèrera des sommes dues au titre de l’exécution de la présente lettre commande par virement bancaire effectué sur le compte bancaire ……………………………….. Ouvert par le cocontractant auprès de ……………………., Agence …………………..</w:t>
      </w:r>
    </w:p>
    <w:p w:rsidR="00EB26F1" w:rsidRPr="00A91858" w:rsidRDefault="00EB26F1" w:rsidP="00A91858">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 xml:space="preserve">ARTICLE 31 : REGLEMENT DES TRAVAUX </w:t>
      </w:r>
    </w:p>
    <w:p w:rsidR="00EB26F1" w:rsidRPr="00A91858" w:rsidRDefault="00EB26F1" w:rsidP="00A91858">
      <w:pPr>
        <w:widowControl w:val="0"/>
        <w:autoSpaceDE w:val="0"/>
        <w:jc w:val="both"/>
        <w:rPr>
          <w:rFonts w:asciiTheme="majorHAnsi" w:hAnsiTheme="majorHAnsi"/>
          <w:b/>
          <w:lang w:val="fr-FR" w:eastAsia="fr-FR"/>
        </w:rPr>
      </w:pPr>
      <w:r w:rsidRPr="00A91858">
        <w:rPr>
          <w:rFonts w:asciiTheme="majorHAnsi" w:hAnsiTheme="majorHAnsi"/>
          <w:b/>
          <w:lang w:val="fr-FR" w:eastAsia="fr-FR"/>
        </w:rPr>
        <w:t xml:space="preserve">31.1. </w:t>
      </w:r>
      <w:r w:rsidRPr="00A91858">
        <w:rPr>
          <w:rFonts w:asciiTheme="majorHAnsi" w:hAnsiTheme="majorHAnsi"/>
          <w:b/>
          <w:i/>
          <w:lang w:val="fr-FR" w:eastAsia="fr-FR"/>
        </w:rPr>
        <w:t>Constatation des travaux exécutés</w:t>
      </w:r>
    </w:p>
    <w:p w:rsidR="00EB26F1" w:rsidRPr="00A91858" w:rsidRDefault="00EB26F1" w:rsidP="00A91858">
      <w:pPr>
        <w:widowControl w:val="0"/>
        <w:autoSpaceDE w:val="0"/>
        <w:spacing w:after="12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Avant le 30 de chaque mois, le Cocontractant et le Maitre d’œuvre établissent un attachement contradictoire qui récapitule et fixe les quantités réalisées et constatées pour chaque poste du bordereau au cours du mois et pouvant donner droit au paiement.</w:t>
      </w:r>
    </w:p>
    <w:p w:rsidR="00EB26F1" w:rsidRPr="00A91858" w:rsidRDefault="00EB26F1" w:rsidP="00EB26F1">
      <w:pPr>
        <w:widowControl w:val="0"/>
        <w:autoSpaceDE w:val="0"/>
        <w:jc w:val="both"/>
        <w:rPr>
          <w:rFonts w:asciiTheme="majorHAnsi" w:hAnsiTheme="majorHAnsi"/>
          <w:b/>
          <w:lang w:val="fr-FR" w:eastAsia="fr-FR"/>
        </w:rPr>
      </w:pPr>
      <w:r w:rsidRPr="00A91858">
        <w:rPr>
          <w:rFonts w:asciiTheme="majorHAnsi" w:hAnsiTheme="majorHAnsi"/>
          <w:b/>
          <w:iCs/>
          <w:lang w:val="fr-FR" w:eastAsia="fr-FR"/>
        </w:rPr>
        <w:t>31.2</w:t>
      </w:r>
      <w:r w:rsidR="009452F3" w:rsidRPr="00A91858">
        <w:rPr>
          <w:rFonts w:asciiTheme="majorHAnsi" w:hAnsiTheme="majorHAnsi"/>
          <w:b/>
          <w:iCs/>
          <w:lang w:val="fr-FR" w:eastAsia="fr-FR"/>
        </w:rPr>
        <w:t>.</w:t>
      </w:r>
      <w:r w:rsidR="009452F3" w:rsidRPr="00A91858">
        <w:rPr>
          <w:rFonts w:asciiTheme="majorHAnsi" w:hAnsiTheme="majorHAnsi"/>
          <w:b/>
          <w:i/>
          <w:iCs/>
          <w:lang w:val="fr-FR" w:eastAsia="fr-FR"/>
        </w:rPr>
        <w:t xml:space="preserve"> Décompte</w:t>
      </w:r>
      <w:r w:rsidRPr="00A91858">
        <w:rPr>
          <w:rFonts w:asciiTheme="majorHAnsi" w:hAnsiTheme="majorHAnsi"/>
          <w:b/>
          <w:i/>
          <w:iCs/>
          <w:lang w:val="fr-FR" w:eastAsia="fr-FR"/>
        </w:rPr>
        <w:t xml:space="preserve"> mensuel</w:t>
      </w:r>
    </w:p>
    <w:p w:rsidR="00EB26F1" w:rsidRPr="00A91858" w:rsidRDefault="00EB26F1" w:rsidP="00A91858">
      <w:pPr>
        <w:widowControl w:val="0"/>
        <w:autoSpaceDE w:val="0"/>
        <w:autoSpaceDN w:val="0"/>
        <w:adjustRightInd w:val="0"/>
        <w:spacing w:line="250" w:lineRule="auto"/>
        <w:ind w:left="107" w:right="-15" w:firstLine="601"/>
        <w:jc w:val="both"/>
        <w:rPr>
          <w:rFonts w:asciiTheme="majorHAnsi" w:hAnsiTheme="majorHAnsi" w:cs="Arial"/>
          <w:lang w:val="fr-FR" w:eastAsia="fr-FR"/>
        </w:rPr>
      </w:pPr>
      <w:r w:rsidRPr="00A91858">
        <w:rPr>
          <w:rFonts w:asciiTheme="majorHAnsi" w:hAnsiTheme="majorHAnsi" w:cs="Arial"/>
          <w:lang w:val="fr-FR" w:eastAsia="fr-FR"/>
        </w:rPr>
        <w:t>Au plus tard le cinq (</w:t>
      </w:r>
      <w:r w:rsidR="004112C7">
        <w:rPr>
          <w:rFonts w:asciiTheme="majorHAnsi" w:hAnsiTheme="majorHAnsi" w:cs="Arial"/>
          <w:lang w:val="fr-FR" w:eastAsia="fr-FR"/>
        </w:rPr>
        <w:t>0</w:t>
      </w:r>
      <w:r w:rsidRPr="00A91858">
        <w:rPr>
          <w:rFonts w:asciiTheme="majorHAnsi" w:hAnsiTheme="majorHAnsi" w:cs="Arial"/>
          <w:lang w:val="fr-FR" w:eastAsia="fr-FR"/>
        </w:rPr>
        <w:t xml:space="preserve">5) du mois suivant le mois des prestations, l’entrepreneur remettra en sept (07) exemplaires à l’ingénieur, deux projets de décompte provisoire mensuel (un décompte hors TVA et un décompte du montant des </w:t>
      </w:r>
      <w:r w:rsidR="002A37DA" w:rsidRPr="00A91858">
        <w:rPr>
          <w:rFonts w:asciiTheme="majorHAnsi" w:hAnsiTheme="majorHAnsi" w:cs="Arial"/>
          <w:lang w:val="fr-FR" w:eastAsia="fr-FR"/>
        </w:rPr>
        <w:t>taxes)</w:t>
      </w:r>
      <w:r w:rsidRPr="00A91858">
        <w:rPr>
          <w:rFonts w:asciiTheme="majorHAnsi" w:hAnsiTheme="majorHAnsi" w:cs="Arial"/>
          <w:lang w:val="fr-FR" w:eastAsia="fr-FR"/>
        </w:rPr>
        <w:t>, selon le modèle agréé et établissant le montant total des sommes auxquelles il peut prétendre du fait de l’exécution du marché, depuis le début de celui-ci.</w:t>
      </w:r>
    </w:p>
    <w:p w:rsidR="00EB26F1" w:rsidRPr="00A91858" w:rsidRDefault="00EB26F1" w:rsidP="00A91858">
      <w:pPr>
        <w:widowControl w:val="0"/>
        <w:autoSpaceDE w:val="0"/>
        <w:autoSpaceDN w:val="0"/>
        <w:adjustRightInd w:val="0"/>
        <w:spacing w:line="250" w:lineRule="auto"/>
        <w:ind w:left="107" w:right="-15" w:firstLine="601"/>
        <w:jc w:val="both"/>
        <w:rPr>
          <w:rFonts w:asciiTheme="majorHAnsi" w:hAnsiTheme="majorHAnsi" w:cs="Arial"/>
          <w:lang w:val="fr-FR" w:eastAsia="fr-FR"/>
        </w:rPr>
      </w:pPr>
      <w:r w:rsidRPr="00A91858">
        <w:rPr>
          <w:rFonts w:asciiTheme="majorHAnsi" w:hAnsiTheme="majorHAnsi" w:cs="Arial"/>
          <w:lang w:val="fr-FR" w:eastAsia="fr-FR"/>
        </w:rPr>
        <w:t xml:space="preserve">Seul le décompte hors TVA sera réglé à l’entrepreneur. Le décompte du montant des taxes fera </w:t>
      </w:r>
      <w:r w:rsidR="002A37DA" w:rsidRPr="00A91858">
        <w:rPr>
          <w:rFonts w:asciiTheme="majorHAnsi" w:hAnsiTheme="majorHAnsi" w:cs="Arial"/>
          <w:lang w:val="fr-FR" w:eastAsia="fr-FR"/>
        </w:rPr>
        <w:t>l’objet d’une écriture</w:t>
      </w:r>
      <w:r w:rsidRPr="00A91858">
        <w:rPr>
          <w:rFonts w:asciiTheme="majorHAnsi" w:hAnsiTheme="majorHAnsi" w:cs="Arial"/>
          <w:lang w:val="fr-FR" w:eastAsia="fr-FR"/>
        </w:rPr>
        <w:t xml:space="preserve"> </w:t>
      </w:r>
      <w:r w:rsidR="002A37DA" w:rsidRPr="00A91858">
        <w:rPr>
          <w:rFonts w:asciiTheme="majorHAnsi" w:hAnsiTheme="majorHAnsi" w:cs="Arial"/>
          <w:lang w:val="fr-FR" w:eastAsia="fr-FR"/>
        </w:rPr>
        <w:t>d’ordre entre les budgets</w:t>
      </w:r>
      <w:r w:rsidRPr="00A91858">
        <w:rPr>
          <w:rFonts w:asciiTheme="majorHAnsi" w:hAnsiTheme="majorHAnsi" w:cs="Arial"/>
          <w:lang w:val="fr-FR" w:eastAsia="fr-FR"/>
        </w:rPr>
        <w:t xml:space="preserve"> du </w:t>
      </w:r>
      <w:r w:rsidRPr="00A91858">
        <w:rPr>
          <w:rFonts w:asciiTheme="majorHAnsi" w:hAnsiTheme="majorHAnsi" w:cs="Arial"/>
          <w:lang w:val="fr-FR" w:eastAsia="fr-FR"/>
        </w:rPr>
        <w:tab/>
        <w:t>et du Ministère en charge des finances.</w:t>
      </w:r>
    </w:p>
    <w:p w:rsidR="00EB26F1" w:rsidRPr="00A91858" w:rsidRDefault="00EB26F1" w:rsidP="00A91858">
      <w:pPr>
        <w:widowControl w:val="0"/>
        <w:autoSpaceDE w:val="0"/>
        <w:autoSpaceDN w:val="0"/>
        <w:adjustRightInd w:val="0"/>
        <w:spacing w:line="250" w:lineRule="auto"/>
        <w:ind w:left="107" w:right="-15" w:firstLine="601"/>
        <w:jc w:val="both"/>
        <w:rPr>
          <w:rFonts w:asciiTheme="majorHAnsi" w:hAnsiTheme="majorHAnsi" w:cs="Arial"/>
          <w:lang w:val="fr-FR" w:eastAsia="fr-FR"/>
        </w:rPr>
      </w:pPr>
      <w:r w:rsidRPr="00A91858">
        <w:rPr>
          <w:rFonts w:asciiTheme="majorHAnsi" w:hAnsiTheme="majorHAnsi" w:cs="Arial"/>
          <w:lang w:val="fr-FR" w:eastAsia="fr-FR"/>
        </w:rPr>
        <w:t>Le montant HTVA de l’acompte à payer à l’entrepreneur sera mandaté comme suit :</w:t>
      </w:r>
    </w:p>
    <w:p w:rsidR="00EB26F1" w:rsidRPr="00A91858" w:rsidRDefault="00EB26F1" w:rsidP="00EB26F1">
      <w:pPr>
        <w:widowControl w:val="0"/>
        <w:autoSpaceDE w:val="0"/>
        <w:autoSpaceDN w:val="0"/>
        <w:adjustRightInd w:val="0"/>
        <w:spacing w:line="250" w:lineRule="auto"/>
        <w:ind w:left="107" w:right="-15"/>
        <w:jc w:val="both"/>
        <w:rPr>
          <w:rFonts w:asciiTheme="majorHAnsi" w:hAnsiTheme="majorHAnsi" w:cs="Arial"/>
          <w:lang w:val="fr-FR" w:eastAsia="fr-FR"/>
        </w:rPr>
      </w:pPr>
      <w:r w:rsidRPr="00A91858">
        <w:rPr>
          <w:rFonts w:asciiTheme="majorHAnsi" w:hAnsiTheme="majorHAnsi" w:cs="Arial"/>
          <w:lang w:val="fr-FR" w:eastAsia="fr-FR"/>
        </w:rPr>
        <w:t>-  97,8% versé directement au compte de l’entrepreneur ;</w:t>
      </w:r>
    </w:p>
    <w:p w:rsidR="00EB26F1" w:rsidRPr="00A91858" w:rsidRDefault="00EB26F1" w:rsidP="00EB26F1">
      <w:pPr>
        <w:widowControl w:val="0"/>
        <w:autoSpaceDE w:val="0"/>
        <w:autoSpaceDN w:val="0"/>
        <w:adjustRightInd w:val="0"/>
        <w:spacing w:line="250" w:lineRule="auto"/>
        <w:ind w:left="107" w:right="-15"/>
        <w:jc w:val="both"/>
        <w:rPr>
          <w:rFonts w:asciiTheme="majorHAnsi" w:hAnsiTheme="majorHAnsi" w:cs="Arial"/>
          <w:lang w:val="fr-FR" w:eastAsia="fr-FR"/>
        </w:rPr>
      </w:pPr>
      <w:r w:rsidRPr="00A91858">
        <w:rPr>
          <w:rFonts w:asciiTheme="majorHAnsi" w:hAnsiTheme="majorHAnsi" w:cs="Arial"/>
          <w:lang w:val="fr-FR" w:eastAsia="fr-FR"/>
        </w:rPr>
        <w:t>-  2,2% versé au trésor public au titre de l’AIR dû par l’entrepreneur.</w:t>
      </w:r>
    </w:p>
    <w:p w:rsidR="00EB26F1" w:rsidRPr="00A91858" w:rsidRDefault="00EB26F1" w:rsidP="00EB26F1">
      <w:pPr>
        <w:widowControl w:val="0"/>
        <w:autoSpaceDE w:val="0"/>
        <w:autoSpaceDN w:val="0"/>
        <w:adjustRightInd w:val="0"/>
        <w:spacing w:line="250" w:lineRule="auto"/>
        <w:ind w:left="107" w:right="-15"/>
        <w:jc w:val="both"/>
        <w:rPr>
          <w:rFonts w:asciiTheme="majorHAnsi" w:hAnsiTheme="majorHAnsi" w:cs="Arial"/>
          <w:lang w:val="fr-FR" w:eastAsia="fr-FR"/>
        </w:rPr>
      </w:pPr>
    </w:p>
    <w:p w:rsidR="00EB26F1" w:rsidRPr="00A91858" w:rsidRDefault="00EB26F1" w:rsidP="00A91858">
      <w:pPr>
        <w:widowControl w:val="0"/>
        <w:autoSpaceDE w:val="0"/>
        <w:autoSpaceDN w:val="0"/>
        <w:adjustRightInd w:val="0"/>
        <w:spacing w:line="250" w:lineRule="auto"/>
        <w:ind w:right="98" w:firstLine="107"/>
        <w:jc w:val="both"/>
        <w:rPr>
          <w:rFonts w:asciiTheme="majorHAnsi" w:hAnsiTheme="majorHAnsi" w:cs="Arial"/>
          <w:lang w:val="fr-FR" w:eastAsia="fr-FR"/>
        </w:rPr>
      </w:pPr>
      <w:r w:rsidRPr="00A91858">
        <w:rPr>
          <w:rFonts w:asciiTheme="majorHAnsi" w:hAnsiTheme="majorHAnsi" w:cs="Arial"/>
          <w:lang w:val="fr-FR" w:eastAsia="fr-FR"/>
        </w:rPr>
        <w:t>L’Ingénieur disposera d’un délai de sept (</w:t>
      </w:r>
      <w:r w:rsidR="0083716A">
        <w:rPr>
          <w:rFonts w:asciiTheme="majorHAnsi" w:hAnsiTheme="majorHAnsi" w:cs="Arial"/>
          <w:lang w:val="fr-FR" w:eastAsia="fr-FR"/>
        </w:rPr>
        <w:t>0</w:t>
      </w:r>
      <w:r w:rsidRPr="00A91858">
        <w:rPr>
          <w:rFonts w:asciiTheme="majorHAnsi" w:hAnsiTheme="majorHAnsi" w:cs="Arial"/>
          <w:lang w:val="fr-FR" w:eastAsia="fr-FR"/>
        </w:rPr>
        <w:t xml:space="preserve">7) </w:t>
      </w:r>
      <w:r w:rsidR="0083716A" w:rsidRPr="00A91858">
        <w:rPr>
          <w:rFonts w:asciiTheme="majorHAnsi" w:hAnsiTheme="majorHAnsi" w:cs="Arial"/>
          <w:lang w:val="fr-FR" w:eastAsia="fr-FR"/>
        </w:rPr>
        <w:t>jours pour transmettre au chef de service du</w:t>
      </w:r>
      <w:r w:rsidRPr="00A91858">
        <w:rPr>
          <w:rFonts w:asciiTheme="majorHAnsi" w:hAnsiTheme="majorHAnsi" w:cs="Arial"/>
          <w:lang w:val="fr-FR" w:eastAsia="fr-FR"/>
        </w:rPr>
        <w:t xml:space="preserve"> marché, </w:t>
      </w:r>
      <w:r w:rsidR="00A91858">
        <w:rPr>
          <w:rFonts w:asciiTheme="majorHAnsi" w:hAnsiTheme="majorHAnsi" w:cs="Arial"/>
          <w:lang w:val="fr-FR" w:eastAsia="fr-FR"/>
        </w:rPr>
        <w:t>les décomptes qu’il a approuvés.</w:t>
      </w:r>
    </w:p>
    <w:p w:rsidR="00EB26F1" w:rsidRDefault="00EB26F1" w:rsidP="00A91858">
      <w:pPr>
        <w:widowControl w:val="0"/>
        <w:autoSpaceDE w:val="0"/>
        <w:autoSpaceDN w:val="0"/>
        <w:adjustRightInd w:val="0"/>
        <w:spacing w:line="250" w:lineRule="auto"/>
        <w:ind w:right="97" w:firstLine="708"/>
        <w:jc w:val="both"/>
        <w:rPr>
          <w:rFonts w:asciiTheme="majorHAnsi" w:hAnsiTheme="majorHAnsi" w:cs="Arial"/>
          <w:lang w:val="fr-FR" w:eastAsia="fr-FR"/>
        </w:rPr>
      </w:pPr>
      <w:r w:rsidRPr="00A91858">
        <w:rPr>
          <w:rFonts w:asciiTheme="majorHAnsi" w:hAnsiTheme="majorHAnsi" w:cs="Arial"/>
          <w:lang w:val="fr-FR" w:eastAsia="fr-FR"/>
        </w:rPr>
        <w:t>Le Chef de service et l’ingénieur disposent d’un délai de onze (14) jours maxi pour procéder à la signature des décomptes puis à leur transmission au Maître d’ouvrage et au comptable chargé du paiement s’il s’agit d’un décompte provisoire et à la Délégation Départementale des Marchés Publics pour visas s’il s’agit du décompte final des prestations.</w:t>
      </w:r>
    </w:p>
    <w:p w:rsidR="00A91858" w:rsidRPr="00A91858" w:rsidRDefault="00A91858" w:rsidP="00A91858">
      <w:pPr>
        <w:widowControl w:val="0"/>
        <w:autoSpaceDE w:val="0"/>
        <w:autoSpaceDN w:val="0"/>
        <w:adjustRightInd w:val="0"/>
        <w:spacing w:line="250" w:lineRule="auto"/>
        <w:ind w:right="97" w:firstLine="708"/>
        <w:jc w:val="both"/>
        <w:rPr>
          <w:rFonts w:asciiTheme="majorHAnsi" w:hAnsiTheme="majorHAnsi" w:cs="Arial"/>
          <w:lang w:val="fr-FR" w:eastAsia="fr-FR"/>
        </w:rPr>
      </w:pPr>
    </w:p>
    <w:p w:rsidR="00EB26F1" w:rsidRPr="00A91858" w:rsidRDefault="00EB26F1" w:rsidP="00A91858">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32 : VARIATION DES PRIX</w:t>
      </w:r>
    </w:p>
    <w:p w:rsidR="00EB26F1" w:rsidRPr="00A91858" w:rsidRDefault="00EB26F1" w:rsidP="00A91858">
      <w:pPr>
        <w:widowControl w:val="0"/>
        <w:autoSpaceDE w:val="0"/>
        <w:jc w:val="both"/>
        <w:rPr>
          <w:rFonts w:asciiTheme="majorHAnsi" w:hAnsiTheme="majorHAnsi"/>
          <w:b/>
          <w:lang w:val="fr-FR" w:eastAsia="fr-FR"/>
        </w:rPr>
      </w:pPr>
      <w:r w:rsidRPr="00A91858">
        <w:rPr>
          <w:rFonts w:asciiTheme="majorHAnsi" w:hAnsiTheme="majorHAnsi"/>
          <w:b/>
          <w:lang w:val="fr-FR" w:eastAsia="fr-FR"/>
        </w:rPr>
        <w:t>32</w:t>
      </w:r>
      <w:r w:rsidRPr="00A91858">
        <w:rPr>
          <w:rFonts w:asciiTheme="majorHAnsi" w:hAnsiTheme="majorHAnsi"/>
          <w:b/>
          <w:sz w:val="22"/>
          <w:szCs w:val="22"/>
          <w:lang w:val="fr-FR" w:eastAsia="fr-FR"/>
        </w:rPr>
        <w:t>.1</w:t>
      </w:r>
      <w:r w:rsidR="00A91858" w:rsidRPr="00A91858">
        <w:rPr>
          <w:rFonts w:asciiTheme="majorHAnsi" w:hAnsiTheme="majorHAnsi"/>
          <w:b/>
          <w:sz w:val="22"/>
          <w:szCs w:val="22"/>
          <w:lang w:val="fr-FR" w:eastAsia="fr-FR"/>
        </w:rPr>
        <w:t>. Les</w:t>
      </w:r>
      <w:r w:rsidRPr="00A91858">
        <w:rPr>
          <w:rFonts w:asciiTheme="majorHAnsi" w:hAnsiTheme="majorHAnsi"/>
          <w:b/>
          <w:sz w:val="22"/>
          <w:szCs w:val="22"/>
          <w:lang w:val="fr-FR" w:eastAsia="fr-FR"/>
        </w:rPr>
        <w:t xml:space="preserve"> prix sont fermes et non révisables</w:t>
      </w:r>
      <w:r w:rsidRPr="00A91858">
        <w:rPr>
          <w:rFonts w:asciiTheme="majorHAnsi" w:hAnsiTheme="majorHAnsi"/>
          <w:b/>
          <w:spacing w:val="19"/>
          <w:sz w:val="22"/>
          <w:szCs w:val="22"/>
          <w:lang w:val="fr-FR" w:eastAsia="fr-FR"/>
        </w:rPr>
        <w:t>.</w:t>
      </w:r>
    </w:p>
    <w:p w:rsidR="00EB26F1" w:rsidRPr="00A91858" w:rsidRDefault="00EB26F1" w:rsidP="00EB26F1">
      <w:pPr>
        <w:widowControl w:val="0"/>
        <w:autoSpaceDE w:val="0"/>
        <w:jc w:val="both"/>
        <w:rPr>
          <w:rFonts w:asciiTheme="majorHAnsi" w:hAnsiTheme="majorHAnsi" w:cs="Arial"/>
          <w:sz w:val="22"/>
          <w:szCs w:val="22"/>
          <w:lang w:val="fr-FR" w:eastAsia="fr-FR"/>
        </w:rPr>
      </w:pPr>
      <w:r w:rsidRPr="00A91858">
        <w:rPr>
          <w:rFonts w:asciiTheme="majorHAnsi" w:hAnsiTheme="majorHAnsi" w:cs="Arial"/>
          <w:b/>
          <w:sz w:val="22"/>
          <w:szCs w:val="22"/>
          <w:lang w:val="fr-FR" w:eastAsia="fr-FR"/>
        </w:rPr>
        <w:t>a</w:t>
      </w:r>
      <w:r w:rsidRPr="00A91858">
        <w:rPr>
          <w:rFonts w:asciiTheme="majorHAnsi" w:hAnsiTheme="majorHAnsi" w:cs="Arial"/>
          <w:sz w:val="22"/>
          <w:szCs w:val="22"/>
          <w:lang w:val="fr-FR" w:eastAsia="fr-FR"/>
        </w:rPr>
        <w:t>. Les acomptes payés au Cocontractant au titre des avances ne sont pas révisables.</w:t>
      </w:r>
    </w:p>
    <w:p w:rsidR="00EB26F1" w:rsidRDefault="00EB26F1" w:rsidP="00EB26F1">
      <w:pPr>
        <w:widowControl w:val="0"/>
        <w:autoSpaceDE w:val="0"/>
        <w:jc w:val="both"/>
        <w:rPr>
          <w:rFonts w:asciiTheme="majorHAnsi" w:hAnsiTheme="majorHAnsi" w:cs="Arial"/>
          <w:sz w:val="22"/>
          <w:szCs w:val="22"/>
          <w:lang w:val="fr-FR" w:eastAsia="fr-FR"/>
        </w:rPr>
      </w:pPr>
      <w:r w:rsidRPr="00A91858">
        <w:rPr>
          <w:rFonts w:asciiTheme="majorHAnsi" w:hAnsiTheme="majorHAnsi" w:cs="Arial"/>
          <w:b/>
          <w:sz w:val="22"/>
          <w:szCs w:val="22"/>
          <w:lang w:val="fr-FR" w:eastAsia="fr-FR"/>
        </w:rPr>
        <w:t>b.</w:t>
      </w:r>
      <w:r w:rsidRPr="00A91858">
        <w:rPr>
          <w:rFonts w:asciiTheme="majorHAnsi" w:hAnsiTheme="majorHAnsi" w:cs="Arial"/>
          <w:sz w:val="22"/>
          <w:szCs w:val="22"/>
          <w:lang w:val="fr-FR" w:eastAsia="fr-FR"/>
        </w:rPr>
        <w:t xml:space="preserve"> La révision est</w:t>
      </w:r>
      <w:r w:rsidR="0083716A" w:rsidRPr="00A91858">
        <w:rPr>
          <w:rFonts w:asciiTheme="majorHAnsi" w:hAnsiTheme="majorHAnsi" w:cs="Arial"/>
          <w:sz w:val="22"/>
          <w:szCs w:val="22"/>
          <w:lang w:val="fr-FR" w:eastAsia="fr-FR"/>
        </w:rPr>
        <w:t xml:space="preserve"> « gelée »</w:t>
      </w:r>
      <w:r w:rsidR="0083716A">
        <w:rPr>
          <w:rFonts w:asciiTheme="majorHAnsi" w:hAnsiTheme="majorHAnsi" w:cs="Arial"/>
          <w:sz w:val="22"/>
          <w:szCs w:val="22"/>
          <w:lang w:val="fr-FR" w:eastAsia="fr-FR"/>
        </w:rPr>
        <w:t xml:space="preserve"> </w:t>
      </w:r>
      <w:r w:rsidRPr="00A91858">
        <w:rPr>
          <w:rFonts w:asciiTheme="majorHAnsi" w:hAnsiTheme="majorHAnsi" w:cs="Arial"/>
          <w:sz w:val="22"/>
          <w:szCs w:val="22"/>
          <w:lang w:val="fr-FR" w:eastAsia="fr-FR"/>
        </w:rPr>
        <w:t>à l’expiration du délai contractuel, sauf en cas de baisse des prix.</w:t>
      </w:r>
    </w:p>
    <w:p w:rsidR="00A91858" w:rsidRPr="00A91858" w:rsidRDefault="00A91858" w:rsidP="00EB26F1">
      <w:pPr>
        <w:widowControl w:val="0"/>
        <w:autoSpaceDE w:val="0"/>
        <w:jc w:val="both"/>
        <w:rPr>
          <w:rFonts w:asciiTheme="majorHAnsi" w:hAnsiTheme="majorHAnsi" w:cs="Arial"/>
          <w:sz w:val="22"/>
          <w:szCs w:val="22"/>
          <w:lang w:val="fr-FR" w:eastAsia="fr-FR"/>
        </w:rPr>
      </w:pPr>
    </w:p>
    <w:p w:rsidR="00EB26F1" w:rsidRPr="00A91858" w:rsidRDefault="00EB26F1" w:rsidP="00A91858">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33 : VALORISATION DES TRAVAUX</w:t>
      </w:r>
    </w:p>
    <w:p w:rsidR="00EB26F1" w:rsidRDefault="00EB26F1" w:rsidP="00A91858">
      <w:pPr>
        <w:widowControl w:val="0"/>
        <w:autoSpaceDE w:val="0"/>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Ce marché est à prix forfaitaires.</w:t>
      </w:r>
    </w:p>
    <w:p w:rsidR="00A91858" w:rsidRPr="00A91858" w:rsidRDefault="00A91858" w:rsidP="00A91858">
      <w:pPr>
        <w:widowControl w:val="0"/>
        <w:autoSpaceDE w:val="0"/>
        <w:jc w:val="both"/>
        <w:rPr>
          <w:rFonts w:asciiTheme="majorHAnsi" w:hAnsiTheme="majorHAnsi" w:cs="Arial"/>
          <w:sz w:val="22"/>
          <w:szCs w:val="22"/>
          <w:lang w:val="fr-FR" w:eastAsia="fr-FR"/>
        </w:rPr>
      </w:pPr>
    </w:p>
    <w:p w:rsidR="00EB26F1" w:rsidRPr="00A91858" w:rsidRDefault="00EB26F1" w:rsidP="00A91858">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 xml:space="preserve">ARTICLE 34 : REGLEMENT EN CAS DE GROUPEMENT D’ENTREPRISES </w:t>
      </w:r>
    </w:p>
    <w:p w:rsidR="00EB26F1" w:rsidRPr="00A91858" w:rsidRDefault="00EB26F1" w:rsidP="00A91858">
      <w:pPr>
        <w:widowControl w:val="0"/>
        <w:autoSpaceDE w:val="0"/>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34.1. Indiquer en cas de groupement d’entreprises le mode de paiement des cotraitants et sous- traitants, le cas échéant.</w:t>
      </w:r>
    </w:p>
    <w:p w:rsidR="00EB26F1" w:rsidRDefault="00EB26F1" w:rsidP="00A91858">
      <w:pPr>
        <w:widowControl w:val="0"/>
        <w:autoSpaceDE w:val="0"/>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34.2. Indiquer le mode de paiement des sous- traitants, le cas échéant.</w:t>
      </w:r>
    </w:p>
    <w:p w:rsidR="00A91858" w:rsidRPr="00A91858" w:rsidRDefault="00A91858" w:rsidP="00A91858">
      <w:pPr>
        <w:widowControl w:val="0"/>
        <w:autoSpaceDE w:val="0"/>
        <w:jc w:val="both"/>
        <w:rPr>
          <w:rFonts w:asciiTheme="majorHAnsi" w:hAnsiTheme="majorHAnsi" w:cs="Arial"/>
          <w:sz w:val="22"/>
          <w:szCs w:val="22"/>
          <w:lang w:val="fr-FR" w:eastAsia="fr-FR"/>
        </w:rPr>
      </w:pPr>
    </w:p>
    <w:p w:rsidR="00EB26F1" w:rsidRPr="00A91858" w:rsidRDefault="00EB26F1" w:rsidP="00A91858">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 xml:space="preserve">ARTICLE 35 : DECOMPTE FINAL </w:t>
      </w:r>
    </w:p>
    <w:p w:rsidR="00EB26F1" w:rsidRPr="00A91858" w:rsidRDefault="00EB26F1" w:rsidP="00A91858">
      <w:pPr>
        <w:widowControl w:val="0"/>
        <w:autoSpaceDE w:val="0"/>
        <w:jc w:val="both"/>
        <w:rPr>
          <w:rFonts w:asciiTheme="majorHAnsi" w:hAnsiTheme="majorHAnsi" w:cs="Arial"/>
          <w:sz w:val="22"/>
          <w:szCs w:val="22"/>
          <w:lang w:val="fr-FR" w:eastAsia="fr-FR"/>
        </w:rPr>
      </w:pPr>
      <w:r w:rsidRPr="00A91858">
        <w:rPr>
          <w:rFonts w:asciiTheme="majorHAnsi" w:hAnsiTheme="majorHAnsi" w:cs="Arial"/>
          <w:b/>
          <w:sz w:val="22"/>
          <w:szCs w:val="22"/>
          <w:lang w:val="fr-FR" w:eastAsia="fr-FR"/>
        </w:rPr>
        <w:t>35.1.</w:t>
      </w:r>
      <w:r w:rsidRPr="00A91858">
        <w:rPr>
          <w:rFonts w:asciiTheme="majorHAnsi" w:hAnsiTheme="majorHAnsi" w:cs="Arial"/>
          <w:sz w:val="22"/>
          <w:szCs w:val="22"/>
          <w:lang w:val="fr-FR" w:eastAsia="fr-FR"/>
        </w:rPr>
        <w:t xml:space="preserve"> Le Cocontractant dispose d’un délai de 14 jours, après la date de réception provisoire des travaux, pour transmettre le projet à l’Ingénieur du marché ;</w:t>
      </w:r>
    </w:p>
    <w:p w:rsidR="00EB26F1" w:rsidRPr="00A91858" w:rsidRDefault="00EB26F1" w:rsidP="00A91858">
      <w:pPr>
        <w:widowControl w:val="0"/>
        <w:autoSpaceDE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Après achèvement des travaux et dans un délai maximum de 05 jours après la date de réception provisoire, le Cocontractant établira à partir des constats contradictoires, le projet de décompte final des travaux effectivement réalisés qui récapitule le montant total des sommes auxquelles il peut prétendre du fait de l’exécution du marché dans son ensemble.</w:t>
      </w:r>
    </w:p>
    <w:p w:rsidR="00EB26F1" w:rsidRPr="00A91858" w:rsidRDefault="00EB26F1" w:rsidP="00EB26F1">
      <w:pPr>
        <w:widowControl w:val="0"/>
        <w:autoSpaceDE w:val="0"/>
        <w:jc w:val="both"/>
        <w:rPr>
          <w:rFonts w:asciiTheme="majorHAnsi" w:hAnsiTheme="majorHAnsi" w:cs="Arial"/>
          <w:sz w:val="22"/>
          <w:szCs w:val="22"/>
          <w:lang w:val="fr-FR" w:eastAsia="fr-FR"/>
        </w:rPr>
      </w:pPr>
      <w:r w:rsidRPr="00335306">
        <w:rPr>
          <w:rFonts w:asciiTheme="majorHAnsi" w:hAnsiTheme="majorHAnsi" w:cs="Arial"/>
          <w:b/>
          <w:sz w:val="22"/>
          <w:szCs w:val="22"/>
          <w:lang w:val="fr-FR" w:eastAsia="fr-FR"/>
        </w:rPr>
        <w:t>35.2.</w:t>
      </w:r>
      <w:r w:rsidRPr="00A91858">
        <w:rPr>
          <w:rFonts w:asciiTheme="majorHAnsi" w:hAnsiTheme="majorHAnsi" w:cs="Arial"/>
          <w:sz w:val="22"/>
          <w:szCs w:val="22"/>
          <w:lang w:val="fr-FR" w:eastAsia="fr-FR"/>
        </w:rPr>
        <w:t xml:space="preserve"> Le Chef Service dispose d’un délai de 21 jours pour notifier le projet rectifié et accepté par l’Ingénieur du </w:t>
      </w:r>
      <w:r w:rsidR="002A37DA" w:rsidRPr="00A91858">
        <w:rPr>
          <w:rFonts w:asciiTheme="majorHAnsi" w:hAnsiTheme="majorHAnsi" w:cs="Arial"/>
          <w:sz w:val="22"/>
          <w:szCs w:val="22"/>
          <w:lang w:val="fr-FR" w:eastAsia="fr-FR"/>
        </w:rPr>
        <w:t>Marché ;</w:t>
      </w:r>
    </w:p>
    <w:p w:rsidR="00EB26F1" w:rsidRDefault="00EB26F1" w:rsidP="00EB26F1">
      <w:pPr>
        <w:widowControl w:val="0"/>
        <w:autoSpaceDE w:val="0"/>
        <w:jc w:val="both"/>
        <w:rPr>
          <w:rFonts w:asciiTheme="majorHAnsi" w:hAnsiTheme="majorHAnsi" w:cs="Arial"/>
          <w:sz w:val="22"/>
          <w:szCs w:val="22"/>
          <w:lang w:val="fr-FR" w:eastAsia="fr-FR"/>
        </w:rPr>
      </w:pPr>
      <w:r w:rsidRPr="00335306">
        <w:rPr>
          <w:rFonts w:asciiTheme="majorHAnsi" w:hAnsiTheme="majorHAnsi" w:cs="Arial"/>
          <w:b/>
          <w:sz w:val="22"/>
          <w:szCs w:val="22"/>
          <w:lang w:val="fr-FR" w:eastAsia="fr-FR"/>
        </w:rPr>
        <w:t>35.3</w:t>
      </w:r>
      <w:r w:rsidRPr="00A91858">
        <w:rPr>
          <w:rFonts w:asciiTheme="majorHAnsi" w:hAnsiTheme="majorHAnsi" w:cs="Arial"/>
          <w:sz w:val="22"/>
          <w:szCs w:val="22"/>
          <w:lang w:val="fr-FR" w:eastAsia="fr-FR"/>
        </w:rPr>
        <w:t>. Le Cocontractant dispose d’un délai de 14 jours pour renvoyer le décompte final revêtu de sa signature.</w:t>
      </w:r>
    </w:p>
    <w:p w:rsidR="00335306" w:rsidRPr="00A91858" w:rsidRDefault="00335306" w:rsidP="00EB26F1">
      <w:pPr>
        <w:widowControl w:val="0"/>
        <w:autoSpaceDE w:val="0"/>
        <w:jc w:val="both"/>
        <w:rPr>
          <w:rFonts w:asciiTheme="majorHAnsi" w:hAnsiTheme="majorHAnsi" w:cs="Arial"/>
          <w:sz w:val="22"/>
          <w:szCs w:val="22"/>
          <w:lang w:val="fr-FR" w:eastAsia="fr-FR"/>
        </w:rPr>
      </w:pPr>
    </w:p>
    <w:p w:rsidR="00EB26F1" w:rsidRPr="00A91858" w:rsidRDefault="00EB26F1" w:rsidP="00335306">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 xml:space="preserve">ARTICLE 36 : DECOMPTE GENERAL ET DEFINITIF </w:t>
      </w:r>
    </w:p>
    <w:p w:rsidR="00EB26F1" w:rsidRPr="00A91858" w:rsidRDefault="00EB26F1" w:rsidP="00335306">
      <w:pPr>
        <w:widowControl w:val="0"/>
        <w:autoSpaceDE w:val="0"/>
        <w:jc w:val="both"/>
        <w:rPr>
          <w:rFonts w:asciiTheme="majorHAnsi" w:hAnsiTheme="majorHAnsi" w:cs="Arial"/>
          <w:sz w:val="22"/>
          <w:szCs w:val="22"/>
          <w:lang w:val="fr-FR" w:eastAsia="fr-FR"/>
        </w:rPr>
      </w:pPr>
      <w:r w:rsidRPr="00335306">
        <w:rPr>
          <w:rFonts w:asciiTheme="majorHAnsi" w:hAnsiTheme="majorHAnsi" w:cs="Arial"/>
          <w:b/>
          <w:sz w:val="22"/>
          <w:szCs w:val="22"/>
          <w:lang w:val="fr-FR" w:eastAsia="fr-FR"/>
        </w:rPr>
        <w:t>36.1.</w:t>
      </w:r>
      <w:r w:rsidRPr="00A91858">
        <w:rPr>
          <w:rFonts w:asciiTheme="majorHAnsi" w:hAnsiTheme="majorHAnsi" w:cs="Arial"/>
          <w:sz w:val="22"/>
          <w:szCs w:val="22"/>
          <w:lang w:val="fr-FR" w:eastAsia="fr-FR"/>
        </w:rPr>
        <w:t xml:space="preserve"> Le Chef de service dispose d’un délai de 15 jours, après la réception définitive, pour établir le décompte général et définitif au Cocontractant.</w:t>
      </w:r>
    </w:p>
    <w:p w:rsidR="00EB26F1" w:rsidRPr="00A91858" w:rsidRDefault="00EB26F1" w:rsidP="00335306">
      <w:pPr>
        <w:widowControl w:val="0"/>
        <w:autoSpaceDE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A</w:t>
      </w:r>
      <w:r w:rsidR="00335306">
        <w:rPr>
          <w:rFonts w:asciiTheme="majorHAnsi" w:hAnsiTheme="majorHAnsi" w:cs="Arial"/>
          <w:sz w:val="22"/>
          <w:szCs w:val="22"/>
          <w:lang w:val="fr-FR" w:eastAsia="fr-FR"/>
        </w:rPr>
        <w:t xml:space="preserve"> </w:t>
      </w:r>
      <w:r w:rsidRPr="00A91858">
        <w:rPr>
          <w:rFonts w:asciiTheme="majorHAnsi" w:hAnsiTheme="majorHAnsi" w:cs="Arial"/>
          <w:sz w:val="22"/>
          <w:szCs w:val="22"/>
          <w:lang w:val="fr-FR" w:eastAsia="fr-FR"/>
        </w:rPr>
        <w:t>la fin de période de garantie qui donne lieu à la réception définitive des travaux, le Chef de service dresse le décompte général et définitif du marché qu’il fait signer contradictoirement par le Cocontractant et le Maitre d’Ouvrage. Ce décompte comprend :</w:t>
      </w:r>
    </w:p>
    <w:p w:rsidR="00EB26F1" w:rsidRPr="00A91858" w:rsidRDefault="00EB26F1" w:rsidP="00EB26F1">
      <w:pPr>
        <w:widowControl w:val="0"/>
        <w:autoSpaceDE w:val="0"/>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 décompte final,</w:t>
      </w:r>
    </w:p>
    <w:p w:rsidR="00EB26F1" w:rsidRPr="00A91858" w:rsidRDefault="00EB26F1" w:rsidP="00EB26F1">
      <w:pPr>
        <w:widowControl w:val="0"/>
        <w:autoSpaceDE w:val="0"/>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 solde,</w:t>
      </w:r>
    </w:p>
    <w:p w:rsidR="00EB26F1" w:rsidRPr="00A91858" w:rsidRDefault="00EB26F1" w:rsidP="00EB26F1">
      <w:pPr>
        <w:widowControl w:val="0"/>
        <w:autoSpaceDE w:val="0"/>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 récapitulatif des acomptes mensuels.</w:t>
      </w:r>
    </w:p>
    <w:p w:rsidR="00EB26F1" w:rsidRPr="00A91858" w:rsidRDefault="00EB26F1" w:rsidP="00335306">
      <w:pPr>
        <w:widowControl w:val="0"/>
        <w:autoSpaceDE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La signature du décompte général et définitif sans réserve par le Cocontractant, lie définitivement les parties et met fin à la Lettre commande.</w:t>
      </w:r>
    </w:p>
    <w:p w:rsidR="00EB26F1" w:rsidRPr="00A91858" w:rsidRDefault="00EB26F1" w:rsidP="00EB26F1">
      <w:pPr>
        <w:widowControl w:val="0"/>
        <w:autoSpaceDE w:val="0"/>
        <w:jc w:val="both"/>
        <w:rPr>
          <w:rFonts w:asciiTheme="majorHAnsi" w:hAnsiTheme="majorHAnsi" w:cs="Arial"/>
          <w:sz w:val="22"/>
          <w:szCs w:val="22"/>
          <w:lang w:val="fr-FR" w:eastAsia="fr-FR"/>
        </w:rPr>
      </w:pPr>
      <w:r w:rsidRPr="00335306">
        <w:rPr>
          <w:rFonts w:asciiTheme="majorHAnsi" w:hAnsiTheme="majorHAnsi" w:cs="Arial"/>
          <w:b/>
          <w:sz w:val="22"/>
          <w:szCs w:val="22"/>
          <w:lang w:val="fr-FR" w:eastAsia="fr-FR"/>
        </w:rPr>
        <w:t>36.2</w:t>
      </w:r>
      <w:r w:rsidRPr="00A91858">
        <w:rPr>
          <w:rFonts w:asciiTheme="majorHAnsi" w:hAnsiTheme="majorHAnsi" w:cs="Arial"/>
          <w:sz w:val="22"/>
          <w:szCs w:val="22"/>
          <w:lang w:val="fr-FR" w:eastAsia="fr-FR"/>
        </w:rPr>
        <w:t>. Le Cocontractant dispose d’un délai de 15 jours pour renvoyer le décompte général et définitif revêtu de sa signature.</w:t>
      </w:r>
    </w:p>
    <w:p w:rsidR="00EB26F1" w:rsidRPr="00A91858" w:rsidRDefault="00EB26F1" w:rsidP="00EB26F1">
      <w:pPr>
        <w:widowControl w:val="0"/>
        <w:autoSpaceDE w:val="0"/>
        <w:jc w:val="both"/>
        <w:rPr>
          <w:rFonts w:asciiTheme="majorHAnsi" w:hAnsiTheme="majorHAnsi" w:cs="Arial"/>
          <w:sz w:val="22"/>
          <w:szCs w:val="22"/>
          <w:lang w:val="fr-FR" w:eastAsia="fr-FR"/>
        </w:rPr>
      </w:pPr>
    </w:p>
    <w:p w:rsidR="00EB26F1" w:rsidRPr="00A91858" w:rsidRDefault="00EB26F1" w:rsidP="00335306">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37 – AVANCE DE DEMARRAGE</w:t>
      </w:r>
      <w:r w:rsidR="0088367F">
        <w:rPr>
          <w:rFonts w:asciiTheme="majorHAnsi" w:hAnsiTheme="majorHAnsi"/>
          <w:b/>
          <w:bCs/>
          <w:i/>
          <w:lang w:val="fr-FR" w:eastAsia="fr-FR"/>
        </w:rPr>
        <w:t xml:space="preserve"> sans objet </w:t>
      </w:r>
    </w:p>
    <w:p w:rsidR="00EB26F1" w:rsidRPr="00A91858" w:rsidRDefault="00EB26F1" w:rsidP="00335306">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38 – CAUTIONNEMENT DEFINITIF</w:t>
      </w:r>
      <w:r w:rsidR="004445E0">
        <w:rPr>
          <w:rFonts w:asciiTheme="majorHAnsi" w:hAnsiTheme="majorHAnsi"/>
          <w:b/>
          <w:bCs/>
          <w:i/>
          <w:lang w:val="fr-FR" w:eastAsia="fr-FR"/>
        </w:rPr>
        <w:t xml:space="preserve"> SANS OBJET</w:t>
      </w:r>
    </w:p>
    <w:p w:rsidR="00EB26F1" w:rsidRPr="00A91858" w:rsidRDefault="00EB26F1" w:rsidP="00335306">
      <w:pPr>
        <w:widowControl w:val="0"/>
        <w:autoSpaceDE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 cocontractant devra constituer, dans un délai de vingt (20) jours après la notification du marché une caution de bonne exécution d’un montant égal à deux pour cent (2%) de celui du marché. Cette caution devra être livrée à un établissement bancaire de premier choix agrée par le Ministère chargé des Finances de la République du Cameroun.</w:t>
      </w:r>
    </w:p>
    <w:p w:rsidR="00EB26F1" w:rsidRPr="00A91858" w:rsidRDefault="00EB26F1" w:rsidP="00335306">
      <w:pPr>
        <w:widowControl w:val="0"/>
        <w:autoSpaceDE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La mainlevée de la caution sera donnée après la réception provisoire des travaux.</w:t>
      </w:r>
    </w:p>
    <w:p w:rsidR="00EB26F1" w:rsidRPr="00A91858" w:rsidRDefault="00EB26F1" w:rsidP="00EB26F1">
      <w:pPr>
        <w:widowControl w:val="0"/>
        <w:autoSpaceDE w:val="0"/>
        <w:jc w:val="both"/>
        <w:rPr>
          <w:rFonts w:asciiTheme="majorHAnsi" w:hAnsiTheme="majorHAnsi" w:cs="Arial"/>
          <w:sz w:val="22"/>
          <w:szCs w:val="22"/>
          <w:lang w:val="fr-FR" w:eastAsia="fr-FR"/>
        </w:rPr>
      </w:pPr>
    </w:p>
    <w:p w:rsidR="00EB26F1" w:rsidRPr="00A91858" w:rsidRDefault="00EB26F1" w:rsidP="00335306">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39 – RETENUE DE LA GARANTIE</w:t>
      </w:r>
    </w:p>
    <w:p w:rsidR="00EB26F1" w:rsidRPr="00A91858" w:rsidRDefault="00EB26F1" w:rsidP="00335306">
      <w:pPr>
        <w:widowControl w:val="0"/>
        <w:autoSpaceDE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Au titre de la garantie des ouvrages réceptionnés, il sera opéré sur le montant de chaque décompte provisoire une retenue de dix pour cent (10%) TTC.</w:t>
      </w:r>
    </w:p>
    <w:p w:rsidR="00EB26F1" w:rsidRPr="00A91858" w:rsidRDefault="00EB26F1" w:rsidP="00335306">
      <w:pPr>
        <w:widowControl w:val="0"/>
        <w:autoSpaceDE w:val="0"/>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Elle pourra être remplacée par une caution personnelle et solidaire délivrée par un établissement bancaire agrée par la COBAC.</w:t>
      </w:r>
    </w:p>
    <w:p w:rsidR="00EB26F1" w:rsidRPr="00A91858" w:rsidRDefault="00EB26F1" w:rsidP="00335306">
      <w:pPr>
        <w:widowControl w:val="0"/>
        <w:autoSpaceDE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La retenue de garantie sera restituée ou la caution correspondante libérée après réception définitive des travaux sur demande écrite du cocontractant.</w:t>
      </w:r>
    </w:p>
    <w:p w:rsidR="00EB26F1" w:rsidRPr="00A91858" w:rsidRDefault="00EB26F1" w:rsidP="00EB26F1">
      <w:pPr>
        <w:widowControl w:val="0"/>
        <w:autoSpaceDE w:val="0"/>
        <w:jc w:val="both"/>
        <w:rPr>
          <w:rFonts w:asciiTheme="majorHAnsi" w:hAnsiTheme="majorHAnsi" w:cs="Arial"/>
          <w:sz w:val="22"/>
          <w:szCs w:val="22"/>
          <w:lang w:val="fr-FR" w:eastAsia="fr-FR"/>
        </w:rPr>
      </w:pPr>
    </w:p>
    <w:p w:rsidR="00EB26F1" w:rsidRPr="00A91858" w:rsidRDefault="00EB26F1" w:rsidP="00335306">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40 – PENALITES ET DOMMAGES – INTERETS</w:t>
      </w:r>
    </w:p>
    <w:p w:rsidR="00EB26F1" w:rsidRPr="004E6B1C" w:rsidRDefault="00EB26F1" w:rsidP="00335306">
      <w:pPr>
        <w:widowControl w:val="0"/>
        <w:autoSpaceDE w:val="0"/>
        <w:jc w:val="both"/>
        <w:rPr>
          <w:rFonts w:asciiTheme="majorHAnsi" w:hAnsiTheme="majorHAnsi" w:cs="Arial"/>
          <w:b/>
          <w:i/>
          <w:sz w:val="22"/>
          <w:szCs w:val="22"/>
          <w:lang w:val="fr-FR" w:eastAsia="fr-FR"/>
        </w:rPr>
      </w:pPr>
      <w:r w:rsidRPr="004E6B1C">
        <w:rPr>
          <w:rFonts w:asciiTheme="majorHAnsi" w:hAnsiTheme="majorHAnsi" w:cs="Arial"/>
          <w:b/>
          <w:sz w:val="22"/>
          <w:szCs w:val="22"/>
          <w:lang w:val="fr-FR" w:eastAsia="fr-FR"/>
        </w:rPr>
        <w:t xml:space="preserve">40.1 – </w:t>
      </w:r>
      <w:r w:rsidRPr="004E6B1C">
        <w:rPr>
          <w:rFonts w:asciiTheme="majorHAnsi" w:hAnsiTheme="majorHAnsi" w:cs="Arial"/>
          <w:b/>
          <w:i/>
          <w:sz w:val="22"/>
          <w:szCs w:val="22"/>
          <w:lang w:val="fr-FR" w:eastAsia="fr-FR"/>
        </w:rPr>
        <w:t>Pénalités de retard</w:t>
      </w:r>
    </w:p>
    <w:p w:rsidR="00EB26F1" w:rsidRPr="00A91858" w:rsidRDefault="00EB26F1" w:rsidP="004E6B1C">
      <w:pPr>
        <w:widowControl w:val="0"/>
        <w:autoSpaceDE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A défaut pour le Cocontractant d’avoir terminé la totalité des travaux dans le délai imparti, il lui sera appliqué après mise en demeure préalable, des pénalités de retard conformément aux dispositions du code des marchés publics :</w:t>
      </w:r>
    </w:p>
    <w:p w:rsidR="004E6B1C" w:rsidRDefault="00EB26F1" w:rsidP="00A23EE0">
      <w:pPr>
        <w:pStyle w:val="Paragraphedeliste"/>
        <w:widowControl w:val="0"/>
        <w:numPr>
          <w:ilvl w:val="0"/>
          <w:numId w:val="44"/>
        </w:numPr>
        <w:autoSpaceDE w:val="0"/>
        <w:jc w:val="both"/>
        <w:rPr>
          <w:rFonts w:asciiTheme="majorHAnsi" w:hAnsiTheme="majorHAnsi" w:cs="Arial"/>
          <w:sz w:val="22"/>
          <w:szCs w:val="22"/>
        </w:rPr>
      </w:pPr>
      <w:r w:rsidRPr="004E6B1C">
        <w:rPr>
          <w:rFonts w:asciiTheme="majorHAnsi" w:hAnsiTheme="majorHAnsi" w:cs="Arial"/>
          <w:sz w:val="22"/>
          <w:szCs w:val="22"/>
        </w:rPr>
        <w:t>1/2000e du montant de la lettre commande par jour calendaire de retard du premier (1er) au trentième (30) jour,</w:t>
      </w:r>
    </w:p>
    <w:p w:rsidR="00EB26F1" w:rsidRPr="004E6B1C" w:rsidRDefault="00EB26F1" w:rsidP="00A23EE0">
      <w:pPr>
        <w:pStyle w:val="Paragraphedeliste"/>
        <w:widowControl w:val="0"/>
        <w:numPr>
          <w:ilvl w:val="0"/>
          <w:numId w:val="44"/>
        </w:numPr>
        <w:autoSpaceDE w:val="0"/>
        <w:jc w:val="both"/>
        <w:rPr>
          <w:rFonts w:asciiTheme="majorHAnsi" w:hAnsiTheme="majorHAnsi" w:cs="Arial"/>
          <w:sz w:val="22"/>
          <w:szCs w:val="22"/>
        </w:rPr>
      </w:pPr>
      <w:r w:rsidRPr="004E6B1C">
        <w:rPr>
          <w:rFonts w:asciiTheme="majorHAnsi" w:hAnsiTheme="majorHAnsi" w:cs="Arial"/>
          <w:sz w:val="22"/>
          <w:szCs w:val="22"/>
        </w:rPr>
        <w:t>1/1000e du montant de la lettre commande par jour calendaire de retard au-delà du trentième jour.</w:t>
      </w:r>
    </w:p>
    <w:p w:rsidR="00EB26F1" w:rsidRPr="00A91858" w:rsidRDefault="00EB26F1" w:rsidP="004E6B1C">
      <w:pPr>
        <w:widowControl w:val="0"/>
        <w:autoSpaceDE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Les pénalités pour retard ne pourront dépasser dix pour cent (10%) du montant de la lettre commande. Un pourcentage supérieur à dix pour cent (10%) pourra entraîner la résiliation de la lettre commande.</w:t>
      </w:r>
    </w:p>
    <w:p w:rsidR="00EB26F1" w:rsidRPr="00A91858" w:rsidRDefault="00EB26F1" w:rsidP="004E6B1C">
      <w:pPr>
        <w:widowControl w:val="0"/>
        <w:autoSpaceDE w:val="0"/>
        <w:ind w:firstLine="708"/>
        <w:jc w:val="both"/>
        <w:rPr>
          <w:rFonts w:asciiTheme="majorHAnsi" w:hAnsiTheme="majorHAnsi" w:cs="Arial"/>
          <w:w w:val="99"/>
          <w:sz w:val="22"/>
          <w:lang w:val="fr-FR" w:eastAsia="fr-FR"/>
        </w:rPr>
      </w:pPr>
      <w:r w:rsidRPr="00A91858">
        <w:rPr>
          <w:rFonts w:asciiTheme="majorHAnsi" w:hAnsiTheme="majorHAnsi" w:cs="Arial"/>
          <w:sz w:val="22"/>
          <w:szCs w:val="22"/>
          <w:lang w:val="fr-FR" w:eastAsia="fr-FR"/>
        </w:rPr>
        <w:t>Il appartient au Cocontractant de rassembler au fur et à mesure de l’exécution des travaux, les pièces justificatives d’un dossier éventuel de demande de remise de pénalités qui ne pourra être prononcée par le Maitre d’Ouvrage qu’après avis technique de l’organisme de la Régulation des Marchés Publics sur proposition de l’Ingénieur du Marché.</w:t>
      </w:r>
    </w:p>
    <w:p w:rsidR="00EB26F1" w:rsidRPr="00A91858" w:rsidRDefault="00EB26F1" w:rsidP="00EB26F1">
      <w:pPr>
        <w:widowControl w:val="0"/>
        <w:autoSpaceDE w:val="0"/>
        <w:autoSpaceDN w:val="0"/>
        <w:adjustRightInd w:val="0"/>
        <w:jc w:val="both"/>
        <w:rPr>
          <w:rFonts w:asciiTheme="majorHAnsi" w:hAnsiTheme="majorHAnsi" w:cs="Arial"/>
          <w:w w:val="99"/>
          <w:sz w:val="16"/>
          <w:szCs w:val="16"/>
          <w:lang w:val="fr-FR" w:eastAsia="fr-FR"/>
        </w:rPr>
      </w:pPr>
    </w:p>
    <w:p w:rsidR="00EB26F1" w:rsidRPr="00A91858" w:rsidRDefault="00EB26F1" w:rsidP="00EB26F1">
      <w:pPr>
        <w:widowControl w:val="0"/>
        <w:autoSpaceDE w:val="0"/>
        <w:autoSpaceDN w:val="0"/>
        <w:adjustRightInd w:val="0"/>
        <w:jc w:val="both"/>
        <w:rPr>
          <w:rFonts w:asciiTheme="majorHAnsi" w:hAnsiTheme="majorHAnsi" w:cs="Arial"/>
          <w:b/>
          <w:w w:val="99"/>
          <w:lang w:val="fr-FR" w:eastAsia="fr-FR"/>
        </w:rPr>
      </w:pPr>
      <w:r w:rsidRPr="00A91858">
        <w:rPr>
          <w:rFonts w:asciiTheme="majorHAnsi" w:hAnsiTheme="majorHAnsi" w:cs="Arial"/>
          <w:b/>
          <w:w w:val="99"/>
          <w:lang w:val="fr-FR" w:eastAsia="fr-FR"/>
        </w:rPr>
        <w:t>40.2 – Pénalités de retard de remise des documents contractuels</w:t>
      </w:r>
    </w:p>
    <w:p w:rsidR="00EB26F1" w:rsidRPr="00A91858" w:rsidRDefault="00EB26F1" w:rsidP="00A23EE0">
      <w:pPr>
        <w:widowControl w:val="0"/>
        <w:numPr>
          <w:ilvl w:val="0"/>
          <w:numId w:val="46"/>
        </w:numPr>
        <w:autoSpaceDE w:val="0"/>
        <w:autoSpaceDN w:val="0"/>
        <w:adjustRightInd w:val="0"/>
        <w:spacing w:after="160" w:line="259" w:lineRule="auto"/>
        <w:ind w:left="851"/>
        <w:contextualSpacing/>
        <w:jc w:val="both"/>
        <w:rPr>
          <w:rFonts w:asciiTheme="majorHAnsi" w:hAnsiTheme="majorHAnsi" w:cs="Arial"/>
          <w:w w:val="99"/>
          <w:lang w:val="fr-FR" w:eastAsia="fr-FR"/>
        </w:rPr>
      </w:pPr>
      <w:r w:rsidRPr="00A91858">
        <w:rPr>
          <w:rFonts w:asciiTheme="majorHAnsi" w:hAnsiTheme="majorHAnsi" w:cs="Arial"/>
          <w:sz w:val="22"/>
          <w:szCs w:val="22"/>
          <w:lang w:val="fr-FR" w:eastAsia="fr-FR"/>
        </w:rPr>
        <w:t>Représentant du Cocontractant : 10 000F/j de retard au-delà de quinze (15) jours à compter de la date de notification de l’ordre de service de démarrage</w:t>
      </w:r>
      <w:r w:rsidRPr="00A91858">
        <w:rPr>
          <w:rFonts w:asciiTheme="majorHAnsi" w:hAnsiTheme="majorHAnsi" w:cs="Arial"/>
          <w:w w:val="99"/>
          <w:lang w:val="fr-FR" w:eastAsia="fr-FR"/>
        </w:rPr>
        <w:t> ;</w:t>
      </w:r>
    </w:p>
    <w:p w:rsidR="00EB26F1" w:rsidRPr="00A91858" w:rsidRDefault="00EB26F1" w:rsidP="00A23EE0">
      <w:pPr>
        <w:widowControl w:val="0"/>
        <w:numPr>
          <w:ilvl w:val="0"/>
          <w:numId w:val="46"/>
        </w:numPr>
        <w:autoSpaceDE w:val="0"/>
        <w:autoSpaceDN w:val="0"/>
        <w:adjustRightInd w:val="0"/>
        <w:spacing w:after="160" w:line="259" w:lineRule="auto"/>
        <w:ind w:left="851"/>
        <w:contextualSpacing/>
        <w:jc w:val="both"/>
        <w:rPr>
          <w:rFonts w:asciiTheme="majorHAnsi" w:hAnsiTheme="majorHAnsi" w:cs="Arial"/>
          <w:w w:val="99"/>
          <w:lang w:val="fr-FR" w:eastAsia="fr-FR"/>
        </w:rPr>
      </w:pPr>
      <w:r w:rsidRPr="00A91858">
        <w:rPr>
          <w:rFonts w:asciiTheme="majorHAnsi" w:hAnsiTheme="majorHAnsi" w:cs="Arial"/>
          <w:sz w:val="22"/>
          <w:szCs w:val="22"/>
          <w:lang w:val="fr-FR" w:eastAsia="fr-FR"/>
        </w:rPr>
        <w:t>Domicile du Cocontractant : 10 000F/j de retard au-delà de quinze (15) jours à compter de la date de notification de l’ordre de service de démarrage</w:t>
      </w:r>
      <w:r w:rsidRPr="00A91858">
        <w:rPr>
          <w:rFonts w:asciiTheme="majorHAnsi" w:hAnsiTheme="majorHAnsi" w:cs="Arial"/>
          <w:w w:val="99"/>
          <w:lang w:val="fr-FR" w:eastAsia="fr-FR"/>
        </w:rPr>
        <w:t> ;</w:t>
      </w:r>
    </w:p>
    <w:p w:rsidR="00EB26F1" w:rsidRPr="00A91858" w:rsidRDefault="00EB26F1" w:rsidP="00A23EE0">
      <w:pPr>
        <w:widowControl w:val="0"/>
        <w:numPr>
          <w:ilvl w:val="0"/>
          <w:numId w:val="46"/>
        </w:numPr>
        <w:autoSpaceDE w:val="0"/>
        <w:autoSpaceDN w:val="0"/>
        <w:adjustRightInd w:val="0"/>
        <w:spacing w:after="160" w:line="259" w:lineRule="auto"/>
        <w:ind w:left="851"/>
        <w:contextualSpacing/>
        <w:jc w:val="both"/>
        <w:rPr>
          <w:rFonts w:asciiTheme="majorHAnsi" w:hAnsiTheme="majorHAnsi" w:cs="Arial"/>
          <w:w w:val="99"/>
          <w:lang w:val="fr-FR" w:eastAsia="fr-FR"/>
        </w:rPr>
      </w:pPr>
      <w:r w:rsidRPr="00A91858">
        <w:rPr>
          <w:rFonts w:asciiTheme="majorHAnsi" w:hAnsiTheme="majorHAnsi" w:cs="Arial"/>
          <w:sz w:val="22"/>
          <w:szCs w:val="22"/>
          <w:lang w:val="fr-FR" w:eastAsia="fr-FR"/>
        </w:rPr>
        <w:t>Liste du personnel et du matériel : 20 000F/j de retard au-delà de quinze (15) jours à compter de la date de notification de l’ordre de service de démarrage</w:t>
      </w:r>
      <w:r w:rsidRPr="00A91858">
        <w:rPr>
          <w:rFonts w:asciiTheme="majorHAnsi" w:hAnsiTheme="majorHAnsi" w:cs="Arial"/>
          <w:w w:val="99"/>
          <w:lang w:val="fr-FR" w:eastAsia="fr-FR"/>
        </w:rPr>
        <w:t> ;</w:t>
      </w:r>
    </w:p>
    <w:p w:rsidR="00EB26F1" w:rsidRPr="00A91858" w:rsidRDefault="00EB26F1" w:rsidP="00A23EE0">
      <w:pPr>
        <w:widowControl w:val="0"/>
        <w:numPr>
          <w:ilvl w:val="0"/>
          <w:numId w:val="46"/>
        </w:numPr>
        <w:autoSpaceDE w:val="0"/>
        <w:autoSpaceDN w:val="0"/>
        <w:adjustRightInd w:val="0"/>
        <w:spacing w:after="160" w:line="259" w:lineRule="auto"/>
        <w:ind w:left="851"/>
        <w:contextualSpacing/>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Assurances : 20 000F/j de retard au-delà de quinze (15) jours à compter de la date de notification de l’ordre de service de démarrage </w:t>
      </w:r>
    </w:p>
    <w:p w:rsidR="00EB26F1" w:rsidRPr="00A91858" w:rsidRDefault="00EB26F1" w:rsidP="00A23EE0">
      <w:pPr>
        <w:widowControl w:val="0"/>
        <w:numPr>
          <w:ilvl w:val="0"/>
          <w:numId w:val="46"/>
        </w:numPr>
        <w:autoSpaceDE w:val="0"/>
        <w:autoSpaceDN w:val="0"/>
        <w:adjustRightInd w:val="0"/>
        <w:spacing w:after="160" w:line="259" w:lineRule="auto"/>
        <w:ind w:left="851"/>
        <w:contextualSpacing/>
        <w:jc w:val="both"/>
        <w:rPr>
          <w:rFonts w:asciiTheme="majorHAnsi" w:hAnsiTheme="majorHAnsi" w:cs="Arial"/>
          <w:w w:val="99"/>
          <w:lang w:val="fr-FR" w:eastAsia="fr-FR"/>
        </w:rPr>
      </w:pPr>
      <w:r w:rsidRPr="00A91858">
        <w:rPr>
          <w:rFonts w:asciiTheme="majorHAnsi" w:hAnsiTheme="majorHAnsi" w:cs="Arial"/>
          <w:sz w:val="22"/>
          <w:szCs w:val="22"/>
          <w:lang w:val="fr-FR" w:eastAsia="fr-FR"/>
        </w:rPr>
        <w:t>Cautionnement définitif : 20 000F/j de retard au-delà de vingt (20) jours à compter de la date de notification de l’ordre de service de démarrage</w:t>
      </w:r>
      <w:r w:rsidRPr="00A91858">
        <w:rPr>
          <w:rFonts w:asciiTheme="majorHAnsi" w:hAnsiTheme="majorHAnsi" w:cs="Arial"/>
          <w:w w:val="99"/>
          <w:lang w:val="fr-FR" w:eastAsia="fr-FR"/>
        </w:rPr>
        <w:t> ;</w:t>
      </w:r>
    </w:p>
    <w:p w:rsidR="00EB26F1" w:rsidRPr="00A91858" w:rsidRDefault="00EB26F1" w:rsidP="00A23EE0">
      <w:pPr>
        <w:widowControl w:val="0"/>
        <w:numPr>
          <w:ilvl w:val="0"/>
          <w:numId w:val="46"/>
        </w:numPr>
        <w:autoSpaceDE w:val="0"/>
        <w:autoSpaceDN w:val="0"/>
        <w:adjustRightInd w:val="0"/>
        <w:spacing w:after="160" w:line="259" w:lineRule="auto"/>
        <w:ind w:left="851"/>
        <w:contextualSpacing/>
        <w:jc w:val="both"/>
        <w:rPr>
          <w:rFonts w:asciiTheme="majorHAnsi" w:hAnsiTheme="majorHAnsi" w:cs="Arial"/>
          <w:w w:val="99"/>
          <w:lang w:val="fr-FR" w:eastAsia="fr-FR"/>
        </w:rPr>
      </w:pPr>
      <w:r w:rsidRPr="00A91858">
        <w:rPr>
          <w:rFonts w:asciiTheme="majorHAnsi" w:hAnsiTheme="majorHAnsi" w:cs="Arial"/>
          <w:sz w:val="22"/>
          <w:szCs w:val="22"/>
          <w:lang w:val="fr-FR" w:eastAsia="fr-FR"/>
        </w:rPr>
        <w:t>Programme d’exécution/Projet d’Exécution : 50 000F/j de retard au-delà de trente (30) jours à compter de la date de notification de l’ordre de service de démarrage</w:t>
      </w:r>
      <w:r w:rsidRPr="00A91858">
        <w:rPr>
          <w:rFonts w:asciiTheme="majorHAnsi" w:hAnsiTheme="majorHAnsi" w:cs="Arial"/>
          <w:w w:val="99"/>
          <w:lang w:val="fr-FR" w:eastAsia="fr-FR"/>
        </w:rPr>
        <w:t> ; </w:t>
      </w:r>
    </w:p>
    <w:p w:rsidR="00EB26F1" w:rsidRPr="00A91858" w:rsidRDefault="00EB26F1" w:rsidP="00EB26F1">
      <w:pPr>
        <w:widowControl w:val="0"/>
        <w:autoSpaceDE w:val="0"/>
        <w:autoSpaceDN w:val="0"/>
        <w:adjustRightInd w:val="0"/>
        <w:spacing w:after="120"/>
        <w:ind w:left="851"/>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Il n’est pas prévu de prime en cas d’avancement sur le délai contractuel.</w:t>
      </w:r>
    </w:p>
    <w:p w:rsidR="00EB26F1" w:rsidRPr="00A91858" w:rsidRDefault="00EB26F1" w:rsidP="00EB26F1">
      <w:pPr>
        <w:widowControl w:val="0"/>
        <w:autoSpaceDE w:val="0"/>
        <w:autoSpaceDN w:val="0"/>
        <w:adjustRightInd w:val="0"/>
        <w:jc w:val="both"/>
        <w:rPr>
          <w:rFonts w:asciiTheme="majorHAnsi" w:hAnsiTheme="majorHAnsi" w:cs="Arial"/>
          <w:b/>
          <w:w w:val="99"/>
          <w:lang w:val="fr-FR" w:eastAsia="fr-FR"/>
        </w:rPr>
      </w:pPr>
      <w:r w:rsidRPr="00A91858">
        <w:rPr>
          <w:rFonts w:asciiTheme="majorHAnsi" w:hAnsiTheme="majorHAnsi" w:cs="Arial"/>
          <w:b/>
          <w:w w:val="99"/>
          <w:lang w:val="fr-FR" w:eastAsia="fr-FR"/>
        </w:rPr>
        <w:t>40.3 – Pénalités pour défaut d’exécution</w:t>
      </w:r>
    </w:p>
    <w:p w:rsidR="00EB26F1" w:rsidRPr="00A91858" w:rsidRDefault="00EB26F1" w:rsidP="00A23EE0">
      <w:pPr>
        <w:widowControl w:val="0"/>
        <w:numPr>
          <w:ilvl w:val="0"/>
          <w:numId w:val="47"/>
        </w:numPr>
        <w:autoSpaceDE w:val="0"/>
        <w:autoSpaceDN w:val="0"/>
        <w:adjustRightInd w:val="0"/>
        <w:spacing w:after="160" w:line="259" w:lineRule="auto"/>
        <w:ind w:left="709"/>
        <w:contextualSpacing/>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Non remplissage du journal de chantier constaté lors des visites : 10 000F/visite</w:t>
      </w:r>
    </w:p>
    <w:p w:rsidR="00EB26F1" w:rsidRPr="00A91858" w:rsidRDefault="00EB26F1" w:rsidP="00A23EE0">
      <w:pPr>
        <w:widowControl w:val="0"/>
        <w:numPr>
          <w:ilvl w:val="0"/>
          <w:numId w:val="47"/>
        </w:numPr>
        <w:autoSpaceDE w:val="0"/>
        <w:autoSpaceDN w:val="0"/>
        <w:adjustRightInd w:val="0"/>
        <w:spacing w:after="160" w:line="259" w:lineRule="auto"/>
        <w:ind w:left="709"/>
        <w:contextualSpacing/>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Indisponibilité du journal de chantier lors des visites : 20 000F/visite</w:t>
      </w:r>
    </w:p>
    <w:p w:rsidR="00EB26F1" w:rsidRPr="00A91858" w:rsidRDefault="00EB26F1" w:rsidP="00A23EE0">
      <w:pPr>
        <w:widowControl w:val="0"/>
        <w:numPr>
          <w:ilvl w:val="0"/>
          <w:numId w:val="47"/>
        </w:numPr>
        <w:autoSpaceDE w:val="0"/>
        <w:autoSpaceDN w:val="0"/>
        <w:adjustRightInd w:val="0"/>
        <w:spacing w:after="160" w:line="259" w:lineRule="auto"/>
        <w:ind w:left="709"/>
        <w:contextualSpacing/>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Absence ou défaut du panneau de chantier : 30 000F/visite</w:t>
      </w:r>
    </w:p>
    <w:p w:rsidR="00EB26F1" w:rsidRPr="00A91858" w:rsidRDefault="00EB26F1" w:rsidP="00EB26F1">
      <w:pPr>
        <w:widowControl w:val="0"/>
        <w:autoSpaceDE w:val="0"/>
        <w:autoSpaceDN w:val="0"/>
        <w:adjustRightInd w:val="0"/>
        <w:spacing w:after="120"/>
        <w:ind w:left="851"/>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NB : il n’est pas prévu de prime en cas d’avancement sur le délai contractuel.</w:t>
      </w:r>
    </w:p>
    <w:p w:rsidR="00EB26F1" w:rsidRPr="00A91858" w:rsidRDefault="00EB26F1" w:rsidP="00EB26F1">
      <w:pPr>
        <w:widowControl w:val="0"/>
        <w:autoSpaceDE w:val="0"/>
        <w:autoSpaceDN w:val="0"/>
        <w:adjustRightInd w:val="0"/>
        <w:jc w:val="both"/>
        <w:rPr>
          <w:rFonts w:asciiTheme="majorHAnsi" w:hAnsiTheme="majorHAnsi" w:cs="Arial"/>
          <w:w w:val="99"/>
          <w:sz w:val="16"/>
          <w:szCs w:val="16"/>
          <w:lang w:val="fr-FR" w:eastAsia="fr-FR"/>
        </w:rPr>
      </w:pPr>
    </w:p>
    <w:p w:rsidR="00EB26F1" w:rsidRPr="00A91858" w:rsidRDefault="00EB26F1" w:rsidP="004E6B1C">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41 – DEVIS QUANTITATIF ET ESTIMATIF</w:t>
      </w:r>
    </w:p>
    <w:p w:rsidR="00EB26F1" w:rsidRPr="00A91858" w:rsidRDefault="00EB26F1" w:rsidP="004E6B1C">
      <w:pPr>
        <w:widowControl w:val="0"/>
        <w:autoSpaceDE w:val="0"/>
        <w:autoSpaceDN w:val="0"/>
        <w:adjustRightInd w:val="0"/>
        <w:spacing w:before="120"/>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(Voir Bordereau)</w:t>
      </w:r>
    </w:p>
    <w:p w:rsidR="00EB26F1" w:rsidRPr="00A91858" w:rsidRDefault="00EB26F1" w:rsidP="004E6B1C">
      <w:pPr>
        <w:widowControl w:val="0"/>
        <w:autoSpaceDE w:val="0"/>
        <w:autoSpaceDN w:val="0"/>
        <w:adjustRightInd w:val="0"/>
        <w:spacing w:before="12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Arrête le présent devis à la somme toutes taxes comprises de : …………………………………….( En lettre) francs CFA.</w:t>
      </w:r>
    </w:p>
    <w:p w:rsidR="00EB26F1" w:rsidRPr="00A91858" w:rsidRDefault="00EB26F1" w:rsidP="00EB26F1">
      <w:pPr>
        <w:widowControl w:val="0"/>
        <w:autoSpaceDE w:val="0"/>
        <w:autoSpaceDN w:val="0"/>
        <w:adjustRightInd w:val="0"/>
        <w:jc w:val="both"/>
        <w:rPr>
          <w:rFonts w:asciiTheme="majorHAnsi" w:hAnsiTheme="majorHAnsi" w:cs="Arial"/>
          <w:b/>
          <w:w w:val="99"/>
          <w:sz w:val="12"/>
          <w:szCs w:val="12"/>
          <w:lang w:val="fr-FR" w:eastAsia="fr-FR"/>
        </w:rPr>
      </w:pPr>
    </w:p>
    <w:p w:rsidR="00EB26F1" w:rsidRPr="00A91858" w:rsidRDefault="00EB26F1" w:rsidP="00EB26F1">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42 – REGIME FISCAL ET DOUANIER</w:t>
      </w:r>
    </w:p>
    <w:p w:rsidR="00EB26F1" w:rsidRPr="00A91858" w:rsidRDefault="00EB26F1" w:rsidP="004E6B1C">
      <w:pPr>
        <w:widowControl w:val="0"/>
        <w:autoSpaceDE w:val="0"/>
        <w:autoSpaceDN w:val="0"/>
        <w:adjustRightInd w:val="0"/>
        <w:spacing w:before="120"/>
        <w:ind w:firstLine="708"/>
        <w:jc w:val="both"/>
        <w:rPr>
          <w:rFonts w:asciiTheme="majorHAnsi" w:hAnsiTheme="majorHAnsi" w:cs="Arial"/>
          <w:w w:val="99"/>
          <w:sz w:val="22"/>
          <w:lang w:val="fr-FR" w:eastAsia="fr-FR"/>
        </w:rPr>
      </w:pPr>
      <w:r w:rsidRPr="00A91858">
        <w:rPr>
          <w:rFonts w:asciiTheme="majorHAnsi" w:hAnsiTheme="majorHAnsi" w:cs="Arial"/>
          <w:sz w:val="22"/>
          <w:szCs w:val="22"/>
          <w:lang w:val="fr-FR" w:eastAsia="fr-FR"/>
        </w:rPr>
        <w:t>La présente lettre commande est assujettie au régime fiscal et douanier en vigueur au Cameroun.</w:t>
      </w:r>
    </w:p>
    <w:p w:rsidR="00EB26F1" w:rsidRPr="00A91858" w:rsidRDefault="00EB26F1" w:rsidP="00EB26F1">
      <w:pPr>
        <w:widowControl w:val="0"/>
        <w:autoSpaceDE w:val="0"/>
        <w:autoSpaceDN w:val="0"/>
        <w:adjustRightInd w:val="0"/>
        <w:jc w:val="both"/>
        <w:rPr>
          <w:rFonts w:asciiTheme="majorHAnsi" w:hAnsiTheme="majorHAnsi" w:cs="Arial"/>
          <w:w w:val="99"/>
          <w:sz w:val="16"/>
          <w:szCs w:val="16"/>
          <w:lang w:val="fr-FR" w:eastAsia="fr-FR"/>
        </w:rPr>
      </w:pPr>
    </w:p>
    <w:p w:rsidR="00EB26F1" w:rsidRPr="00A91858" w:rsidRDefault="00EB26F1" w:rsidP="00EB26F1">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43 – ENREGISTREMENT ET TIMBRE</w:t>
      </w:r>
    </w:p>
    <w:p w:rsidR="00EB26F1" w:rsidRPr="00A91858" w:rsidRDefault="00EB26F1" w:rsidP="004E6B1C">
      <w:pPr>
        <w:widowControl w:val="0"/>
        <w:autoSpaceDE w:val="0"/>
        <w:autoSpaceDN w:val="0"/>
        <w:adjustRightInd w:val="0"/>
        <w:spacing w:before="12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Sept (07) exemplaires originaux de la présente lettre commande seront enregistrés et timbrés par les soins et aux frais du cocontractant, conformément à la réglementation en vigueur au Centre Régional des Impôts du Sud.</w:t>
      </w:r>
    </w:p>
    <w:p w:rsidR="00EB26F1" w:rsidRPr="00A91858" w:rsidRDefault="00EB26F1" w:rsidP="00EB26F1">
      <w:pPr>
        <w:widowControl w:val="0"/>
        <w:autoSpaceDE w:val="0"/>
        <w:autoSpaceDN w:val="0"/>
        <w:adjustRightInd w:val="0"/>
        <w:jc w:val="both"/>
        <w:rPr>
          <w:rFonts w:asciiTheme="majorHAnsi" w:hAnsiTheme="majorHAnsi" w:cs="Arial"/>
          <w:b/>
          <w:w w:val="99"/>
          <w:sz w:val="16"/>
          <w:szCs w:val="16"/>
          <w:lang w:val="fr-FR" w:eastAsia="fr-FR"/>
        </w:rPr>
      </w:pPr>
    </w:p>
    <w:p w:rsidR="00EB26F1" w:rsidRPr="00A91858" w:rsidRDefault="00EB26F1" w:rsidP="00EB26F1">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44 – NANTISSEMENT</w:t>
      </w:r>
    </w:p>
    <w:p w:rsidR="00EB26F1" w:rsidRPr="00A91858" w:rsidRDefault="00EB26F1" w:rsidP="004E6B1C">
      <w:pPr>
        <w:widowControl w:val="0"/>
        <w:autoSpaceDE w:val="0"/>
        <w:autoSpaceDN w:val="0"/>
        <w:adjustRightInd w:val="0"/>
        <w:spacing w:before="12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 xml:space="preserve">En vue de l’application du régime de nantissement prévu par le </w:t>
      </w:r>
      <w:r w:rsidRPr="00A91858">
        <w:rPr>
          <w:rFonts w:asciiTheme="majorHAnsi" w:eastAsia="Calibri" w:hAnsiTheme="majorHAnsi" w:cs="Tahoma"/>
          <w:noProof/>
          <w:sz w:val="22"/>
          <w:szCs w:val="22"/>
        </w:rPr>
        <w:t xml:space="preserve">Décret N° 2018/366 du 20 juin 2018 </w:t>
      </w:r>
      <w:r w:rsidRPr="00A91858">
        <w:rPr>
          <w:rFonts w:asciiTheme="majorHAnsi" w:hAnsiTheme="majorHAnsi" w:cs="Arial"/>
          <w:lang w:val="fr-FR" w:eastAsia="fr-FR"/>
        </w:rPr>
        <w:t xml:space="preserve">portant Code des Marchés Publics </w:t>
      </w:r>
      <w:r w:rsidRPr="00A91858">
        <w:rPr>
          <w:rFonts w:asciiTheme="majorHAnsi" w:hAnsiTheme="majorHAnsi" w:cs="Arial"/>
          <w:sz w:val="22"/>
          <w:szCs w:val="22"/>
          <w:lang w:val="fr-FR" w:eastAsia="fr-FR"/>
        </w:rPr>
        <w:t>sont désignés comme suit :</w:t>
      </w:r>
    </w:p>
    <w:p w:rsidR="00EB26F1" w:rsidRPr="00A91858" w:rsidRDefault="00EB26F1" w:rsidP="00A23EE0">
      <w:pPr>
        <w:numPr>
          <w:ilvl w:val="0"/>
          <w:numId w:val="45"/>
        </w:numPr>
        <w:tabs>
          <w:tab w:val="left" w:pos="448"/>
        </w:tabs>
        <w:spacing w:after="160" w:line="259" w:lineRule="auto"/>
        <w:contextualSpacing/>
        <w:jc w:val="both"/>
        <w:rPr>
          <w:rFonts w:asciiTheme="majorHAnsi" w:hAnsiTheme="majorHAnsi" w:cs="Arial"/>
          <w:lang w:val="fr-FR" w:eastAsia="fr-FR"/>
        </w:rPr>
      </w:pPr>
      <w:r w:rsidRPr="00A91858">
        <w:rPr>
          <w:rFonts w:asciiTheme="majorHAnsi" w:hAnsiTheme="majorHAnsi" w:cs="Arial"/>
          <w:lang w:val="fr-FR" w:eastAsia="fr-FR"/>
        </w:rPr>
        <w:t>Autorité chargée de l’ordonnancement et de la liquidation des dépenses : le Préfet de l’Océan.</w:t>
      </w:r>
    </w:p>
    <w:p w:rsidR="00EB26F1" w:rsidRPr="00A91858" w:rsidRDefault="00EB26F1" w:rsidP="00A23EE0">
      <w:pPr>
        <w:numPr>
          <w:ilvl w:val="0"/>
          <w:numId w:val="45"/>
        </w:numPr>
        <w:tabs>
          <w:tab w:val="left" w:pos="448"/>
        </w:tabs>
        <w:spacing w:after="160" w:line="259" w:lineRule="auto"/>
        <w:contextualSpacing/>
        <w:jc w:val="both"/>
        <w:rPr>
          <w:rFonts w:asciiTheme="majorHAnsi" w:hAnsiTheme="majorHAnsi" w:cs="Arial"/>
          <w:lang w:val="fr-FR" w:eastAsia="fr-FR"/>
        </w:rPr>
      </w:pPr>
      <w:r w:rsidRPr="00A91858">
        <w:rPr>
          <w:rFonts w:asciiTheme="majorHAnsi" w:hAnsiTheme="majorHAnsi" w:cs="Arial"/>
          <w:lang w:val="fr-FR" w:eastAsia="fr-FR"/>
        </w:rPr>
        <w:t xml:space="preserve">Autorité chargée de la validation des dépenses : le </w:t>
      </w:r>
      <w:r w:rsidR="004445E0">
        <w:rPr>
          <w:rFonts w:asciiTheme="majorHAnsi" w:hAnsiTheme="majorHAnsi" w:cs="Arial"/>
          <w:lang w:val="fr-FR" w:eastAsia="fr-FR"/>
        </w:rPr>
        <w:t>Receveur Municipal</w:t>
      </w:r>
      <w:r w:rsidRPr="00A91858">
        <w:rPr>
          <w:rFonts w:asciiTheme="majorHAnsi" w:hAnsiTheme="majorHAnsi" w:cs="Arial"/>
          <w:lang w:val="fr-FR" w:eastAsia="fr-FR"/>
        </w:rPr>
        <w:t xml:space="preserve"> ;</w:t>
      </w:r>
    </w:p>
    <w:p w:rsidR="00EB26F1" w:rsidRPr="00A91858" w:rsidRDefault="00EB26F1" w:rsidP="00A23EE0">
      <w:pPr>
        <w:numPr>
          <w:ilvl w:val="0"/>
          <w:numId w:val="45"/>
        </w:numPr>
        <w:tabs>
          <w:tab w:val="left" w:pos="448"/>
        </w:tabs>
        <w:spacing w:after="160" w:line="259" w:lineRule="auto"/>
        <w:contextualSpacing/>
        <w:jc w:val="both"/>
        <w:rPr>
          <w:rFonts w:asciiTheme="majorHAnsi" w:hAnsiTheme="majorHAnsi" w:cs="Arial"/>
          <w:lang w:val="fr-FR" w:eastAsia="fr-FR"/>
        </w:rPr>
      </w:pPr>
      <w:r w:rsidRPr="00A91858">
        <w:rPr>
          <w:rFonts w:asciiTheme="majorHAnsi" w:hAnsiTheme="majorHAnsi" w:cs="Arial"/>
          <w:lang w:val="fr-FR" w:eastAsia="fr-FR"/>
        </w:rPr>
        <w:t xml:space="preserve">Organisme ou responsable chargé du paiement : le </w:t>
      </w:r>
      <w:r w:rsidR="004445E0" w:rsidRPr="00A91858">
        <w:rPr>
          <w:rFonts w:asciiTheme="majorHAnsi" w:hAnsiTheme="majorHAnsi" w:cs="Arial"/>
          <w:lang w:val="fr-FR" w:eastAsia="fr-FR"/>
        </w:rPr>
        <w:t xml:space="preserve">Trésorier Payeur Général </w:t>
      </w:r>
      <w:r w:rsidR="002A37DA" w:rsidRPr="00A91858">
        <w:rPr>
          <w:rFonts w:asciiTheme="majorHAnsi" w:hAnsiTheme="majorHAnsi" w:cs="Arial"/>
          <w:lang w:val="fr-FR" w:eastAsia="fr-FR"/>
        </w:rPr>
        <w:t>du</w:t>
      </w:r>
      <w:r w:rsidRPr="00A91858">
        <w:rPr>
          <w:rFonts w:asciiTheme="majorHAnsi" w:hAnsiTheme="majorHAnsi" w:cs="Arial"/>
          <w:lang w:val="fr-FR" w:eastAsia="fr-FR"/>
        </w:rPr>
        <w:t xml:space="preserve"> Sud ;</w:t>
      </w:r>
    </w:p>
    <w:p w:rsidR="00EB26F1" w:rsidRDefault="00EB26F1" w:rsidP="00A23EE0">
      <w:pPr>
        <w:widowControl w:val="0"/>
        <w:numPr>
          <w:ilvl w:val="0"/>
          <w:numId w:val="45"/>
        </w:numPr>
        <w:autoSpaceDE w:val="0"/>
        <w:autoSpaceDN w:val="0"/>
        <w:adjustRightInd w:val="0"/>
        <w:spacing w:after="160" w:line="259" w:lineRule="auto"/>
        <w:jc w:val="both"/>
        <w:rPr>
          <w:rFonts w:asciiTheme="majorHAnsi" w:hAnsiTheme="majorHAnsi" w:cs="Arial"/>
          <w:sz w:val="22"/>
          <w:szCs w:val="22"/>
          <w:lang w:val="fr-FR" w:eastAsia="fr-FR"/>
        </w:rPr>
      </w:pPr>
      <w:r w:rsidRPr="00A91858">
        <w:rPr>
          <w:rFonts w:asciiTheme="majorHAnsi" w:hAnsiTheme="majorHAnsi" w:cs="Arial"/>
          <w:lang w:val="fr-FR" w:eastAsia="fr-FR"/>
        </w:rPr>
        <w:t>Responsables compétents pour fournir les renseignements au titre de l’exécution de la présente lettre commande : Le Maitre d’Ouvrage, le Chef Service du Marché, et l’Ingénieur du Marché</w:t>
      </w:r>
      <w:r w:rsidRPr="00A91858">
        <w:rPr>
          <w:rFonts w:asciiTheme="majorHAnsi" w:hAnsiTheme="majorHAnsi" w:cs="Arial"/>
          <w:sz w:val="22"/>
          <w:szCs w:val="22"/>
          <w:lang w:val="fr-FR" w:eastAsia="fr-FR"/>
        </w:rPr>
        <w:t>.</w:t>
      </w:r>
    </w:p>
    <w:p w:rsidR="00EB26F1" w:rsidRPr="00A91858" w:rsidRDefault="00EB26F1" w:rsidP="00EB26F1">
      <w:pPr>
        <w:widowControl w:val="0"/>
        <w:autoSpaceDE w:val="0"/>
        <w:autoSpaceDN w:val="0"/>
        <w:adjustRightInd w:val="0"/>
        <w:jc w:val="both"/>
        <w:rPr>
          <w:rFonts w:asciiTheme="majorHAnsi" w:hAnsiTheme="majorHAnsi" w:cs="Arial"/>
          <w:w w:val="99"/>
          <w:sz w:val="16"/>
          <w:szCs w:val="16"/>
          <w:lang w:val="fr-FR" w:eastAsia="fr-FR"/>
        </w:rPr>
      </w:pPr>
    </w:p>
    <w:p w:rsidR="00EB26F1" w:rsidRPr="00A91858" w:rsidRDefault="00EB26F1" w:rsidP="00EB26F1">
      <w:pPr>
        <w:widowControl w:val="0"/>
        <w:autoSpaceDE w:val="0"/>
        <w:autoSpaceDN w:val="0"/>
        <w:adjustRightInd w:val="0"/>
        <w:jc w:val="center"/>
        <w:rPr>
          <w:rFonts w:asciiTheme="majorHAnsi" w:hAnsiTheme="majorHAnsi" w:cs="Arial"/>
          <w:b/>
          <w:i/>
          <w:w w:val="99"/>
          <w:sz w:val="32"/>
          <w:lang w:val="fr-FR" w:eastAsia="fr-FR"/>
        </w:rPr>
      </w:pPr>
      <w:r w:rsidRPr="00A91858">
        <w:rPr>
          <w:rFonts w:asciiTheme="majorHAnsi" w:hAnsiTheme="majorHAnsi" w:cs="Arial"/>
          <w:b/>
          <w:i/>
          <w:w w:val="99"/>
          <w:sz w:val="32"/>
          <w:lang w:val="fr-FR" w:eastAsia="fr-FR"/>
        </w:rPr>
        <w:t>CHAPITRE IV – DISPOSITIONS DIVERSES</w:t>
      </w:r>
    </w:p>
    <w:p w:rsidR="00EB26F1" w:rsidRPr="00A91858" w:rsidRDefault="00EB26F1" w:rsidP="00EB26F1">
      <w:pPr>
        <w:widowControl w:val="0"/>
        <w:autoSpaceDE w:val="0"/>
        <w:autoSpaceDN w:val="0"/>
        <w:adjustRightInd w:val="0"/>
        <w:jc w:val="both"/>
        <w:rPr>
          <w:rFonts w:asciiTheme="majorHAnsi" w:hAnsiTheme="majorHAnsi" w:cs="Arial"/>
          <w:b/>
          <w:w w:val="99"/>
          <w:sz w:val="16"/>
          <w:szCs w:val="16"/>
          <w:lang w:val="fr-FR" w:eastAsia="fr-FR"/>
        </w:rPr>
      </w:pPr>
    </w:p>
    <w:p w:rsidR="00EB26F1" w:rsidRPr="004E6B1C" w:rsidRDefault="00EB26F1" w:rsidP="00EB26F1">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45 – PRESCRIPTIONS DIVERSES</w:t>
      </w:r>
    </w:p>
    <w:p w:rsidR="00EB26F1" w:rsidRPr="004E6B1C" w:rsidRDefault="00EB26F1" w:rsidP="004E6B1C">
      <w:pPr>
        <w:widowControl w:val="0"/>
        <w:autoSpaceDE w:val="0"/>
        <w:autoSpaceDN w:val="0"/>
        <w:adjustRightInd w:val="0"/>
        <w:jc w:val="both"/>
        <w:rPr>
          <w:rFonts w:asciiTheme="majorHAnsi" w:hAnsiTheme="majorHAnsi" w:cs="Arial"/>
          <w:b/>
          <w:i/>
          <w:w w:val="99"/>
          <w:lang w:val="fr-FR" w:eastAsia="fr-FR"/>
        </w:rPr>
      </w:pPr>
      <w:r w:rsidRPr="00A91858">
        <w:rPr>
          <w:rFonts w:asciiTheme="majorHAnsi" w:hAnsiTheme="majorHAnsi" w:cs="Arial"/>
          <w:b/>
          <w:w w:val="99"/>
          <w:lang w:val="fr-FR" w:eastAsia="fr-FR"/>
        </w:rPr>
        <w:t xml:space="preserve">45.1 – </w:t>
      </w:r>
      <w:r w:rsidRPr="004E6B1C">
        <w:rPr>
          <w:rFonts w:asciiTheme="majorHAnsi" w:hAnsiTheme="majorHAnsi" w:cs="Arial"/>
          <w:b/>
          <w:i/>
          <w:w w:val="99"/>
          <w:lang w:val="fr-FR" w:eastAsia="fr-FR"/>
        </w:rPr>
        <w:t>Sécurité du personnel</w:t>
      </w:r>
    </w:p>
    <w:p w:rsidR="00EB26F1" w:rsidRPr="00A91858"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 cocontractant devra prendre toutes les dispositions nécessaires pour assurer la sécurité de son personnel appelé à travailler avec lui pendant toute la durée des prestations.</w:t>
      </w:r>
    </w:p>
    <w:p w:rsidR="00EB26F1" w:rsidRPr="004E6B1C" w:rsidRDefault="00EB26F1" w:rsidP="004E6B1C">
      <w:pPr>
        <w:widowControl w:val="0"/>
        <w:autoSpaceDE w:val="0"/>
        <w:autoSpaceDN w:val="0"/>
        <w:adjustRightInd w:val="0"/>
        <w:jc w:val="both"/>
        <w:rPr>
          <w:rFonts w:asciiTheme="majorHAnsi" w:hAnsiTheme="majorHAnsi" w:cs="Arial"/>
          <w:b/>
          <w:i/>
          <w:w w:val="99"/>
          <w:lang w:val="fr-FR" w:eastAsia="fr-FR"/>
        </w:rPr>
      </w:pPr>
      <w:r w:rsidRPr="00A91858">
        <w:rPr>
          <w:rFonts w:asciiTheme="majorHAnsi" w:hAnsiTheme="majorHAnsi" w:cs="Arial"/>
          <w:b/>
          <w:w w:val="99"/>
          <w:lang w:val="fr-FR" w:eastAsia="fr-FR"/>
        </w:rPr>
        <w:t xml:space="preserve">45.2- </w:t>
      </w:r>
      <w:r w:rsidRPr="004E6B1C">
        <w:rPr>
          <w:rFonts w:asciiTheme="majorHAnsi" w:hAnsiTheme="majorHAnsi" w:cs="Arial"/>
          <w:b/>
          <w:i/>
          <w:w w:val="99"/>
          <w:lang w:val="fr-FR" w:eastAsia="fr-FR"/>
        </w:rPr>
        <w:t>Gardiennage</w:t>
      </w:r>
    </w:p>
    <w:p w:rsidR="00EB26F1" w:rsidRPr="00A91858"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 gardiennage des équipements appartenant au cocontractant sera assuré par ses soins et à ses frais.</w:t>
      </w:r>
    </w:p>
    <w:p w:rsidR="00EB26F1" w:rsidRPr="00A91858" w:rsidRDefault="00EB26F1" w:rsidP="004E6B1C">
      <w:pPr>
        <w:widowControl w:val="0"/>
        <w:autoSpaceDE w:val="0"/>
        <w:autoSpaceDN w:val="0"/>
        <w:adjustRightInd w:val="0"/>
        <w:jc w:val="both"/>
        <w:rPr>
          <w:rFonts w:asciiTheme="majorHAnsi" w:hAnsiTheme="majorHAnsi" w:cs="Arial"/>
          <w:b/>
          <w:w w:val="99"/>
          <w:lang w:val="fr-FR" w:eastAsia="fr-FR"/>
        </w:rPr>
      </w:pPr>
      <w:r w:rsidRPr="00A91858">
        <w:rPr>
          <w:rFonts w:asciiTheme="majorHAnsi" w:hAnsiTheme="majorHAnsi" w:cs="Arial"/>
          <w:b/>
          <w:w w:val="99"/>
          <w:lang w:val="fr-FR" w:eastAsia="fr-FR"/>
        </w:rPr>
        <w:t xml:space="preserve">45.3– </w:t>
      </w:r>
      <w:r w:rsidRPr="004E6B1C">
        <w:rPr>
          <w:rFonts w:asciiTheme="majorHAnsi" w:hAnsiTheme="majorHAnsi" w:cs="Arial"/>
          <w:b/>
          <w:i/>
          <w:w w:val="99"/>
          <w:lang w:val="fr-FR" w:eastAsia="fr-FR"/>
        </w:rPr>
        <w:t>Avaries et destruction d’ouvrages</w:t>
      </w:r>
    </w:p>
    <w:p w:rsidR="00EB26F1" w:rsidRPr="00A91858"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Le cocontractant devra veiller à éviter toute avarie à toute installation sur le site. La réparation de ces avaries ou dommages s’effectuera aux frais du cocontractant.</w:t>
      </w:r>
    </w:p>
    <w:p w:rsidR="00EB26F1" w:rsidRPr="00A91858"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Dans le cas où le cocontractant estimerait que les travaux faisant l’objet de la présente lettre commande nécessiteraient la destruction partielle ou totale d’ouvrages existants, le cocontractant pourra opérer ces destructions après autorisation de l’Ingénieur du contrôle, il sera tenu de les faire reconstruire à ses frais dans leurs caractéristiques antérieures.</w:t>
      </w:r>
    </w:p>
    <w:p w:rsidR="00EB26F1" w:rsidRPr="004E6B1C" w:rsidRDefault="00EB26F1" w:rsidP="00EB26F1">
      <w:pPr>
        <w:widowControl w:val="0"/>
        <w:autoSpaceDE w:val="0"/>
        <w:autoSpaceDN w:val="0"/>
        <w:adjustRightInd w:val="0"/>
        <w:jc w:val="both"/>
        <w:rPr>
          <w:rFonts w:asciiTheme="majorHAnsi" w:hAnsiTheme="majorHAnsi" w:cs="Arial"/>
          <w:b/>
          <w:i/>
          <w:w w:val="99"/>
          <w:lang w:val="fr-FR" w:eastAsia="fr-FR"/>
        </w:rPr>
      </w:pPr>
      <w:r w:rsidRPr="00A91858">
        <w:rPr>
          <w:rFonts w:asciiTheme="majorHAnsi" w:hAnsiTheme="majorHAnsi" w:cs="Arial"/>
          <w:b/>
          <w:w w:val="99"/>
          <w:lang w:val="fr-FR" w:eastAsia="fr-FR"/>
        </w:rPr>
        <w:t xml:space="preserve">45.4– </w:t>
      </w:r>
      <w:r w:rsidRPr="004E6B1C">
        <w:rPr>
          <w:rFonts w:asciiTheme="majorHAnsi" w:hAnsiTheme="majorHAnsi" w:cs="Arial"/>
          <w:b/>
          <w:i/>
          <w:w w:val="99"/>
          <w:lang w:val="fr-FR" w:eastAsia="fr-FR"/>
        </w:rPr>
        <w:t>Remise en état des lieux</w:t>
      </w:r>
    </w:p>
    <w:p w:rsidR="00EB26F1" w:rsidRPr="00A91858"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A la fin des travaux du présent marché, le cocontractant sera tenu de procéder à la remise en état des lieux, à l’enlèvement de tout matériau, matériel ou résidu provenant de la présence de son chantier à ses frais.</w:t>
      </w:r>
    </w:p>
    <w:p w:rsidR="00EB26F1" w:rsidRPr="004E6B1C" w:rsidRDefault="00EB26F1" w:rsidP="004E6B1C">
      <w:pPr>
        <w:widowControl w:val="0"/>
        <w:autoSpaceDE w:val="0"/>
        <w:autoSpaceDN w:val="0"/>
        <w:adjustRightInd w:val="0"/>
        <w:jc w:val="both"/>
        <w:rPr>
          <w:rFonts w:asciiTheme="majorHAnsi" w:hAnsiTheme="majorHAnsi" w:cs="Arial"/>
          <w:b/>
          <w:i/>
          <w:w w:val="99"/>
          <w:lang w:val="fr-FR" w:eastAsia="fr-FR"/>
        </w:rPr>
      </w:pPr>
      <w:r w:rsidRPr="00A91858">
        <w:rPr>
          <w:rFonts w:asciiTheme="majorHAnsi" w:hAnsiTheme="majorHAnsi" w:cs="Arial"/>
          <w:b/>
          <w:w w:val="99"/>
          <w:lang w:val="fr-FR" w:eastAsia="fr-FR"/>
        </w:rPr>
        <w:t xml:space="preserve">45.5– </w:t>
      </w:r>
      <w:r w:rsidRPr="004E6B1C">
        <w:rPr>
          <w:rFonts w:asciiTheme="majorHAnsi" w:hAnsiTheme="majorHAnsi" w:cs="Arial"/>
          <w:b/>
          <w:i/>
          <w:w w:val="99"/>
          <w:lang w:val="fr-FR" w:eastAsia="fr-FR"/>
        </w:rPr>
        <w:t>Implantation</w:t>
      </w:r>
    </w:p>
    <w:p w:rsidR="00EB26F1" w:rsidRPr="00A91858"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Elle sera conforme aux différents plans types et approuvés.</w:t>
      </w:r>
    </w:p>
    <w:p w:rsidR="00EB26F1" w:rsidRPr="00A91858" w:rsidRDefault="00EB26F1" w:rsidP="004E6B1C">
      <w:pPr>
        <w:widowControl w:val="0"/>
        <w:autoSpaceDE w:val="0"/>
        <w:autoSpaceDN w:val="0"/>
        <w:adjustRightInd w:val="0"/>
        <w:jc w:val="both"/>
        <w:rPr>
          <w:rFonts w:asciiTheme="majorHAnsi" w:hAnsiTheme="majorHAnsi" w:cs="Arial"/>
          <w:b/>
          <w:w w:val="99"/>
          <w:lang w:val="fr-FR" w:eastAsia="fr-FR"/>
        </w:rPr>
      </w:pPr>
      <w:r w:rsidRPr="00A91858">
        <w:rPr>
          <w:rFonts w:asciiTheme="majorHAnsi" w:hAnsiTheme="majorHAnsi" w:cs="Arial"/>
          <w:b/>
          <w:w w:val="99"/>
          <w:lang w:val="fr-FR" w:eastAsia="fr-FR"/>
        </w:rPr>
        <w:t>45.6– Réunion de chantier</w:t>
      </w:r>
    </w:p>
    <w:p w:rsidR="00EB26F1" w:rsidRPr="004E6B1C"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Une réunion de chantier sera tenue toutes les semaines.</w:t>
      </w:r>
    </w:p>
    <w:p w:rsidR="00EB26F1" w:rsidRPr="00A91858" w:rsidRDefault="00EB26F1" w:rsidP="00EB26F1">
      <w:pPr>
        <w:widowControl w:val="0"/>
        <w:autoSpaceDE w:val="0"/>
        <w:autoSpaceDN w:val="0"/>
        <w:adjustRightInd w:val="0"/>
        <w:jc w:val="both"/>
        <w:rPr>
          <w:rFonts w:asciiTheme="majorHAnsi" w:hAnsiTheme="majorHAnsi" w:cs="Arial"/>
          <w:w w:val="99"/>
          <w:sz w:val="14"/>
          <w:lang w:val="fr-FR" w:eastAsia="fr-FR"/>
        </w:rPr>
      </w:pPr>
    </w:p>
    <w:p w:rsidR="00EB26F1" w:rsidRPr="00A91858" w:rsidRDefault="00EB26F1" w:rsidP="00EB26F1">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46 – EDITION ET DIFFUSION</w:t>
      </w:r>
    </w:p>
    <w:p w:rsidR="00EB26F1" w:rsidRPr="00A91858"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Dix</w:t>
      </w:r>
      <w:r w:rsidR="002A37DA">
        <w:rPr>
          <w:rFonts w:asciiTheme="majorHAnsi" w:hAnsiTheme="majorHAnsi" w:cs="Arial"/>
          <w:sz w:val="22"/>
          <w:szCs w:val="22"/>
          <w:lang w:val="fr-FR" w:eastAsia="fr-FR"/>
        </w:rPr>
        <w:t xml:space="preserve"> </w:t>
      </w:r>
      <w:r w:rsidRPr="00A91858">
        <w:rPr>
          <w:rFonts w:asciiTheme="majorHAnsi" w:hAnsiTheme="majorHAnsi" w:cs="Arial"/>
          <w:sz w:val="22"/>
          <w:szCs w:val="22"/>
          <w:lang w:val="fr-FR" w:eastAsia="fr-FR"/>
        </w:rPr>
        <w:t>(10) exemplaires de la présente lettre commande seront édités et diffusés par les soins du prestataire et fournis au Maitre d’Ouvrage.</w:t>
      </w:r>
    </w:p>
    <w:p w:rsidR="00EB26F1" w:rsidRPr="00A91858" w:rsidRDefault="00EB26F1" w:rsidP="00EB26F1">
      <w:pPr>
        <w:widowControl w:val="0"/>
        <w:autoSpaceDE w:val="0"/>
        <w:autoSpaceDN w:val="0"/>
        <w:adjustRightInd w:val="0"/>
        <w:jc w:val="both"/>
        <w:rPr>
          <w:rFonts w:asciiTheme="majorHAnsi" w:hAnsiTheme="majorHAnsi" w:cs="Arial"/>
          <w:w w:val="99"/>
          <w:sz w:val="12"/>
          <w:szCs w:val="12"/>
          <w:lang w:val="fr-FR" w:eastAsia="fr-FR"/>
        </w:rPr>
      </w:pPr>
    </w:p>
    <w:p w:rsidR="00EB26F1" w:rsidRPr="00A91858" w:rsidRDefault="00EB26F1" w:rsidP="00EB26F1">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47 – CAS DE FORCE MAJEURE</w:t>
      </w:r>
    </w:p>
    <w:p w:rsidR="00EB26F1" w:rsidRPr="00A91858" w:rsidRDefault="00EB26F1" w:rsidP="004E6B1C">
      <w:pPr>
        <w:ind w:firstLine="708"/>
        <w:jc w:val="both"/>
        <w:rPr>
          <w:rFonts w:asciiTheme="majorHAnsi" w:hAnsiTheme="majorHAnsi" w:cs="Arial"/>
          <w:lang w:val="fr-FR" w:eastAsia="fr-FR"/>
        </w:rPr>
      </w:pPr>
      <w:r w:rsidRPr="00A91858">
        <w:rPr>
          <w:rFonts w:asciiTheme="majorHAnsi" w:hAnsiTheme="majorHAnsi" w:cs="Arial"/>
          <w:lang w:val="fr-FR" w:eastAsia="fr-FR"/>
        </w:rPr>
        <w:t>En cas de force majeure provoquée par les forces naturelles et entraînant l’arrêt des travaux, objet de la présente lettre commande, le cocontractant ne verra sa responsabilité dégagée que s’il a averti par écrit l’Administration de la survenance de cet évènement et ce, avant la fin du 20ème jour qui lui a succédé.</w:t>
      </w:r>
    </w:p>
    <w:p w:rsidR="00EB26F1" w:rsidRDefault="00EB26F1" w:rsidP="004E6B1C">
      <w:pPr>
        <w:ind w:firstLine="708"/>
        <w:jc w:val="both"/>
        <w:rPr>
          <w:rFonts w:asciiTheme="majorHAnsi" w:hAnsiTheme="majorHAnsi" w:cs="Arial"/>
          <w:lang w:val="fr-FR" w:eastAsia="fr-FR"/>
        </w:rPr>
      </w:pPr>
      <w:r w:rsidRPr="00A91858">
        <w:rPr>
          <w:rFonts w:asciiTheme="majorHAnsi" w:hAnsiTheme="majorHAnsi" w:cs="Arial"/>
          <w:lang w:val="fr-FR" w:eastAsia="fr-FR"/>
        </w:rPr>
        <w:t>En tout état de cause, il appartiendra au Maitre d’ouvrage d’en apprécier la gravité ainsi que les preuves fournies.</w:t>
      </w:r>
    </w:p>
    <w:p w:rsidR="004E6B1C" w:rsidRPr="004E6B1C" w:rsidRDefault="004E6B1C" w:rsidP="004E6B1C">
      <w:pPr>
        <w:ind w:firstLine="708"/>
        <w:jc w:val="both"/>
        <w:rPr>
          <w:rFonts w:asciiTheme="majorHAnsi" w:hAnsiTheme="majorHAnsi" w:cs="Arial"/>
          <w:lang w:val="fr-FR" w:eastAsia="fr-FR"/>
        </w:rPr>
      </w:pPr>
    </w:p>
    <w:p w:rsidR="00EB26F1" w:rsidRPr="00A91858" w:rsidRDefault="00EB26F1" w:rsidP="00EB26F1">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48 – LITIGES</w:t>
      </w:r>
    </w:p>
    <w:p w:rsidR="00EB26F1" w:rsidRPr="00A91858"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Tout litige survenant entre les deux parties dans le cadre de l’exécution de la présente lettre commande, fera l’objet d’une tentative de conciliation par entente directe.</w:t>
      </w:r>
    </w:p>
    <w:p w:rsidR="00EB26F1" w:rsidRPr="00A91858"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 xml:space="preserve">Au cas où un règlement à l’amiable ne serait pas possible, les différends seront portés devant les juridictions compétentes. </w:t>
      </w:r>
    </w:p>
    <w:p w:rsidR="00EB26F1" w:rsidRPr="00A91858" w:rsidRDefault="00EB26F1" w:rsidP="00EB26F1">
      <w:pPr>
        <w:widowControl w:val="0"/>
        <w:autoSpaceDE w:val="0"/>
        <w:autoSpaceDN w:val="0"/>
        <w:adjustRightInd w:val="0"/>
        <w:jc w:val="both"/>
        <w:rPr>
          <w:rFonts w:asciiTheme="majorHAnsi" w:hAnsiTheme="majorHAnsi" w:cs="Arial"/>
          <w:w w:val="99"/>
          <w:sz w:val="12"/>
          <w:szCs w:val="12"/>
          <w:lang w:val="fr-FR" w:eastAsia="fr-FR"/>
        </w:rPr>
      </w:pPr>
    </w:p>
    <w:p w:rsidR="00EB26F1" w:rsidRPr="00A91858" w:rsidRDefault="00EB26F1" w:rsidP="00EB26F1">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49 – RESILIATION</w:t>
      </w:r>
    </w:p>
    <w:p w:rsidR="00EB26F1" w:rsidRPr="00A91858"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 xml:space="preserve">La présente lettre commande ne pourra être résilié que conformément aux dispositions </w:t>
      </w:r>
      <w:r w:rsidR="002A37DA" w:rsidRPr="00A91858">
        <w:rPr>
          <w:rFonts w:asciiTheme="majorHAnsi" w:hAnsiTheme="majorHAnsi" w:cs="Arial"/>
          <w:sz w:val="22"/>
          <w:szCs w:val="22"/>
          <w:lang w:val="fr-FR" w:eastAsia="fr-FR"/>
        </w:rPr>
        <w:t>du</w:t>
      </w:r>
      <w:r w:rsidR="002A37DA" w:rsidRPr="00A91858">
        <w:rPr>
          <w:rFonts w:asciiTheme="majorHAnsi" w:hAnsiTheme="majorHAnsi" w:cs="Arial"/>
          <w:lang w:val="fr-FR" w:eastAsia="fr-FR"/>
        </w:rPr>
        <w:t xml:space="preserve"> décret</w:t>
      </w:r>
      <w:r w:rsidRPr="00A91858">
        <w:rPr>
          <w:rFonts w:asciiTheme="majorHAnsi" w:eastAsia="Calibri" w:hAnsiTheme="majorHAnsi" w:cs="Tahoma"/>
          <w:noProof/>
          <w:sz w:val="22"/>
          <w:szCs w:val="22"/>
        </w:rPr>
        <w:t xml:space="preserve"> N° 2018/366 du 20 juin 2018 </w:t>
      </w:r>
      <w:r w:rsidRPr="00A91858">
        <w:rPr>
          <w:rFonts w:asciiTheme="majorHAnsi" w:hAnsiTheme="majorHAnsi" w:cs="Arial"/>
          <w:lang w:val="fr-FR" w:eastAsia="fr-FR"/>
        </w:rPr>
        <w:t>portant Code des Marchés Publics</w:t>
      </w:r>
      <w:r w:rsidRPr="00A91858">
        <w:rPr>
          <w:rFonts w:asciiTheme="majorHAnsi" w:hAnsiTheme="majorHAnsi" w:cs="Arial"/>
          <w:sz w:val="22"/>
          <w:szCs w:val="22"/>
          <w:lang w:val="fr-FR" w:eastAsia="fr-FR"/>
        </w:rPr>
        <w:t>.</w:t>
      </w:r>
    </w:p>
    <w:p w:rsidR="00EB26F1" w:rsidRPr="00A91858" w:rsidRDefault="00EB26F1" w:rsidP="004E6B1C">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Dès notification d’une décision de résiliation, le cocontractant prendra des dispositions pour arrêter toutes prestations en cours.</w:t>
      </w:r>
    </w:p>
    <w:p w:rsidR="00EB26F1" w:rsidRPr="00A91858" w:rsidRDefault="00EB26F1" w:rsidP="00EB26F1">
      <w:pPr>
        <w:widowControl w:val="0"/>
        <w:autoSpaceDE w:val="0"/>
        <w:autoSpaceDN w:val="0"/>
        <w:adjustRightInd w:val="0"/>
        <w:jc w:val="both"/>
        <w:rPr>
          <w:rFonts w:asciiTheme="majorHAnsi" w:hAnsiTheme="majorHAnsi" w:cs="Arial"/>
          <w:w w:val="99"/>
          <w:sz w:val="12"/>
          <w:szCs w:val="12"/>
          <w:lang w:val="fr-FR" w:eastAsia="fr-FR"/>
        </w:rPr>
      </w:pPr>
    </w:p>
    <w:p w:rsidR="00EB26F1" w:rsidRPr="00A91858" w:rsidRDefault="00EB26F1" w:rsidP="00EB26F1">
      <w:pPr>
        <w:widowControl w:val="0"/>
        <w:autoSpaceDE w:val="0"/>
        <w:autoSpaceDN w:val="0"/>
        <w:adjustRightInd w:val="0"/>
        <w:jc w:val="both"/>
        <w:rPr>
          <w:rFonts w:asciiTheme="majorHAnsi" w:hAnsiTheme="majorHAnsi"/>
          <w:b/>
          <w:bCs/>
          <w:i/>
          <w:lang w:val="fr-FR" w:eastAsia="fr-FR"/>
        </w:rPr>
      </w:pPr>
      <w:r w:rsidRPr="00A91858">
        <w:rPr>
          <w:rFonts w:asciiTheme="majorHAnsi" w:hAnsiTheme="majorHAnsi"/>
          <w:b/>
          <w:bCs/>
          <w:i/>
          <w:lang w:val="fr-FR" w:eastAsia="fr-FR"/>
        </w:rPr>
        <w:t>ARTICLE 50 ET DERNIER – VALIDITE DE LA LETTRE COMMANDE ET ENTREE EN VIGUEUR</w:t>
      </w:r>
    </w:p>
    <w:p w:rsidR="00EB26F1" w:rsidRPr="00A91858" w:rsidRDefault="00EB26F1" w:rsidP="00256A63">
      <w:pPr>
        <w:widowControl w:val="0"/>
        <w:autoSpaceDE w:val="0"/>
        <w:autoSpaceDN w:val="0"/>
        <w:adjustRightInd w:val="0"/>
        <w:ind w:firstLine="708"/>
        <w:jc w:val="both"/>
        <w:rPr>
          <w:rFonts w:asciiTheme="majorHAnsi" w:hAnsiTheme="majorHAnsi" w:cs="Arial"/>
          <w:sz w:val="22"/>
          <w:szCs w:val="22"/>
          <w:lang w:val="fr-FR" w:eastAsia="fr-FR"/>
        </w:rPr>
      </w:pPr>
      <w:r w:rsidRPr="00A91858">
        <w:rPr>
          <w:rFonts w:asciiTheme="majorHAnsi" w:hAnsiTheme="majorHAnsi" w:cs="Arial"/>
          <w:sz w:val="22"/>
          <w:szCs w:val="22"/>
          <w:lang w:val="fr-FR" w:eastAsia="fr-FR"/>
        </w:rPr>
        <w:t>La présente lettre commande ne deviendra valide qu’après sa signature par le Maitre d’ouvrage et entrera en vigueur dès sa notification au cocontractant.</w:t>
      </w:r>
    </w:p>
    <w:p w:rsidR="00EB26F1" w:rsidRPr="004445E0" w:rsidRDefault="00EB26F1" w:rsidP="004445E0">
      <w:pPr>
        <w:spacing w:before="120" w:after="120"/>
        <w:jc w:val="center"/>
        <w:rPr>
          <w:rFonts w:asciiTheme="majorHAnsi" w:hAnsiTheme="majorHAnsi"/>
          <w:b/>
          <w:bCs/>
          <w:sz w:val="22"/>
          <w:szCs w:val="22"/>
          <w:lang w:val="fr-FR"/>
        </w:rPr>
      </w:pPr>
      <w:r w:rsidRPr="00A91858">
        <w:rPr>
          <w:rFonts w:asciiTheme="majorHAnsi" w:hAnsiTheme="majorHAnsi" w:cs="Arial"/>
          <w:b/>
          <w:w w:val="99"/>
          <w:lang w:val="fr-FR" w:eastAsia="fr-FR"/>
        </w:rPr>
        <w:t>PAGE…… ET DERNI</w:t>
      </w:r>
      <w:r w:rsidR="0088367F">
        <w:rPr>
          <w:rFonts w:asciiTheme="majorHAnsi" w:hAnsiTheme="majorHAnsi" w:cs="Arial"/>
          <w:b/>
          <w:w w:val="99"/>
          <w:lang w:val="fr-FR" w:eastAsia="fr-FR"/>
        </w:rPr>
        <w:t>ERE DE LA LETTRE COMMANDE N°06</w:t>
      </w:r>
      <w:r w:rsidRPr="00A91858">
        <w:rPr>
          <w:rFonts w:asciiTheme="majorHAnsi" w:hAnsiTheme="majorHAnsi" w:cs="Arial"/>
          <w:b/>
          <w:w w:val="99"/>
          <w:lang w:val="fr-FR" w:eastAsia="fr-FR"/>
        </w:rPr>
        <w:t>/LC/</w:t>
      </w:r>
      <w:r w:rsidR="00CE6CDC">
        <w:rPr>
          <w:rFonts w:asciiTheme="majorHAnsi" w:hAnsiTheme="majorHAnsi" w:cs="Arial"/>
          <w:b/>
          <w:w w:val="99"/>
          <w:lang w:val="fr-FR" w:eastAsia="fr-FR"/>
        </w:rPr>
        <w:t>LOLODORF</w:t>
      </w:r>
      <w:r w:rsidR="004445E0">
        <w:rPr>
          <w:rFonts w:asciiTheme="majorHAnsi" w:hAnsiTheme="majorHAnsi" w:cs="Arial"/>
          <w:b/>
          <w:w w:val="99"/>
          <w:lang w:val="fr-FR" w:eastAsia="fr-FR"/>
        </w:rPr>
        <w:t>/SIGAMP</w:t>
      </w:r>
      <w:r w:rsidRPr="00A91858">
        <w:rPr>
          <w:rFonts w:asciiTheme="majorHAnsi" w:hAnsiTheme="majorHAnsi" w:cs="Arial"/>
          <w:b/>
          <w:w w:val="99"/>
          <w:lang w:val="fr-FR" w:eastAsia="fr-FR"/>
        </w:rPr>
        <w:t>/</w:t>
      </w:r>
      <w:r w:rsidR="004445E0">
        <w:rPr>
          <w:rFonts w:asciiTheme="majorHAnsi" w:hAnsiTheme="majorHAnsi" w:cs="Arial"/>
          <w:b/>
          <w:w w:val="99"/>
          <w:lang w:val="fr-FR" w:eastAsia="fr-FR"/>
        </w:rPr>
        <w:t>CIPM</w:t>
      </w:r>
      <w:r w:rsidRPr="00A91858">
        <w:rPr>
          <w:rFonts w:asciiTheme="majorHAnsi" w:hAnsiTheme="majorHAnsi" w:cs="Arial"/>
          <w:b/>
          <w:w w:val="99"/>
          <w:lang w:val="fr-FR" w:eastAsia="fr-FR"/>
        </w:rPr>
        <w:t>/202</w:t>
      </w:r>
      <w:r w:rsidR="00CA34BF">
        <w:rPr>
          <w:rFonts w:asciiTheme="majorHAnsi" w:hAnsiTheme="majorHAnsi" w:cs="Arial"/>
          <w:b/>
          <w:w w:val="99"/>
          <w:lang w:val="fr-FR" w:eastAsia="fr-FR"/>
        </w:rPr>
        <w:t>4</w:t>
      </w:r>
      <w:r w:rsidRPr="00A91858">
        <w:rPr>
          <w:rFonts w:asciiTheme="majorHAnsi" w:hAnsiTheme="majorHAnsi" w:cs="Arial"/>
          <w:b/>
          <w:w w:val="99"/>
          <w:lang w:val="fr-FR" w:eastAsia="fr-FR"/>
        </w:rPr>
        <w:t xml:space="preserve"> DU</w:t>
      </w:r>
      <w:r w:rsidR="00784914">
        <w:rPr>
          <w:rFonts w:asciiTheme="majorHAnsi" w:hAnsiTheme="majorHAnsi" w:cs="Arial"/>
          <w:b/>
          <w:w w:val="99"/>
          <w:lang w:val="fr-FR" w:eastAsia="fr-FR"/>
        </w:rPr>
        <w:t>00/00</w:t>
      </w:r>
      <w:r w:rsidRPr="00A91858">
        <w:rPr>
          <w:rFonts w:asciiTheme="majorHAnsi" w:hAnsiTheme="majorHAnsi" w:cs="Arial"/>
          <w:b/>
          <w:w w:val="99"/>
          <w:lang w:val="fr-FR" w:eastAsia="fr-FR"/>
        </w:rPr>
        <w:t>/202</w:t>
      </w:r>
      <w:r w:rsidR="002A37DA">
        <w:rPr>
          <w:rFonts w:asciiTheme="majorHAnsi" w:hAnsiTheme="majorHAnsi" w:cs="Arial"/>
          <w:b/>
          <w:w w:val="99"/>
          <w:lang w:val="fr-FR" w:eastAsia="fr-FR"/>
        </w:rPr>
        <w:t>4</w:t>
      </w:r>
      <w:r w:rsidR="00256A63">
        <w:rPr>
          <w:rFonts w:asciiTheme="majorHAnsi" w:hAnsiTheme="majorHAnsi" w:cs="Arial"/>
          <w:b/>
          <w:w w:val="99"/>
          <w:lang w:val="fr-FR" w:eastAsia="fr-FR"/>
        </w:rPr>
        <w:t xml:space="preserve"> </w:t>
      </w:r>
      <w:r w:rsidRPr="00A91858">
        <w:rPr>
          <w:rFonts w:asciiTheme="majorHAnsi" w:hAnsiTheme="majorHAnsi" w:cs="Arial"/>
          <w:b/>
          <w:w w:val="99"/>
          <w:lang w:val="fr-FR" w:eastAsia="fr-FR"/>
        </w:rPr>
        <w:t xml:space="preserve">PASSEE APRES </w:t>
      </w:r>
      <w:r w:rsidRPr="00A91858">
        <w:rPr>
          <w:rFonts w:asciiTheme="majorHAnsi" w:hAnsiTheme="majorHAnsi" w:cs="Arial"/>
          <w:b/>
          <w:bCs/>
          <w:sz w:val="22"/>
          <w:lang w:val="fr-FR" w:eastAsia="fr-FR"/>
        </w:rPr>
        <w:t>AVIS D’APPEL D’OFFRES NATIONAL OUVERT</w:t>
      </w:r>
      <w:r w:rsidR="007200AC" w:rsidRPr="007200AC">
        <w:rPr>
          <w:rFonts w:asciiTheme="majorHAnsi" w:hAnsiTheme="majorHAnsi"/>
          <w:bCs/>
          <w:sz w:val="22"/>
          <w:szCs w:val="22"/>
          <w:lang w:val="fr-FR"/>
        </w:rPr>
        <w:t xml:space="preserve"> </w:t>
      </w:r>
      <w:r w:rsidR="007200AC" w:rsidRPr="004445E0">
        <w:rPr>
          <w:rFonts w:asciiTheme="majorHAnsi" w:hAnsiTheme="majorHAnsi"/>
          <w:b/>
          <w:bCs/>
          <w:sz w:val="22"/>
          <w:szCs w:val="22"/>
          <w:lang w:val="fr-FR"/>
        </w:rPr>
        <w:t xml:space="preserve">N°06/AONO/C. LOLODORF/SIGAMP/CIPM/2024 DU </w:t>
      </w:r>
      <w:r w:rsidR="00784914">
        <w:rPr>
          <w:rFonts w:asciiTheme="majorHAnsi" w:hAnsiTheme="majorHAnsi"/>
          <w:b/>
          <w:bCs/>
          <w:sz w:val="22"/>
          <w:szCs w:val="22"/>
          <w:lang w:val="fr-FR"/>
        </w:rPr>
        <w:t>10/09</w:t>
      </w:r>
      <w:r w:rsidR="0088367F">
        <w:rPr>
          <w:rFonts w:asciiTheme="majorHAnsi" w:hAnsiTheme="majorHAnsi"/>
          <w:b/>
          <w:bCs/>
          <w:sz w:val="22"/>
          <w:szCs w:val="22"/>
          <w:lang w:val="fr-FR"/>
        </w:rPr>
        <w:t xml:space="preserve">/2024 </w:t>
      </w:r>
      <w:r w:rsidR="007200AC" w:rsidRPr="001C57DC">
        <w:rPr>
          <w:rFonts w:asciiTheme="majorHAnsi" w:hAnsiTheme="majorHAnsi"/>
          <w:b/>
          <w:bCs/>
          <w:sz w:val="22"/>
          <w:szCs w:val="22"/>
          <w:lang w:val="fr-FR"/>
        </w:rPr>
        <w:t xml:space="preserve">POUR LES TRAVAUX D’ACHEVEMENT DE LA CONSTRUCTION DU CENTRE COMMERCIAL WATELE (PHASE </w:t>
      </w:r>
      <w:r w:rsidR="0088367F" w:rsidRPr="001C57DC">
        <w:rPr>
          <w:rFonts w:asciiTheme="majorHAnsi" w:hAnsiTheme="majorHAnsi"/>
          <w:b/>
          <w:bCs/>
          <w:sz w:val="22"/>
          <w:szCs w:val="22"/>
          <w:lang w:val="fr-FR"/>
        </w:rPr>
        <w:t>2</w:t>
      </w:r>
      <w:r w:rsidR="0088367F" w:rsidRPr="007200AC">
        <w:rPr>
          <w:rFonts w:asciiTheme="majorHAnsi" w:hAnsiTheme="majorHAnsi"/>
          <w:b/>
          <w:bCs/>
          <w:sz w:val="22"/>
          <w:szCs w:val="22"/>
          <w:lang w:val="fr-FR"/>
        </w:rPr>
        <w:t>)</w:t>
      </w:r>
      <w:r w:rsidR="00256A63">
        <w:rPr>
          <w:rFonts w:asciiTheme="majorHAnsi" w:eastAsia="Calibri" w:hAnsiTheme="majorHAnsi" w:cs="Arial"/>
          <w:b/>
        </w:rPr>
        <w:t>,</w:t>
      </w:r>
      <w:r w:rsidRPr="00A91858">
        <w:rPr>
          <w:rFonts w:asciiTheme="majorHAnsi" w:eastAsia="Calibri" w:hAnsiTheme="majorHAnsi" w:cs="Arial"/>
          <w:b/>
        </w:rPr>
        <w:t xml:space="preserve"> DANS L’ARRONDISSEMENT DE </w:t>
      </w:r>
      <w:r w:rsidR="003C7987">
        <w:rPr>
          <w:rFonts w:asciiTheme="majorHAnsi" w:eastAsia="Calibri" w:hAnsiTheme="majorHAnsi" w:cs="Arial"/>
          <w:b/>
        </w:rPr>
        <w:t>LOLODORF</w:t>
      </w:r>
      <w:r w:rsidR="00256A63">
        <w:rPr>
          <w:rFonts w:asciiTheme="majorHAnsi" w:eastAsia="Calibri" w:hAnsiTheme="majorHAnsi" w:cs="Arial"/>
          <w:b/>
        </w:rPr>
        <w:t>,</w:t>
      </w:r>
      <w:r w:rsidRPr="00A91858">
        <w:rPr>
          <w:rFonts w:asciiTheme="majorHAnsi" w:eastAsia="Calibri" w:hAnsiTheme="majorHAnsi" w:cs="Arial"/>
          <w:b/>
        </w:rPr>
        <w:t xml:space="preserve"> DEPARTEMENT DE L’OCEAN</w:t>
      </w:r>
      <w:r w:rsidR="00256A63">
        <w:rPr>
          <w:rFonts w:asciiTheme="majorHAnsi" w:eastAsia="Calibri" w:hAnsiTheme="majorHAnsi" w:cs="Arial"/>
          <w:b/>
        </w:rPr>
        <w:t>,</w:t>
      </w:r>
      <w:r w:rsidRPr="00A91858">
        <w:rPr>
          <w:rFonts w:asciiTheme="majorHAnsi" w:eastAsia="Calibri" w:hAnsiTheme="majorHAnsi" w:cs="Arial"/>
          <w:b/>
        </w:rPr>
        <w:t xml:space="preserve"> REGION DU SUD</w:t>
      </w:r>
    </w:p>
    <w:p w:rsidR="002A37DA" w:rsidRDefault="002A37DA" w:rsidP="00256A63">
      <w:pPr>
        <w:spacing w:after="160" w:line="276" w:lineRule="auto"/>
        <w:rPr>
          <w:rFonts w:asciiTheme="majorHAnsi" w:hAnsiTheme="majorHAnsi" w:cs="Arial"/>
          <w:b/>
          <w:w w:val="99"/>
          <w:lang w:val="fr-FR" w:eastAsia="fr-FR"/>
        </w:rPr>
      </w:pPr>
    </w:p>
    <w:p w:rsidR="00EB26F1" w:rsidRPr="00A91858" w:rsidRDefault="00EB26F1" w:rsidP="00256A63">
      <w:pPr>
        <w:spacing w:after="160" w:line="276" w:lineRule="auto"/>
        <w:rPr>
          <w:rFonts w:asciiTheme="majorHAnsi" w:hAnsiTheme="majorHAnsi" w:cs="Arial"/>
          <w:b/>
          <w:w w:val="99"/>
          <w:lang w:val="fr-FR" w:eastAsia="fr-FR"/>
        </w:rPr>
      </w:pPr>
      <w:r w:rsidRPr="00A91858">
        <w:rPr>
          <w:rFonts w:asciiTheme="majorHAnsi" w:hAnsiTheme="majorHAnsi" w:cs="Arial"/>
          <w:b/>
          <w:w w:val="99"/>
          <w:lang w:val="fr-FR" w:eastAsia="fr-FR"/>
        </w:rPr>
        <w:t xml:space="preserve">MONTANT : </w:t>
      </w:r>
    </w:p>
    <w:tbl>
      <w:tblPr>
        <w:tblW w:w="71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26"/>
        <w:gridCol w:w="1843"/>
        <w:gridCol w:w="957"/>
      </w:tblGrid>
      <w:tr w:rsidR="00EB26F1" w:rsidRPr="00A91858" w:rsidTr="00EB26F1">
        <w:trPr>
          <w:trHeight w:val="227"/>
          <w:jc w:val="center"/>
        </w:trPr>
        <w:tc>
          <w:tcPr>
            <w:tcW w:w="4326" w:type="dxa"/>
            <w:shd w:val="clear" w:color="auto" w:fill="auto"/>
            <w:noWrap/>
            <w:vAlign w:val="center"/>
            <w:hideMark/>
          </w:tcPr>
          <w:p w:rsidR="00EB26F1" w:rsidRPr="00A91858" w:rsidRDefault="00EB26F1" w:rsidP="00EB26F1">
            <w:pPr>
              <w:jc w:val="both"/>
              <w:rPr>
                <w:rFonts w:asciiTheme="majorHAnsi" w:hAnsiTheme="majorHAnsi" w:cs="Arial"/>
                <w:b/>
                <w:lang w:val="fr-FR" w:eastAsia="fr-FR"/>
              </w:rPr>
            </w:pPr>
            <w:r w:rsidRPr="00A91858">
              <w:rPr>
                <w:rFonts w:asciiTheme="majorHAnsi" w:hAnsiTheme="majorHAnsi" w:cs="Arial"/>
                <w:b/>
                <w:lang w:val="fr-FR" w:eastAsia="fr-FR"/>
              </w:rPr>
              <w:t>Total Hors Taxes (HT)</w:t>
            </w:r>
          </w:p>
        </w:tc>
        <w:tc>
          <w:tcPr>
            <w:tcW w:w="1843" w:type="dxa"/>
            <w:tcBorders>
              <w:right w:val="nil"/>
            </w:tcBorders>
            <w:shd w:val="clear" w:color="auto" w:fill="auto"/>
            <w:noWrap/>
            <w:vAlign w:val="bottom"/>
          </w:tcPr>
          <w:p w:rsidR="00EB26F1" w:rsidRPr="00A91858" w:rsidRDefault="00EB26F1" w:rsidP="00EB26F1">
            <w:pPr>
              <w:jc w:val="both"/>
              <w:rPr>
                <w:rFonts w:asciiTheme="majorHAnsi" w:hAnsiTheme="majorHAnsi" w:cs="Arial"/>
                <w:b/>
                <w:bCs/>
                <w:lang w:val="fr-FR" w:eastAsia="fr-FR"/>
              </w:rPr>
            </w:pPr>
          </w:p>
        </w:tc>
        <w:tc>
          <w:tcPr>
            <w:tcW w:w="957" w:type="dxa"/>
            <w:tcBorders>
              <w:left w:val="nil"/>
            </w:tcBorders>
          </w:tcPr>
          <w:p w:rsidR="00EB26F1" w:rsidRPr="00A91858" w:rsidRDefault="00EB26F1" w:rsidP="00EB26F1">
            <w:pPr>
              <w:jc w:val="both"/>
              <w:rPr>
                <w:rFonts w:asciiTheme="majorHAnsi" w:hAnsiTheme="majorHAnsi" w:cs="Arial"/>
                <w:b/>
                <w:bCs/>
                <w:lang w:val="fr-FR" w:eastAsia="fr-FR"/>
              </w:rPr>
            </w:pPr>
            <w:r w:rsidRPr="00A91858">
              <w:rPr>
                <w:rFonts w:asciiTheme="majorHAnsi" w:hAnsiTheme="majorHAnsi" w:cs="Arial"/>
                <w:b/>
                <w:bCs/>
                <w:lang w:val="fr-FR" w:eastAsia="fr-FR"/>
              </w:rPr>
              <w:t>F CFA</w:t>
            </w:r>
          </w:p>
        </w:tc>
      </w:tr>
      <w:tr w:rsidR="00EB26F1" w:rsidRPr="00A91858" w:rsidTr="00EB26F1">
        <w:trPr>
          <w:trHeight w:val="227"/>
          <w:jc w:val="center"/>
        </w:trPr>
        <w:tc>
          <w:tcPr>
            <w:tcW w:w="4326" w:type="dxa"/>
            <w:shd w:val="clear" w:color="auto" w:fill="auto"/>
            <w:noWrap/>
            <w:vAlign w:val="center"/>
            <w:hideMark/>
          </w:tcPr>
          <w:p w:rsidR="00EB26F1" w:rsidRPr="00A91858" w:rsidRDefault="00EB26F1" w:rsidP="00EB26F1">
            <w:pPr>
              <w:jc w:val="both"/>
              <w:rPr>
                <w:rFonts w:asciiTheme="majorHAnsi" w:hAnsiTheme="majorHAnsi" w:cs="Arial"/>
                <w:b/>
                <w:lang w:val="fr-FR" w:eastAsia="fr-FR"/>
              </w:rPr>
            </w:pPr>
            <w:r w:rsidRPr="00A91858">
              <w:rPr>
                <w:rFonts w:asciiTheme="majorHAnsi" w:hAnsiTheme="majorHAnsi" w:cs="Arial"/>
                <w:b/>
                <w:lang w:val="fr-FR" w:eastAsia="fr-FR"/>
              </w:rPr>
              <w:t>TVA (19,25%)</w:t>
            </w:r>
          </w:p>
        </w:tc>
        <w:tc>
          <w:tcPr>
            <w:tcW w:w="1843" w:type="dxa"/>
            <w:tcBorders>
              <w:right w:val="nil"/>
            </w:tcBorders>
            <w:shd w:val="clear" w:color="auto" w:fill="auto"/>
            <w:noWrap/>
            <w:vAlign w:val="bottom"/>
          </w:tcPr>
          <w:p w:rsidR="00EB26F1" w:rsidRPr="00A91858" w:rsidRDefault="00EB26F1" w:rsidP="00EB26F1">
            <w:pPr>
              <w:jc w:val="both"/>
              <w:rPr>
                <w:rFonts w:asciiTheme="majorHAnsi" w:hAnsiTheme="majorHAnsi" w:cs="Arial"/>
                <w:b/>
                <w:bCs/>
                <w:lang w:val="fr-FR" w:eastAsia="fr-FR"/>
              </w:rPr>
            </w:pPr>
          </w:p>
        </w:tc>
        <w:tc>
          <w:tcPr>
            <w:tcW w:w="957" w:type="dxa"/>
            <w:tcBorders>
              <w:left w:val="nil"/>
            </w:tcBorders>
          </w:tcPr>
          <w:p w:rsidR="00EB26F1" w:rsidRPr="00A91858" w:rsidRDefault="00EB26F1" w:rsidP="00EB26F1">
            <w:pPr>
              <w:jc w:val="both"/>
              <w:rPr>
                <w:rFonts w:asciiTheme="majorHAnsi" w:hAnsiTheme="majorHAnsi" w:cs="Arial"/>
                <w:lang w:val="fr-FR" w:eastAsia="fr-FR"/>
              </w:rPr>
            </w:pPr>
            <w:r w:rsidRPr="00A91858">
              <w:rPr>
                <w:rFonts w:asciiTheme="majorHAnsi" w:hAnsiTheme="majorHAnsi" w:cs="Arial"/>
                <w:b/>
                <w:bCs/>
                <w:lang w:val="fr-FR" w:eastAsia="fr-FR"/>
              </w:rPr>
              <w:t>F CFA</w:t>
            </w:r>
          </w:p>
        </w:tc>
      </w:tr>
      <w:tr w:rsidR="00EB26F1" w:rsidRPr="00A91858" w:rsidTr="00EB26F1">
        <w:trPr>
          <w:trHeight w:val="227"/>
          <w:jc w:val="center"/>
        </w:trPr>
        <w:tc>
          <w:tcPr>
            <w:tcW w:w="4326" w:type="dxa"/>
            <w:shd w:val="clear" w:color="auto" w:fill="auto"/>
            <w:noWrap/>
            <w:vAlign w:val="center"/>
            <w:hideMark/>
          </w:tcPr>
          <w:p w:rsidR="00EB26F1" w:rsidRPr="00A91858" w:rsidRDefault="00EB26F1" w:rsidP="00EB26F1">
            <w:pPr>
              <w:jc w:val="both"/>
              <w:rPr>
                <w:rFonts w:asciiTheme="majorHAnsi" w:hAnsiTheme="majorHAnsi" w:cs="Arial"/>
                <w:b/>
                <w:lang w:val="fr-FR" w:eastAsia="fr-FR"/>
              </w:rPr>
            </w:pPr>
            <w:r w:rsidRPr="00A91858">
              <w:rPr>
                <w:rFonts w:asciiTheme="majorHAnsi" w:hAnsiTheme="majorHAnsi" w:cs="Arial"/>
                <w:b/>
                <w:lang w:val="fr-FR" w:eastAsia="fr-FR"/>
              </w:rPr>
              <w:t xml:space="preserve">IR </w:t>
            </w:r>
            <w:r w:rsidRPr="00A91858">
              <w:rPr>
                <w:rFonts w:asciiTheme="majorHAnsi" w:hAnsiTheme="majorHAnsi" w:cs="Arial"/>
                <w:b/>
                <w:i/>
                <w:sz w:val="20"/>
                <w:szCs w:val="20"/>
                <w:lang w:val="fr-FR" w:eastAsia="fr-FR"/>
              </w:rPr>
              <w:t>(2,2% ou 5.5%)</w:t>
            </w:r>
          </w:p>
        </w:tc>
        <w:tc>
          <w:tcPr>
            <w:tcW w:w="1843" w:type="dxa"/>
            <w:tcBorders>
              <w:right w:val="nil"/>
            </w:tcBorders>
            <w:shd w:val="clear" w:color="auto" w:fill="auto"/>
            <w:noWrap/>
            <w:vAlign w:val="bottom"/>
          </w:tcPr>
          <w:p w:rsidR="00EB26F1" w:rsidRPr="00A91858" w:rsidRDefault="00EB26F1" w:rsidP="00EB26F1">
            <w:pPr>
              <w:jc w:val="both"/>
              <w:rPr>
                <w:rFonts w:asciiTheme="majorHAnsi" w:hAnsiTheme="majorHAnsi" w:cs="Arial"/>
                <w:b/>
                <w:bCs/>
                <w:lang w:val="fr-FR" w:eastAsia="fr-FR"/>
              </w:rPr>
            </w:pPr>
          </w:p>
        </w:tc>
        <w:tc>
          <w:tcPr>
            <w:tcW w:w="957" w:type="dxa"/>
            <w:tcBorders>
              <w:left w:val="nil"/>
            </w:tcBorders>
          </w:tcPr>
          <w:p w:rsidR="00EB26F1" w:rsidRPr="00A91858" w:rsidRDefault="00EB26F1" w:rsidP="00EB26F1">
            <w:pPr>
              <w:jc w:val="both"/>
              <w:rPr>
                <w:rFonts w:asciiTheme="majorHAnsi" w:hAnsiTheme="majorHAnsi" w:cs="Arial"/>
                <w:lang w:val="fr-FR" w:eastAsia="fr-FR"/>
              </w:rPr>
            </w:pPr>
            <w:r w:rsidRPr="00A91858">
              <w:rPr>
                <w:rFonts w:asciiTheme="majorHAnsi" w:hAnsiTheme="majorHAnsi" w:cs="Arial"/>
                <w:b/>
                <w:bCs/>
                <w:lang w:val="fr-FR" w:eastAsia="fr-FR"/>
              </w:rPr>
              <w:t>F CFA</w:t>
            </w:r>
          </w:p>
        </w:tc>
      </w:tr>
      <w:tr w:rsidR="00EB26F1" w:rsidRPr="00A91858" w:rsidTr="00EB26F1">
        <w:trPr>
          <w:trHeight w:val="227"/>
          <w:jc w:val="center"/>
        </w:trPr>
        <w:tc>
          <w:tcPr>
            <w:tcW w:w="4326" w:type="dxa"/>
            <w:shd w:val="clear" w:color="auto" w:fill="auto"/>
            <w:noWrap/>
            <w:vAlign w:val="center"/>
            <w:hideMark/>
          </w:tcPr>
          <w:p w:rsidR="00EB26F1" w:rsidRPr="00A91858" w:rsidRDefault="00EB26F1" w:rsidP="00EB26F1">
            <w:pPr>
              <w:jc w:val="both"/>
              <w:rPr>
                <w:rFonts w:asciiTheme="majorHAnsi" w:hAnsiTheme="majorHAnsi" w:cs="Arial"/>
                <w:b/>
                <w:lang w:val="fr-FR" w:eastAsia="fr-FR"/>
              </w:rPr>
            </w:pPr>
            <w:r w:rsidRPr="00A91858">
              <w:rPr>
                <w:rFonts w:asciiTheme="majorHAnsi" w:hAnsiTheme="majorHAnsi" w:cs="Arial"/>
                <w:b/>
                <w:lang w:val="fr-FR" w:eastAsia="fr-FR"/>
              </w:rPr>
              <w:t>Total Toutes Taxes comprises (TTC)</w:t>
            </w:r>
          </w:p>
        </w:tc>
        <w:tc>
          <w:tcPr>
            <w:tcW w:w="1843" w:type="dxa"/>
            <w:tcBorders>
              <w:right w:val="nil"/>
            </w:tcBorders>
            <w:shd w:val="clear" w:color="auto" w:fill="auto"/>
            <w:noWrap/>
            <w:vAlign w:val="bottom"/>
            <w:hideMark/>
          </w:tcPr>
          <w:p w:rsidR="00EB26F1" w:rsidRPr="00A91858" w:rsidRDefault="00EB26F1" w:rsidP="00EB26F1">
            <w:pPr>
              <w:jc w:val="both"/>
              <w:rPr>
                <w:rFonts w:asciiTheme="majorHAnsi" w:hAnsiTheme="majorHAnsi" w:cs="Arial"/>
                <w:b/>
                <w:bCs/>
                <w:lang w:val="fr-FR" w:eastAsia="fr-FR"/>
              </w:rPr>
            </w:pPr>
          </w:p>
        </w:tc>
        <w:tc>
          <w:tcPr>
            <w:tcW w:w="957" w:type="dxa"/>
            <w:tcBorders>
              <w:left w:val="nil"/>
            </w:tcBorders>
          </w:tcPr>
          <w:p w:rsidR="00EB26F1" w:rsidRPr="00A91858" w:rsidRDefault="00EB26F1" w:rsidP="00EB26F1">
            <w:pPr>
              <w:jc w:val="both"/>
              <w:rPr>
                <w:rFonts w:asciiTheme="majorHAnsi" w:hAnsiTheme="majorHAnsi" w:cs="Arial"/>
                <w:lang w:val="fr-FR" w:eastAsia="fr-FR"/>
              </w:rPr>
            </w:pPr>
            <w:r w:rsidRPr="00A91858">
              <w:rPr>
                <w:rFonts w:asciiTheme="majorHAnsi" w:hAnsiTheme="majorHAnsi" w:cs="Arial"/>
                <w:b/>
                <w:bCs/>
                <w:lang w:val="fr-FR" w:eastAsia="fr-FR"/>
              </w:rPr>
              <w:t>F CFA</w:t>
            </w:r>
          </w:p>
        </w:tc>
      </w:tr>
      <w:tr w:rsidR="00EB26F1" w:rsidRPr="00A91858" w:rsidTr="00EB26F1">
        <w:trPr>
          <w:trHeight w:val="227"/>
          <w:jc w:val="center"/>
        </w:trPr>
        <w:tc>
          <w:tcPr>
            <w:tcW w:w="4326" w:type="dxa"/>
            <w:shd w:val="clear" w:color="auto" w:fill="auto"/>
            <w:noWrap/>
            <w:vAlign w:val="center"/>
            <w:hideMark/>
          </w:tcPr>
          <w:p w:rsidR="00EB26F1" w:rsidRPr="00A91858" w:rsidRDefault="002A37DA" w:rsidP="00EB26F1">
            <w:pPr>
              <w:jc w:val="both"/>
              <w:rPr>
                <w:rFonts w:asciiTheme="majorHAnsi" w:hAnsiTheme="majorHAnsi" w:cs="Arial"/>
                <w:b/>
                <w:lang w:val="fr-FR" w:eastAsia="fr-FR"/>
              </w:rPr>
            </w:pPr>
            <w:r w:rsidRPr="00A91858">
              <w:rPr>
                <w:rFonts w:asciiTheme="majorHAnsi" w:hAnsiTheme="majorHAnsi" w:cs="Arial"/>
                <w:b/>
                <w:lang w:val="fr-FR" w:eastAsia="fr-FR"/>
              </w:rPr>
              <w:t>NET A</w:t>
            </w:r>
            <w:r w:rsidR="00EB26F1" w:rsidRPr="00A91858">
              <w:rPr>
                <w:rFonts w:asciiTheme="majorHAnsi" w:hAnsiTheme="majorHAnsi" w:cs="Arial"/>
                <w:b/>
                <w:lang w:val="fr-FR" w:eastAsia="fr-FR"/>
              </w:rPr>
              <w:t xml:space="preserve"> PERCEVOIR</w:t>
            </w:r>
          </w:p>
        </w:tc>
        <w:tc>
          <w:tcPr>
            <w:tcW w:w="1843" w:type="dxa"/>
            <w:tcBorders>
              <w:right w:val="nil"/>
            </w:tcBorders>
            <w:shd w:val="clear" w:color="auto" w:fill="auto"/>
            <w:noWrap/>
            <w:vAlign w:val="bottom"/>
            <w:hideMark/>
          </w:tcPr>
          <w:p w:rsidR="00EB26F1" w:rsidRPr="00A91858" w:rsidRDefault="00EB26F1" w:rsidP="00EB26F1">
            <w:pPr>
              <w:jc w:val="both"/>
              <w:rPr>
                <w:rFonts w:asciiTheme="majorHAnsi" w:hAnsiTheme="majorHAnsi" w:cs="Arial"/>
                <w:b/>
                <w:bCs/>
                <w:lang w:val="fr-FR" w:eastAsia="fr-FR"/>
              </w:rPr>
            </w:pPr>
          </w:p>
        </w:tc>
        <w:tc>
          <w:tcPr>
            <w:tcW w:w="957" w:type="dxa"/>
            <w:tcBorders>
              <w:left w:val="nil"/>
            </w:tcBorders>
          </w:tcPr>
          <w:p w:rsidR="00EB26F1" w:rsidRPr="00A91858" w:rsidRDefault="00EB26F1" w:rsidP="00EB26F1">
            <w:pPr>
              <w:jc w:val="both"/>
              <w:rPr>
                <w:rFonts w:asciiTheme="majorHAnsi" w:hAnsiTheme="majorHAnsi" w:cs="Arial"/>
                <w:lang w:val="fr-FR" w:eastAsia="fr-FR"/>
              </w:rPr>
            </w:pPr>
            <w:r w:rsidRPr="00A91858">
              <w:rPr>
                <w:rFonts w:asciiTheme="majorHAnsi" w:hAnsiTheme="majorHAnsi" w:cs="Arial"/>
                <w:b/>
                <w:bCs/>
                <w:lang w:val="fr-FR" w:eastAsia="fr-FR"/>
              </w:rPr>
              <w:t>F CFA</w:t>
            </w:r>
          </w:p>
        </w:tc>
      </w:tr>
    </w:tbl>
    <w:p w:rsidR="00EB26F1" w:rsidRPr="00A91858" w:rsidRDefault="00EB26F1" w:rsidP="00EB26F1">
      <w:pPr>
        <w:spacing w:line="360" w:lineRule="auto"/>
        <w:jc w:val="both"/>
        <w:rPr>
          <w:rFonts w:asciiTheme="majorHAnsi" w:hAnsiTheme="majorHAnsi" w:cs="Arial"/>
          <w:b/>
          <w:w w:val="99"/>
          <w:lang w:val="fr-FR" w:eastAsia="fr-FR"/>
        </w:rPr>
      </w:pPr>
      <w:r w:rsidRPr="00A91858">
        <w:rPr>
          <w:rFonts w:asciiTheme="majorHAnsi" w:hAnsiTheme="majorHAnsi" w:cs="Arial"/>
          <w:b/>
          <w:w w:val="99"/>
          <w:lang w:val="fr-FR" w:eastAsia="fr-FR"/>
        </w:rPr>
        <w:t>DELAI D’EXECUTION</w:t>
      </w:r>
      <w:r w:rsidR="002A37DA">
        <w:rPr>
          <w:rFonts w:asciiTheme="majorHAnsi" w:hAnsiTheme="majorHAnsi" w:cs="Arial"/>
          <w:b/>
          <w:w w:val="99"/>
          <w:lang w:val="fr-FR" w:eastAsia="fr-FR"/>
        </w:rPr>
        <w:t> : Trois</w:t>
      </w:r>
      <w:r w:rsidRPr="00A91858">
        <w:rPr>
          <w:rFonts w:asciiTheme="majorHAnsi" w:hAnsiTheme="majorHAnsi"/>
          <w:b/>
          <w:lang w:val="fr-FR" w:eastAsia="fr-FR"/>
        </w:rPr>
        <w:t xml:space="preserve"> (0</w:t>
      </w:r>
      <w:r w:rsidR="002A37DA">
        <w:rPr>
          <w:rFonts w:asciiTheme="majorHAnsi" w:hAnsiTheme="majorHAnsi"/>
          <w:b/>
          <w:lang w:val="fr-FR" w:eastAsia="fr-FR"/>
        </w:rPr>
        <w:t>3</w:t>
      </w:r>
      <w:r w:rsidRPr="00A91858">
        <w:rPr>
          <w:rFonts w:asciiTheme="majorHAnsi" w:hAnsiTheme="majorHAnsi"/>
          <w:b/>
          <w:lang w:val="fr-FR" w:eastAsia="fr-FR"/>
        </w:rPr>
        <w:t>) Mois</w:t>
      </w:r>
    </w:p>
    <w:p w:rsidR="00EB26F1" w:rsidRPr="00A91858" w:rsidRDefault="00EB26F1" w:rsidP="00EB26F1">
      <w:pPr>
        <w:widowControl w:val="0"/>
        <w:autoSpaceDE w:val="0"/>
        <w:autoSpaceDN w:val="0"/>
        <w:adjustRightInd w:val="0"/>
        <w:jc w:val="both"/>
        <w:rPr>
          <w:rFonts w:asciiTheme="majorHAnsi" w:hAnsiTheme="majorHAnsi" w:cs="Arial"/>
          <w:w w:val="99"/>
          <w:lang w:val="fr-FR"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0"/>
      </w:tblGrid>
      <w:tr w:rsidR="00EB26F1" w:rsidRPr="00A91858" w:rsidTr="003132CA">
        <w:trPr>
          <w:trHeight w:val="1657"/>
        </w:trPr>
        <w:tc>
          <w:tcPr>
            <w:tcW w:w="9260" w:type="dxa"/>
            <w:shd w:val="clear" w:color="auto" w:fill="auto"/>
          </w:tcPr>
          <w:p w:rsidR="00EB26F1" w:rsidRPr="00A91858" w:rsidRDefault="00EB26F1" w:rsidP="00331197">
            <w:pPr>
              <w:widowControl w:val="0"/>
              <w:autoSpaceDE w:val="0"/>
              <w:autoSpaceDN w:val="0"/>
              <w:adjustRightInd w:val="0"/>
              <w:jc w:val="center"/>
              <w:rPr>
                <w:rFonts w:asciiTheme="majorHAnsi" w:hAnsiTheme="majorHAnsi" w:cs="Arial"/>
                <w:b/>
                <w:w w:val="99"/>
                <w:lang w:eastAsia="fr-FR"/>
              </w:rPr>
            </w:pPr>
            <w:r w:rsidRPr="00A91858">
              <w:rPr>
                <w:rFonts w:asciiTheme="majorHAnsi" w:hAnsiTheme="majorHAnsi" w:cs="Arial"/>
                <w:b/>
                <w:w w:val="99"/>
                <w:lang w:eastAsia="fr-FR"/>
              </w:rPr>
              <w:t>« LU ET APPROUVE »</w:t>
            </w:r>
          </w:p>
          <w:p w:rsidR="00EB26F1" w:rsidRPr="00A91858" w:rsidRDefault="00EB26F1" w:rsidP="00331197">
            <w:pPr>
              <w:widowControl w:val="0"/>
              <w:autoSpaceDE w:val="0"/>
              <w:autoSpaceDN w:val="0"/>
              <w:adjustRightInd w:val="0"/>
              <w:jc w:val="center"/>
              <w:rPr>
                <w:rFonts w:asciiTheme="majorHAnsi" w:hAnsiTheme="majorHAnsi" w:cs="Arial"/>
                <w:b/>
                <w:w w:val="99"/>
                <w:lang w:eastAsia="fr-FR"/>
              </w:rPr>
            </w:pPr>
            <w:r w:rsidRPr="00A91858">
              <w:rPr>
                <w:rFonts w:asciiTheme="majorHAnsi" w:hAnsiTheme="majorHAnsi" w:cs="Arial"/>
                <w:b/>
                <w:w w:val="99"/>
                <w:lang w:eastAsia="fr-FR"/>
              </w:rPr>
              <w:t>LE CO-CONTRACTANT</w:t>
            </w:r>
          </w:p>
          <w:p w:rsidR="00EB26F1" w:rsidRPr="00A91858" w:rsidRDefault="00EB26F1" w:rsidP="00331197">
            <w:pPr>
              <w:widowControl w:val="0"/>
              <w:autoSpaceDE w:val="0"/>
              <w:autoSpaceDN w:val="0"/>
              <w:adjustRightInd w:val="0"/>
              <w:jc w:val="both"/>
              <w:rPr>
                <w:rFonts w:asciiTheme="majorHAnsi" w:hAnsiTheme="majorHAnsi" w:cs="Arial"/>
                <w:w w:val="99"/>
                <w:sz w:val="16"/>
                <w:szCs w:val="16"/>
                <w:lang w:eastAsia="fr-FR"/>
              </w:rPr>
            </w:pPr>
          </w:p>
          <w:p w:rsidR="00EB26F1" w:rsidRPr="00A91858" w:rsidRDefault="00EB26F1" w:rsidP="00331197">
            <w:pPr>
              <w:widowControl w:val="0"/>
              <w:autoSpaceDE w:val="0"/>
              <w:autoSpaceDN w:val="0"/>
              <w:adjustRightInd w:val="0"/>
              <w:jc w:val="both"/>
              <w:rPr>
                <w:rFonts w:asciiTheme="majorHAnsi" w:hAnsiTheme="majorHAnsi" w:cs="Arial"/>
                <w:w w:val="99"/>
                <w:sz w:val="16"/>
                <w:szCs w:val="16"/>
                <w:lang w:eastAsia="fr-FR"/>
              </w:rPr>
            </w:pPr>
          </w:p>
          <w:p w:rsidR="00EB26F1" w:rsidRPr="00A91858" w:rsidRDefault="00EB26F1" w:rsidP="00331197">
            <w:pPr>
              <w:widowControl w:val="0"/>
              <w:autoSpaceDE w:val="0"/>
              <w:autoSpaceDN w:val="0"/>
              <w:adjustRightInd w:val="0"/>
              <w:jc w:val="both"/>
              <w:rPr>
                <w:rFonts w:asciiTheme="majorHAnsi" w:hAnsiTheme="majorHAnsi" w:cs="Arial"/>
                <w:w w:val="99"/>
                <w:sz w:val="16"/>
                <w:szCs w:val="16"/>
                <w:lang w:eastAsia="fr-FR"/>
              </w:rPr>
            </w:pPr>
          </w:p>
          <w:p w:rsidR="003132CA" w:rsidRDefault="003132CA" w:rsidP="00331197">
            <w:pPr>
              <w:widowControl w:val="0"/>
              <w:autoSpaceDE w:val="0"/>
              <w:autoSpaceDN w:val="0"/>
              <w:adjustRightInd w:val="0"/>
              <w:spacing w:after="60"/>
              <w:jc w:val="right"/>
              <w:rPr>
                <w:rFonts w:asciiTheme="majorHAnsi" w:hAnsiTheme="majorHAnsi" w:cs="Arial"/>
                <w:b/>
                <w:w w:val="99"/>
                <w:sz w:val="22"/>
                <w:lang w:eastAsia="fr-FR"/>
              </w:rPr>
            </w:pPr>
          </w:p>
          <w:p w:rsidR="00EB26F1" w:rsidRPr="00A91858" w:rsidRDefault="00EB26F1" w:rsidP="00331197">
            <w:pPr>
              <w:widowControl w:val="0"/>
              <w:autoSpaceDE w:val="0"/>
              <w:autoSpaceDN w:val="0"/>
              <w:adjustRightInd w:val="0"/>
              <w:spacing w:after="60"/>
              <w:jc w:val="right"/>
              <w:rPr>
                <w:rFonts w:asciiTheme="majorHAnsi" w:hAnsiTheme="majorHAnsi" w:cs="Arial"/>
                <w:b/>
                <w:w w:val="99"/>
                <w:lang w:eastAsia="fr-FR"/>
              </w:rPr>
            </w:pPr>
            <w:r w:rsidRPr="00A91858">
              <w:rPr>
                <w:rFonts w:asciiTheme="majorHAnsi" w:hAnsiTheme="majorHAnsi" w:cs="Arial"/>
                <w:b/>
                <w:w w:val="99"/>
                <w:sz w:val="22"/>
                <w:lang w:eastAsia="fr-FR"/>
              </w:rPr>
              <w:t>KRIBI, le ______________</w:t>
            </w:r>
          </w:p>
        </w:tc>
      </w:tr>
      <w:tr w:rsidR="00EB26F1" w:rsidRPr="00A91858" w:rsidTr="003132CA">
        <w:trPr>
          <w:trHeight w:val="1837"/>
        </w:trPr>
        <w:tc>
          <w:tcPr>
            <w:tcW w:w="9260" w:type="dxa"/>
            <w:shd w:val="clear" w:color="auto" w:fill="auto"/>
          </w:tcPr>
          <w:p w:rsidR="00EB26F1" w:rsidRPr="00A91858" w:rsidRDefault="00EB26F1" w:rsidP="00331197">
            <w:pPr>
              <w:widowControl w:val="0"/>
              <w:autoSpaceDE w:val="0"/>
              <w:autoSpaceDN w:val="0"/>
              <w:adjustRightInd w:val="0"/>
              <w:spacing w:before="120"/>
              <w:jc w:val="center"/>
              <w:rPr>
                <w:rFonts w:asciiTheme="majorHAnsi" w:hAnsiTheme="majorHAnsi" w:cs="Arial"/>
                <w:b/>
                <w:w w:val="99"/>
                <w:lang w:eastAsia="fr-FR"/>
              </w:rPr>
            </w:pPr>
            <w:r w:rsidRPr="00A91858">
              <w:rPr>
                <w:rFonts w:asciiTheme="majorHAnsi" w:hAnsiTheme="majorHAnsi" w:cs="Arial"/>
                <w:b/>
                <w:w w:val="99"/>
                <w:lang w:eastAsia="fr-FR"/>
              </w:rPr>
              <w:t>LE PREFET DE L’OCEAN,</w:t>
            </w:r>
          </w:p>
          <w:p w:rsidR="00EB26F1" w:rsidRPr="00A91858" w:rsidRDefault="00EB26F1" w:rsidP="00331197">
            <w:pPr>
              <w:widowControl w:val="0"/>
              <w:autoSpaceDE w:val="0"/>
              <w:autoSpaceDN w:val="0"/>
              <w:adjustRightInd w:val="0"/>
              <w:spacing w:before="120"/>
              <w:jc w:val="center"/>
              <w:rPr>
                <w:rFonts w:asciiTheme="majorHAnsi" w:hAnsiTheme="majorHAnsi" w:cs="Arial"/>
                <w:b/>
                <w:w w:val="99"/>
                <w:lang w:eastAsia="fr-FR"/>
              </w:rPr>
            </w:pPr>
            <w:r w:rsidRPr="00A91858">
              <w:rPr>
                <w:rFonts w:asciiTheme="majorHAnsi" w:hAnsiTheme="majorHAnsi" w:cs="Arial"/>
                <w:b/>
                <w:w w:val="99"/>
                <w:lang w:eastAsia="fr-FR"/>
              </w:rPr>
              <w:t>AUTORITE CONTRACTANTE</w:t>
            </w:r>
          </w:p>
          <w:p w:rsidR="00EB26F1" w:rsidRPr="00A91858" w:rsidRDefault="00EB26F1" w:rsidP="00331197">
            <w:pPr>
              <w:widowControl w:val="0"/>
              <w:autoSpaceDE w:val="0"/>
              <w:autoSpaceDN w:val="0"/>
              <w:adjustRightInd w:val="0"/>
              <w:jc w:val="center"/>
              <w:rPr>
                <w:rFonts w:asciiTheme="majorHAnsi" w:hAnsiTheme="majorHAnsi" w:cs="Arial"/>
                <w:w w:val="99"/>
                <w:sz w:val="16"/>
                <w:szCs w:val="16"/>
                <w:lang w:eastAsia="fr-FR"/>
              </w:rPr>
            </w:pPr>
          </w:p>
          <w:p w:rsidR="00EB26F1" w:rsidRPr="00A91858" w:rsidRDefault="00EB26F1" w:rsidP="00331197">
            <w:pPr>
              <w:widowControl w:val="0"/>
              <w:autoSpaceDE w:val="0"/>
              <w:autoSpaceDN w:val="0"/>
              <w:adjustRightInd w:val="0"/>
              <w:jc w:val="center"/>
              <w:rPr>
                <w:rFonts w:asciiTheme="majorHAnsi" w:hAnsiTheme="majorHAnsi" w:cs="Arial"/>
                <w:w w:val="99"/>
                <w:sz w:val="16"/>
                <w:szCs w:val="16"/>
                <w:lang w:eastAsia="fr-FR"/>
              </w:rPr>
            </w:pPr>
          </w:p>
          <w:p w:rsidR="003132CA" w:rsidRDefault="003132CA" w:rsidP="00331197">
            <w:pPr>
              <w:widowControl w:val="0"/>
              <w:autoSpaceDE w:val="0"/>
              <w:autoSpaceDN w:val="0"/>
              <w:adjustRightInd w:val="0"/>
              <w:spacing w:after="60"/>
              <w:jc w:val="right"/>
              <w:rPr>
                <w:rFonts w:asciiTheme="majorHAnsi" w:hAnsiTheme="majorHAnsi" w:cs="Arial"/>
                <w:b/>
                <w:w w:val="99"/>
                <w:sz w:val="22"/>
                <w:lang w:eastAsia="fr-FR"/>
              </w:rPr>
            </w:pPr>
          </w:p>
          <w:p w:rsidR="00EB26F1" w:rsidRPr="00A91858" w:rsidRDefault="00EB26F1" w:rsidP="00331197">
            <w:pPr>
              <w:widowControl w:val="0"/>
              <w:autoSpaceDE w:val="0"/>
              <w:autoSpaceDN w:val="0"/>
              <w:adjustRightInd w:val="0"/>
              <w:spacing w:after="60"/>
              <w:jc w:val="right"/>
              <w:rPr>
                <w:rFonts w:asciiTheme="majorHAnsi" w:hAnsiTheme="majorHAnsi" w:cs="Arial"/>
                <w:b/>
                <w:w w:val="99"/>
                <w:lang w:eastAsia="fr-FR"/>
              </w:rPr>
            </w:pPr>
            <w:r w:rsidRPr="00A91858">
              <w:rPr>
                <w:rFonts w:asciiTheme="majorHAnsi" w:hAnsiTheme="majorHAnsi" w:cs="Arial"/>
                <w:b/>
                <w:w w:val="99"/>
                <w:sz w:val="22"/>
                <w:lang w:eastAsia="fr-FR"/>
              </w:rPr>
              <w:t>KRIBI, le _________________</w:t>
            </w:r>
          </w:p>
        </w:tc>
      </w:tr>
      <w:tr w:rsidR="00331197" w:rsidTr="0031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693"/>
        </w:trPr>
        <w:tc>
          <w:tcPr>
            <w:tcW w:w="9260" w:type="dxa"/>
          </w:tcPr>
          <w:p w:rsidR="00331197" w:rsidRDefault="00331197" w:rsidP="0083716A">
            <w:pPr>
              <w:tabs>
                <w:tab w:val="left" w:pos="3068"/>
              </w:tabs>
              <w:jc w:val="center"/>
              <w:rPr>
                <w:rFonts w:asciiTheme="majorHAnsi" w:hAnsiTheme="majorHAnsi"/>
                <w:b/>
                <w:lang w:val="fr-FR"/>
              </w:rPr>
            </w:pPr>
            <w:r>
              <w:rPr>
                <w:rFonts w:asciiTheme="majorHAnsi" w:hAnsiTheme="majorHAnsi"/>
                <w:lang w:val="fr-FR"/>
              </w:rPr>
              <w:t xml:space="preserve"> </w:t>
            </w:r>
            <w:r w:rsidRPr="00331197">
              <w:rPr>
                <w:rFonts w:asciiTheme="majorHAnsi" w:hAnsiTheme="majorHAnsi"/>
                <w:b/>
                <w:lang w:val="fr-FR"/>
              </w:rPr>
              <w:t xml:space="preserve">ENREGISTREMENT </w:t>
            </w:r>
          </w:p>
          <w:p w:rsidR="003132CA" w:rsidRPr="00A91858" w:rsidRDefault="003132CA" w:rsidP="003132CA">
            <w:pPr>
              <w:widowControl w:val="0"/>
              <w:autoSpaceDE w:val="0"/>
              <w:autoSpaceDN w:val="0"/>
              <w:adjustRightInd w:val="0"/>
              <w:jc w:val="center"/>
              <w:rPr>
                <w:rFonts w:asciiTheme="majorHAnsi" w:hAnsiTheme="majorHAnsi" w:cs="Arial"/>
                <w:w w:val="99"/>
                <w:sz w:val="16"/>
                <w:szCs w:val="16"/>
                <w:lang w:eastAsia="fr-FR"/>
              </w:rPr>
            </w:pPr>
          </w:p>
          <w:p w:rsidR="003132CA" w:rsidRPr="00A91858" w:rsidRDefault="003132CA" w:rsidP="003132CA">
            <w:pPr>
              <w:widowControl w:val="0"/>
              <w:autoSpaceDE w:val="0"/>
              <w:autoSpaceDN w:val="0"/>
              <w:adjustRightInd w:val="0"/>
              <w:jc w:val="center"/>
              <w:rPr>
                <w:rFonts w:asciiTheme="majorHAnsi" w:hAnsiTheme="majorHAnsi" w:cs="Arial"/>
                <w:w w:val="99"/>
                <w:sz w:val="16"/>
                <w:szCs w:val="16"/>
                <w:lang w:eastAsia="fr-FR"/>
              </w:rPr>
            </w:pPr>
          </w:p>
          <w:p w:rsidR="003132CA" w:rsidRDefault="003132CA" w:rsidP="003132CA">
            <w:pPr>
              <w:tabs>
                <w:tab w:val="left" w:pos="3068"/>
              </w:tabs>
              <w:jc w:val="right"/>
              <w:rPr>
                <w:rFonts w:asciiTheme="majorHAnsi" w:hAnsiTheme="majorHAnsi" w:cs="Arial"/>
                <w:b/>
                <w:w w:val="99"/>
                <w:sz w:val="22"/>
                <w:lang w:eastAsia="fr-FR"/>
              </w:rPr>
            </w:pPr>
          </w:p>
          <w:p w:rsidR="003132CA" w:rsidRDefault="003132CA" w:rsidP="003132CA">
            <w:pPr>
              <w:tabs>
                <w:tab w:val="left" w:pos="3068"/>
              </w:tabs>
              <w:jc w:val="right"/>
              <w:rPr>
                <w:rFonts w:asciiTheme="majorHAnsi" w:hAnsiTheme="majorHAnsi" w:cs="Arial"/>
                <w:b/>
                <w:w w:val="99"/>
                <w:sz w:val="22"/>
                <w:lang w:eastAsia="fr-FR"/>
              </w:rPr>
            </w:pPr>
          </w:p>
          <w:p w:rsidR="003132CA" w:rsidRDefault="003132CA" w:rsidP="003132CA">
            <w:pPr>
              <w:tabs>
                <w:tab w:val="left" w:pos="3068"/>
              </w:tabs>
              <w:jc w:val="right"/>
              <w:rPr>
                <w:rFonts w:asciiTheme="majorHAnsi" w:hAnsiTheme="majorHAnsi" w:cs="Arial"/>
                <w:b/>
                <w:w w:val="99"/>
                <w:sz w:val="22"/>
                <w:lang w:eastAsia="fr-FR"/>
              </w:rPr>
            </w:pPr>
          </w:p>
          <w:p w:rsidR="003132CA" w:rsidRPr="00331197" w:rsidRDefault="003132CA" w:rsidP="003132CA">
            <w:pPr>
              <w:tabs>
                <w:tab w:val="left" w:pos="3068"/>
              </w:tabs>
              <w:jc w:val="right"/>
              <w:rPr>
                <w:rFonts w:asciiTheme="majorHAnsi" w:hAnsiTheme="majorHAnsi"/>
                <w:b/>
                <w:lang w:val="fr-FR"/>
              </w:rPr>
            </w:pPr>
            <w:r w:rsidRPr="00A91858">
              <w:rPr>
                <w:rFonts w:asciiTheme="majorHAnsi" w:hAnsiTheme="majorHAnsi" w:cs="Arial"/>
                <w:b/>
                <w:w w:val="99"/>
                <w:sz w:val="22"/>
                <w:lang w:eastAsia="fr-FR"/>
              </w:rPr>
              <w:t>KRIBI, le _________________</w:t>
            </w:r>
          </w:p>
        </w:tc>
      </w:tr>
    </w:tbl>
    <w:p w:rsidR="00EB26F1" w:rsidRPr="00A91858" w:rsidRDefault="00EB26F1" w:rsidP="00EB26F1">
      <w:pPr>
        <w:rPr>
          <w:rFonts w:asciiTheme="majorHAnsi" w:hAnsiTheme="majorHAnsi"/>
          <w:lang w:val="fr-FR"/>
        </w:rPr>
      </w:pPr>
    </w:p>
    <w:p w:rsidR="00220468" w:rsidRPr="00EB26F1" w:rsidRDefault="00220468" w:rsidP="00EB26F1">
      <w:pPr>
        <w:rPr>
          <w:lang w:val="fr-FR"/>
        </w:rPr>
        <w:sectPr w:rsidR="00220468" w:rsidRPr="00EB26F1" w:rsidSect="00EB26F1">
          <w:footerReference w:type="even" r:id="rId95"/>
          <w:footerReference w:type="default" r:id="rId96"/>
          <w:pgSz w:w="11906" w:h="16838"/>
          <w:pgMar w:top="567" w:right="566" w:bottom="1418" w:left="1134" w:header="709" w:footer="709" w:gutter="0"/>
          <w:cols w:space="720"/>
          <w:titlePg/>
        </w:sect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sz w:val="22"/>
          <w:szCs w:val="22"/>
          <w:lang w:val="fr-FR"/>
        </w:rPr>
      </w:pPr>
    </w:p>
    <w:p w:rsidR="001C6C45" w:rsidRPr="00AE1D95" w:rsidRDefault="001C6C45" w:rsidP="001C6C45">
      <w:pPr>
        <w:rPr>
          <w:rFonts w:asciiTheme="majorHAnsi" w:hAnsiTheme="majorHAnsi" w:cs="Arial"/>
          <w:sz w:val="22"/>
          <w:szCs w:val="22"/>
          <w:lang w:val="fr-FR"/>
        </w:rPr>
      </w:pPr>
    </w:p>
    <w:p w:rsidR="00AC2807" w:rsidRDefault="00AC2807" w:rsidP="009F6934">
      <w:pPr>
        <w:rPr>
          <w:rFonts w:asciiTheme="majorHAnsi" w:hAnsiTheme="majorHAnsi" w:cs="Arial"/>
          <w:sz w:val="22"/>
          <w:szCs w:val="22"/>
          <w:lang w:val="fr-FR"/>
        </w:rPr>
      </w:pPr>
    </w:p>
    <w:p w:rsidR="00331197" w:rsidRDefault="00331197" w:rsidP="009F6934">
      <w:pPr>
        <w:rPr>
          <w:rFonts w:asciiTheme="majorHAnsi" w:hAnsiTheme="majorHAnsi" w:cs="Arial"/>
          <w:sz w:val="22"/>
          <w:szCs w:val="22"/>
          <w:lang w:val="fr-FR"/>
        </w:rPr>
      </w:pPr>
    </w:p>
    <w:p w:rsidR="00331197" w:rsidRDefault="00331197" w:rsidP="009F6934">
      <w:pPr>
        <w:rPr>
          <w:rFonts w:asciiTheme="majorHAnsi" w:hAnsiTheme="majorHAnsi" w:cs="Arial"/>
          <w:sz w:val="22"/>
          <w:szCs w:val="22"/>
          <w:lang w:val="fr-FR"/>
        </w:rPr>
      </w:pPr>
    </w:p>
    <w:p w:rsidR="00331197" w:rsidRPr="00AE1D95" w:rsidRDefault="00331197" w:rsidP="009F6934">
      <w:pPr>
        <w:rPr>
          <w:rFonts w:asciiTheme="majorHAnsi" w:hAnsiTheme="majorHAnsi" w:cs="Arial"/>
          <w:sz w:val="22"/>
          <w:szCs w:val="22"/>
          <w:lang w:val="fr-FR"/>
        </w:rPr>
      </w:pPr>
    </w:p>
    <w:p w:rsidR="00AC2807" w:rsidRPr="00AE1D95" w:rsidRDefault="00AC2807" w:rsidP="00AC2807">
      <w:pPr>
        <w:spacing w:before="120" w:after="120"/>
        <w:rPr>
          <w:rFonts w:asciiTheme="majorHAnsi" w:hAnsiTheme="majorHAnsi" w:cs="Arial"/>
          <w:sz w:val="22"/>
          <w:szCs w:val="22"/>
          <w:lang w:val="fr-FR"/>
        </w:rPr>
      </w:pPr>
    </w:p>
    <w:p w:rsidR="009943C6" w:rsidRPr="00AE1D95" w:rsidRDefault="009943C6" w:rsidP="00AC2807">
      <w:pPr>
        <w:spacing w:before="120" w:after="120"/>
        <w:rPr>
          <w:rFonts w:asciiTheme="majorHAnsi" w:hAnsiTheme="majorHAnsi" w:cs="Arial"/>
          <w:sz w:val="22"/>
          <w:szCs w:val="22"/>
          <w:lang w:val="fr-FR"/>
        </w:rPr>
      </w:pPr>
    </w:p>
    <w:p w:rsidR="009943C6" w:rsidRPr="00AE1D95" w:rsidRDefault="009943C6" w:rsidP="00AC2807">
      <w:pPr>
        <w:spacing w:before="120" w:after="120"/>
        <w:rPr>
          <w:rFonts w:asciiTheme="majorHAnsi" w:hAnsiTheme="majorHAnsi" w:cs="Arial"/>
          <w:sz w:val="22"/>
          <w:szCs w:val="22"/>
          <w:lang w:val="fr-FR"/>
        </w:rPr>
      </w:pPr>
    </w:p>
    <w:p w:rsidR="009943C6" w:rsidRPr="00AE1D95" w:rsidRDefault="009943C6" w:rsidP="00AC2807">
      <w:pPr>
        <w:spacing w:before="120" w:after="120"/>
        <w:rPr>
          <w:rFonts w:asciiTheme="majorHAnsi" w:hAnsiTheme="majorHAnsi" w:cs="Arial"/>
          <w:sz w:val="22"/>
          <w:szCs w:val="22"/>
          <w:lang w:val="fr-FR"/>
        </w:rPr>
      </w:pPr>
    </w:p>
    <w:p w:rsidR="009943C6" w:rsidRPr="00AE1D95" w:rsidRDefault="009943C6" w:rsidP="00AC2807">
      <w:pPr>
        <w:spacing w:before="120" w:after="120"/>
        <w:rPr>
          <w:rFonts w:asciiTheme="majorHAnsi" w:hAnsiTheme="majorHAnsi" w:cs="Arial"/>
          <w:sz w:val="22"/>
          <w:szCs w:val="22"/>
          <w:lang w:val="fr-FR"/>
        </w:rPr>
      </w:pPr>
    </w:p>
    <w:p w:rsidR="00AC2807" w:rsidRPr="004E6B1C" w:rsidRDefault="00AC2807" w:rsidP="00AC2807">
      <w:pPr>
        <w:pStyle w:val="Titre1"/>
        <w:pBdr>
          <w:top w:val="thinThickSmallGap" w:sz="24" w:space="4" w:color="auto"/>
          <w:bottom w:val="thickThinSmallGap" w:sz="24" w:space="4" w:color="auto"/>
        </w:pBdr>
        <w:spacing w:line="240" w:lineRule="auto"/>
        <w:rPr>
          <w:rFonts w:asciiTheme="majorHAnsi" w:hAnsiTheme="majorHAnsi"/>
          <w:sz w:val="32"/>
          <w:szCs w:val="22"/>
          <w:lang w:val="fr-FR"/>
        </w:rPr>
        <w:sectPr w:rsidR="00AC2807" w:rsidRPr="004E6B1C" w:rsidSect="001C6C45">
          <w:footerReference w:type="even" r:id="rId97"/>
          <w:footerReference w:type="default" r:id="rId98"/>
          <w:type w:val="nextColumn"/>
          <w:pgSz w:w="11906" w:h="16838"/>
          <w:pgMar w:top="426" w:right="1418" w:bottom="1418" w:left="1418" w:header="709" w:footer="709" w:gutter="0"/>
          <w:cols w:space="720"/>
          <w:titlePg/>
        </w:sectPr>
      </w:pPr>
      <w:bookmarkStart w:id="741" w:name="_Toc439908909"/>
      <w:r w:rsidRPr="004E6B1C">
        <w:rPr>
          <w:rFonts w:asciiTheme="majorHAnsi" w:hAnsiTheme="majorHAnsi"/>
          <w:sz w:val="32"/>
          <w:szCs w:val="22"/>
          <w:lang w:val="fr-FR"/>
        </w:rPr>
        <w:t xml:space="preserve">Pièce N° 10: </w:t>
      </w:r>
      <w:r w:rsidR="00331197" w:rsidRPr="004E6B1C">
        <w:rPr>
          <w:rFonts w:asciiTheme="majorHAnsi" w:hAnsiTheme="majorHAnsi"/>
          <w:sz w:val="32"/>
          <w:szCs w:val="22"/>
          <w:lang w:val="fr-FR"/>
        </w:rPr>
        <w:t>MODELE</w:t>
      </w:r>
      <w:r w:rsidR="00331197">
        <w:rPr>
          <w:rFonts w:asciiTheme="majorHAnsi" w:hAnsiTheme="majorHAnsi"/>
          <w:sz w:val="32"/>
          <w:szCs w:val="22"/>
          <w:lang w:val="fr-FR"/>
        </w:rPr>
        <w:t>S ET</w:t>
      </w:r>
      <w:r w:rsidR="00331197" w:rsidRPr="004E6B1C">
        <w:rPr>
          <w:rFonts w:asciiTheme="majorHAnsi" w:hAnsiTheme="majorHAnsi"/>
          <w:sz w:val="32"/>
          <w:szCs w:val="22"/>
          <w:lang w:val="fr-FR"/>
        </w:rPr>
        <w:t xml:space="preserve"> </w:t>
      </w:r>
      <w:r w:rsidRPr="004E6B1C">
        <w:rPr>
          <w:rFonts w:asciiTheme="majorHAnsi" w:hAnsiTheme="majorHAnsi"/>
          <w:sz w:val="32"/>
          <w:szCs w:val="22"/>
          <w:lang w:val="fr-FR"/>
        </w:rPr>
        <w:t xml:space="preserve">FORMULAIRES </w:t>
      </w:r>
      <w:r w:rsidR="00331197">
        <w:rPr>
          <w:rFonts w:asciiTheme="majorHAnsi" w:hAnsiTheme="majorHAnsi"/>
          <w:sz w:val="32"/>
          <w:szCs w:val="22"/>
          <w:lang w:val="fr-FR"/>
        </w:rPr>
        <w:t>DES DOCUMENTS</w:t>
      </w:r>
      <w:r w:rsidRPr="004E6B1C">
        <w:rPr>
          <w:rFonts w:asciiTheme="majorHAnsi" w:hAnsiTheme="majorHAnsi"/>
          <w:sz w:val="32"/>
          <w:szCs w:val="22"/>
          <w:lang w:val="fr-FR"/>
        </w:rPr>
        <w:t xml:space="preserve"> </w:t>
      </w:r>
      <w:bookmarkEnd w:id="741"/>
    </w:p>
    <w:p w:rsidR="00331197" w:rsidRPr="00331197" w:rsidRDefault="00331197" w:rsidP="00331197">
      <w:pPr>
        <w:widowControl w:val="0"/>
        <w:autoSpaceDE w:val="0"/>
        <w:autoSpaceDN w:val="0"/>
        <w:adjustRightInd w:val="0"/>
        <w:spacing w:line="860" w:lineRule="exact"/>
        <w:ind w:right="-20"/>
        <w:jc w:val="center"/>
        <w:rPr>
          <w:rFonts w:asciiTheme="majorHAnsi" w:hAnsiTheme="majorHAnsi" w:cs="Arial"/>
          <w:b/>
          <w:spacing w:val="34"/>
          <w:sz w:val="36"/>
          <w:szCs w:val="22"/>
          <w:lang w:val="fr-FR" w:eastAsia="fr-FR"/>
        </w:rPr>
      </w:pPr>
      <w:r w:rsidRPr="00331197">
        <w:rPr>
          <w:rFonts w:asciiTheme="majorHAnsi" w:hAnsiTheme="majorHAnsi" w:cs="Arial"/>
          <w:b/>
          <w:bCs/>
          <w:spacing w:val="34"/>
          <w:w w:val="80"/>
          <w:position w:val="-1"/>
          <w:sz w:val="36"/>
          <w:szCs w:val="22"/>
          <w:lang w:val="fr-FR" w:eastAsia="fr-FR"/>
        </w:rPr>
        <w:t>TABLE DES MODELES</w:t>
      </w:r>
    </w:p>
    <w:p w:rsidR="00331197" w:rsidRPr="00331197" w:rsidRDefault="00331197" w:rsidP="00331197">
      <w:pPr>
        <w:widowControl w:val="0"/>
        <w:autoSpaceDE w:val="0"/>
        <w:autoSpaceDN w:val="0"/>
        <w:adjustRightInd w:val="0"/>
        <w:spacing w:before="7" w:line="100" w:lineRule="exact"/>
        <w:rPr>
          <w:rFonts w:asciiTheme="majorHAnsi" w:hAnsiTheme="majorHAnsi" w:cs="Arial"/>
          <w:b/>
          <w:spacing w:val="34"/>
          <w:sz w:val="36"/>
          <w:szCs w:val="22"/>
          <w:lang w:val="fr-FR" w:eastAsia="fr-FR"/>
        </w:rPr>
      </w:pPr>
    </w:p>
    <w:p w:rsidR="00331197" w:rsidRPr="00331197" w:rsidRDefault="00331197" w:rsidP="00331197">
      <w:pPr>
        <w:widowControl w:val="0"/>
        <w:autoSpaceDE w:val="0"/>
        <w:autoSpaceDN w:val="0"/>
        <w:adjustRightInd w:val="0"/>
        <w:spacing w:line="200" w:lineRule="exact"/>
        <w:rPr>
          <w:rFonts w:asciiTheme="majorHAnsi" w:hAnsiTheme="majorHAnsi" w:cs="Arial"/>
          <w:spacing w:val="34"/>
          <w:sz w:val="22"/>
          <w:szCs w:val="22"/>
          <w:lang w:val="fr-FR" w:eastAsia="fr-FR"/>
        </w:rPr>
      </w:pPr>
    </w:p>
    <w:p w:rsidR="00331197" w:rsidRPr="00331197" w:rsidRDefault="00331197" w:rsidP="00331197">
      <w:pPr>
        <w:widowControl w:val="0"/>
        <w:autoSpaceDE w:val="0"/>
        <w:autoSpaceDN w:val="0"/>
        <w:adjustRightInd w:val="0"/>
        <w:spacing w:line="200" w:lineRule="exact"/>
        <w:rPr>
          <w:rFonts w:asciiTheme="majorHAnsi" w:hAnsiTheme="majorHAnsi" w:cs="Arial"/>
          <w:spacing w:val="34"/>
          <w:sz w:val="22"/>
          <w:szCs w:val="22"/>
          <w:lang w:val="fr-FR" w:eastAsia="fr-FR"/>
        </w:rPr>
      </w:pPr>
    </w:p>
    <w:p w:rsidR="00331197" w:rsidRPr="00331197" w:rsidRDefault="00331197" w:rsidP="00331197">
      <w:pPr>
        <w:widowControl w:val="0"/>
        <w:autoSpaceDE w:val="0"/>
        <w:autoSpaceDN w:val="0"/>
        <w:adjustRightInd w:val="0"/>
        <w:spacing w:line="200" w:lineRule="exact"/>
        <w:rPr>
          <w:rFonts w:asciiTheme="majorHAnsi" w:hAnsiTheme="majorHAnsi" w:cs="Arial"/>
          <w:spacing w:val="34"/>
          <w:sz w:val="22"/>
          <w:szCs w:val="22"/>
          <w:lang w:val="fr-FR" w:eastAsia="fr-FR"/>
        </w:rPr>
      </w:pPr>
    </w:p>
    <w:tbl>
      <w:tblPr>
        <w:tblW w:w="9861" w:type="dxa"/>
        <w:tblInd w:w="107" w:type="dxa"/>
        <w:tblLayout w:type="fixed"/>
        <w:tblCellMar>
          <w:left w:w="10" w:type="dxa"/>
          <w:right w:w="10" w:type="dxa"/>
        </w:tblCellMar>
        <w:tblLook w:val="0000" w:firstRow="0" w:lastRow="0" w:firstColumn="0" w:lastColumn="0" w:noHBand="0" w:noVBand="0"/>
      </w:tblPr>
      <w:tblGrid>
        <w:gridCol w:w="1674"/>
        <w:gridCol w:w="606"/>
        <w:gridCol w:w="7581"/>
      </w:tblGrid>
      <w:tr w:rsidR="00331197" w:rsidRPr="00331197" w:rsidTr="00D67069">
        <w:trPr>
          <w:trHeight w:hRule="exact" w:val="477"/>
        </w:trPr>
        <w:tc>
          <w:tcPr>
            <w:tcW w:w="1594"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Annexe n°1</w:t>
            </w:r>
          </w:p>
        </w:tc>
        <w:tc>
          <w:tcPr>
            <w:tcW w:w="577"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w:t>
            </w:r>
          </w:p>
        </w:tc>
        <w:tc>
          <w:tcPr>
            <w:tcW w:w="7220"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Déclaration d’intention de soumissionner. . . .</w:t>
            </w:r>
          </w:p>
        </w:tc>
      </w:tr>
    </w:tbl>
    <w:p w:rsidR="00331197" w:rsidRPr="00331197" w:rsidRDefault="00331197" w:rsidP="00331197">
      <w:pPr>
        <w:widowControl w:val="0"/>
        <w:autoSpaceDE w:val="0"/>
        <w:jc w:val="both"/>
        <w:rPr>
          <w:rFonts w:asciiTheme="majorHAnsi" w:hAnsiTheme="majorHAnsi" w:cs="Arial"/>
          <w:spacing w:val="34"/>
          <w:sz w:val="22"/>
          <w:szCs w:val="22"/>
          <w:lang w:val="fr-FR" w:eastAsia="fr-FR"/>
        </w:rPr>
      </w:pPr>
    </w:p>
    <w:tbl>
      <w:tblPr>
        <w:tblW w:w="9861" w:type="dxa"/>
        <w:tblInd w:w="107" w:type="dxa"/>
        <w:tblLayout w:type="fixed"/>
        <w:tblCellMar>
          <w:left w:w="10" w:type="dxa"/>
          <w:right w:w="10" w:type="dxa"/>
        </w:tblCellMar>
        <w:tblLook w:val="0000" w:firstRow="0" w:lastRow="0" w:firstColumn="0" w:lastColumn="0" w:noHBand="0" w:noVBand="0"/>
      </w:tblPr>
      <w:tblGrid>
        <w:gridCol w:w="1594"/>
        <w:gridCol w:w="577"/>
        <w:gridCol w:w="7220"/>
        <w:gridCol w:w="470"/>
      </w:tblGrid>
      <w:tr w:rsidR="00331197" w:rsidRPr="00331197" w:rsidTr="00D67069">
        <w:trPr>
          <w:trHeight w:hRule="exact" w:val="477"/>
        </w:trPr>
        <w:tc>
          <w:tcPr>
            <w:tcW w:w="1594"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Annexe n°2</w:t>
            </w:r>
          </w:p>
        </w:tc>
        <w:tc>
          <w:tcPr>
            <w:tcW w:w="577"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w:t>
            </w:r>
          </w:p>
        </w:tc>
        <w:tc>
          <w:tcPr>
            <w:tcW w:w="7220"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Modèle de soumission. . . .</w:t>
            </w:r>
          </w:p>
        </w:tc>
        <w:tc>
          <w:tcPr>
            <w:tcW w:w="470"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tc>
      </w:tr>
      <w:tr w:rsidR="00331197" w:rsidRPr="00E8283D" w:rsidTr="00D67069">
        <w:trPr>
          <w:trHeight w:hRule="exact" w:val="690"/>
        </w:trPr>
        <w:tc>
          <w:tcPr>
            <w:tcW w:w="1594"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Annexe n°3</w:t>
            </w:r>
          </w:p>
        </w:tc>
        <w:tc>
          <w:tcPr>
            <w:tcW w:w="577"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w:t>
            </w:r>
          </w:p>
        </w:tc>
        <w:tc>
          <w:tcPr>
            <w:tcW w:w="7220"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Modèle de caution de soumission. . . . . . . .</w:t>
            </w:r>
          </w:p>
        </w:tc>
        <w:tc>
          <w:tcPr>
            <w:tcW w:w="470"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tc>
      </w:tr>
      <w:tr w:rsidR="00331197" w:rsidRPr="00331197" w:rsidTr="00D67069">
        <w:trPr>
          <w:trHeight w:hRule="exact" w:val="690"/>
        </w:trPr>
        <w:tc>
          <w:tcPr>
            <w:tcW w:w="1594"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Annexe n°4</w:t>
            </w:r>
          </w:p>
        </w:tc>
        <w:tc>
          <w:tcPr>
            <w:tcW w:w="577"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w:t>
            </w:r>
          </w:p>
        </w:tc>
        <w:tc>
          <w:tcPr>
            <w:tcW w:w="7220"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Modèle de cautionnement définitif. . . . . . .</w:t>
            </w:r>
          </w:p>
        </w:tc>
        <w:tc>
          <w:tcPr>
            <w:tcW w:w="470"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tc>
      </w:tr>
      <w:tr w:rsidR="00331197" w:rsidRPr="00E8283D" w:rsidTr="00D67069">
        <w:trPr>
          <w:trHeight w:hRule="exact" w:val="690"/>
        </w:trPr>
        <w:tc>
          <w:tcPr>
            <w:tcW w:w="1594"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Annexe n°5</w:t>
            </w:r>
          </w:p>
        </w:tc>
        <w:tc>
          <w:tcPr>
            <w:tcW w:w="577"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w:t>
            </w:r>
          </w:p>
        </w:tc>
        <w:tc>
          <w:tcPr>
            <w:tcW w:w="7220"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Modèle de caution d'avance de démarrage. . .</w:t>
            </w:r>
          </w:p>
        </w:tc>
        <w:tc>
          <w:tcPr>
            <w:tcW w:w="470"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tc>
      </w:tr>
      <w:tr w:rsidR="00331197" w:rsidRPr="00E8283D" w:rsidTr="00D67069">
        <w:trPr>
          <w:trHeight w:hRule="exact" w:val="690"/>
        </w:trPr>
        <w:tc>
          <w:tcPr>
            <w:tcW w:w="1594"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Annexe n°6</w:t>
            </w:r>
          </w:p>
        </w:tc>
        <w:tc>
          <w:tcPr>
            <w:tcW w:w="577"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w:t>
            </w:r>
          </w:p>
        </w:tc>
        <w:tc>
          <w:tcPr>
            <w:tcW w:w="7220"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p w:rsidR="00331197" w:rsidRDefault="00331197" w:rsidP="00331197">
            <w:pPr>
              <w:widowControl w:val="0"/>
              <w:autoSpaceDE w:val="0"/>
              <w:jc w:val="both"/>
              <w:rPr>
                <w:rFonts w:asciiTheme="majorHAnsi" w:hAnsiTheme="majorHAnsi" w:cs="Arial"/>
                <w:sz w:val="22"/>
                <w:szCs w:val="22"/>
                <w:lang w:val="fr-FR" w:eastAsia="fr-FR"/>
              </w:rPr>
            </w:pPr>
            <w:r w:rsidRPr="00331197">
              <w:rPr>
                <w:rFonts w:asciiTheme="majorHAnsi" w:hAnsiTheme="majorHAnsi" w:cs="Arial"/>
                <w:sz w:val="22"/>
                <w:szCs w:val="22"/>
                <w:lang w:val="fr-FR" w:eastAsia="fr-FR"/>
              </w:rPr>
              <w:t>Modèle de caution de retenue de garantie. . . .</w:t>
            </w:r>
          </w:p>
          <w:p w:rsidR="00331197" w:rsidRDefault="00331197" w:rsidP="00331197">
            <w:pPr>
              <w:widowControl w:val="0"/>
              <w:autoSpaceDE w:val="0"/>
              <w:jc w:val="both"/>
              <w:rPr>
                <w:rFonts w:asciiTheme="majorHAnsi" w:hAnsiTheme="majorHAnsi" w:cs="Arial"/>
                <w:sz w:val="22"/>
                <w:szCs w:val="22"/>
                <w:lang w:val="fr-FR" w:eastAsia="fr-FR"/>
              </w:rPr>
            </w:pPr>
          </w:p>
          <w:p w:rsidR="00331197" w:rsidRDefault="00331197" w:rsidP="00331197">
            <w:pPr>
              <w:widowControl w:val="0"/>
              <w:autoSpaceDE w:val="0"/>
              <w:jc w:val="both"/>
              <w:rPr>
                <w:rFonts w:asciiTheme="majorHAnsi" w:hAnsiTheme="majorHAnsi" w:cs="Arial"/>
                <w:sz w:val="22"/>
                <w:szCs w:val="22"/>
                <w:lang w:val="fr-FR" w:eastAsia="fr-FR"/>
              </w:rPr>
            </w:pPr>
          </w:p>
          <w:p w:rsidR="00331197" w:rsidRDefault="00331197" w:rsidP="00331197">
            <w:pPr>
              <w:widowControl w:val="0"/>
              <w:autoSpaceDE w:val="0"/>
              <w:jc w:val="both"/>
              <w:rPr>
                <w:rFonts w:asciiTheme="majorHAnsi" w:hAnsiTheme="majorHAnsi" w:cs="Arial"/>
                <w:sz w:val="22"/>
                <w:szCs w:val="22"/>
                <w:lang w:val="fr-FR" w:eastAsia="fr-FR"/>
              </w:rPr>
            </w:pPr>
          </w:p>
          <w:p w:rsidR="00331197" w:rsidRDefault="00331197" w:rsidP="00331197">
            <w:pPr>
              <w:widowControl w:val="0"/>
              <w:autoSpaceDE w:val="0"/>
              <w:jc w:val="both"/>
              <w:rPr>
                <w:rFonts w:asciiTheme="majorHAnsi" w:hAnsiTheme="majorHAnsi" w:cs="Arial"/>
                <w:sz w:val="22"/>
                <w:szCs w:val="22"/>
                <w:lang w:val="fr-FR" w:eastAsia="fr-FR"/>
              </w:rPr>
            </w:pPr>
          </w:p>
          <w:p w:rsidR="00331197" w:rsidRPr="00331197" w:rsidRDefault="00331197" w:rsidP="00331197">
            <w:pPr>
              <w:widowControl w:val="0"/>
              <w:autoSpaceDE w:val="0"/>
              <w:jc w:val="both"/>
              <w:rPr>
                <w:rFonts w:asciiTheme="majorHAnsi" w:hAnsiTheme="majorHAnsi" w:cs="Arial"/>
                <w:sz w:val="22"/>
                <w:szCs w:val="22"/>
                <w:lang w:val="fr-FR" w:eastAsia="fr-FR"/>
              </w:rPr>
            </w:pPr>
          </w:p>
        </w:tc>
        <w:tc>
          <w:tcPr>
            <w:tcW w:w="470" w:type="dxa"/>
            <w:shd w:val="clear" w:color="auto" w:fill="auto"/>
            <w:tcMar>
              <w:top w:w="0" w:type="dxa"/>
              <w:left w:w="0" w:type="dxa"/>
              <w:bottom w:w="0" w:type="dxa"/>
              <w:right w:w="0" w:type="dxa"/>
            </w:tcMar>
          </w:tcPr>
          <w:p w:rsidR="00331197" w:rsidRPr="00331197" w:rsidRDefault="00331197" w:rsidP="00331197">
            <w:pPr>
              <w:widowControl w:val="0"/>
              <w:autoSpaceDE w:val="0"/>
              <w:jc w:val="both"/>
              <w:rPr>
                <w:rFonts w:asciiTheme="majorHAnsi" w:hAnsiTheme="majorHAnsi" w:cs="Arial"/>
                <w:sz w:val="22"/>
                <w:szCs w:val="22"/>
                <w:lang w:val="fr-FR" w:eastAsia="fr-FR"/>
              </w:rPr>
            </w:pPr>
          </w:p>
        </w:tc>
      </w:tr>
    </w:tbl>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331197" w:rsidRDefault="00331197" w:rsidP="00AC2807">
      <w:pPr>
        <w:spacing w:before="120" w:after="120"/>
        <w:jc w:val="center"/>
        <w:rPr>
          <w:rFonts w:asciiTheme="majorHAnsi" w:hAnsiTheme="majorHAnsi" w:cs="Arial"/>
          <w:b/>
          <w:sz w:val="22"/>
          <w:szCs w:val="22"/>
        </w:rPr>
      </w:pPr>
    </w:p>
    <w:p w:rsidR="00AC2807" w:rsidRPr="00AE1D95" w:rsidRDefault="00331197" w:rsidP="00AC2807">
      <w:pPr>
        <w:spacing w:before="120" w:after="120"/>
        <w:jc w:val="center"/>
        <w:rPr>
          <w:rFonts w:asciiTheme="majorHAnsi" w:hAnsiTheme="majorHAnsi" w:cs="Arial"/>
          <w:b/>
          <w:sz w:val="22"/>
          <w:szCs w:val="22"/>
          <w:lang w:val="fr-FR"/>
        </w:rPr>
      </w:pPr>
      <w:r>
        <w:rPr>
          <w:rFonts w:asciiTheme="majorHAnsi" w:hAnsiTheme="majorHAnsi" w:cs="Arial"/>
          <w:b/>
          <w:sz w:val="22"/>
          <w:szCs w:val="22"/>
          <w:lang w:val="fr-FR"/>
        </w:rPr>
        <w:t xml:space="preserve">ANNEXE </w:t>
      </w:r>
      <w:r w:rsidR="00AC2807" w:rsidRPr="00AE1D95">
        <w:rPr>
          <w:rFonts w:asciiTheme="majorHAnsi" w:hAnsiTheme="majorHAnsi" w:cs="Arial"/>
          <w:b/>
          <w:sz w:val="22"/>
          <w:szCs w:val="22"/>
          <w:lang w:val="fr-FR"/>
        </w:rPr>
        <w:t>1 : MODELE DE DECLARATION D’INTENTION DE SOUMISSIONNER</w:t>
      </w:r>
    </w:p>
    <w:p w:rsidR="00AC2807" w:rsidRPr="00AE1D95" w:rsidRDefault="00AC2807" w:rsidP="00AC2807">
      <w:pPr>
        <w:spacing w:before="120" w:after="120"/>
        <w:jc w:val="both"/>
        <w:rPr>
          <w:rFonts w:asciiTheme="majorHAnsi" w:hAnsiTheme="majorHAnsi" w:cs="Arial"/>
          <w:sz w:val="22"/>
          <w:szCs w:val="22"/>
          <w:lang w:val="fr-FR"/>
        </w:rPr>
      </w:pP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Je (nous) soussigné (s) …………………………………………………………………………</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Nom………………………………………………………………………………………………..</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Domicilié(e) à …………………</w:t>
      </w:r>
      <w:r w:rsidRPr="00AE1D95">
        <w:rPr>
          <w:rFonts w:asciiTheme="majorHAnsi" w:hAnsiTheme="majorHAnsi" w:cs="Arial"/>
          <w:sz w:val="22"/>
          <w:szCs w:val="22"/>
          <w:lang w:val="fr-FR"/>
        </w:rPr>
        <w:tab/>
        <w:t>BP…………………………</w:t>
      </w:r>
      <w:r w:rsidRPr="00AE1D95">
        <w:rPr>
          <w:rFonts w:asciiTheme="majorHAnsi" w:hAnsiTheme="majorHAnsi" w:cs="Arial"/>
          <w:sz w:val="22"/>
          <w:szCs w:val="22"/>
          <w:lang w:val="fr-FR"/>
        </w:rPr>
        <w:tab/>
        <w:t>TEL…………………………</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Fonction ………………………………………………………………………………………….</w:t>
      </w:r>
    </w:p>
    <w:p w:rsidR="00AC2807" w:rsidRPr="00AE1D95" w:rsidRDefault="00AC2807" w:rsidP="00AC2807">
      <w:pPr>
        <w:spacing w:before="120"/>
        <w:jc w:val="both"/>
        <w:rPr>
          <w:rFonts w:asciiTheme="majorHAnsi" w:hAnsiTheme="majorHAnsi" w:cs="Arial"/>
          <w:sz w:val="22"/>
          <w:szCs w:val="22"/>
          <w:lang w:val="fr-FR"/>
        </w:rPr>
      </w:pPr>
    </w:p>
    <w:p w:rsidR="00011778" w:rsidRPr="004445E0" w:rsidRDefault="00AC2807" w:rsidP="00F34C55">
      <w:pPr>
        <w:pStyle w:val="Pieddepage"/>
        <w:spacing w:before="0" w:after="0" w:line="240" w:lineRule="auto"/>
        <w:ind w:right="357" w:firstLine="0"/>
        <w:rPr>
          <w:rFonts w:asciiTheme="majorHAnsi" w:hAnsiTheme="majorHAnsi" w:cs="Arial"/>
          <w:b/>
          <w:sz w:val="22"/>
          <w:szCs w:val="22"/>
          <w:lang w:val="fr-FR"/>
        </w:rPr>
      </w:pPr>
      <w:r w:rsidRPr="00AE1D95">
        <w:rPr>
          <w:rFonts w:asciiTheme="majorHAnsi" w:hAnsiTheme="majorHAnsi" w:cs="Arial"/>
          <w:sz w:val="22"/>
          <w:szCs w:val="22"/>
          <w:lang w:val="fr-FR"/>
        </w:rPr>
        <w:t xml:space="preserve">En vertu de mes pouvoirs de …………………………………………………………......…. de la Société…………………………………………………………………………………….. et après avoir pris connaissance de toutes les pièces du Dossier </w:t>
      </w:r>
      <w:r w:rsidR="00F34C55" w:rsidRPr="00AE1D95">
        <w:rPr>
          <w:rFonts w:asciiTheme="majorHAnsi" w:hAnsiTheme="majorHAnsi" w:cs="Arial"/>
          <w:sz w:val="22"/>
          <w:szCs w:val="22"/>
          <w:lang w:val="fr-FR"/>
        </w:rPr>
        <w:t>d’Appel d’Offres National Ouvert N°</w:t>
      </w:r>
      <w:r w:rsidR="007200AC" w:rsidRPr="007200AC">
        <w:rPr>
          <w:rFonts w:asciiTheme="majorHAnsi" w:hAnsiTheme="majorHAnsi"/>
          <w:bCs/>
          <w:sz w:val="22"/>
          <w:szCs w:val="22"/>
          <w:lang w:val="fr-FR"/>
        </w:rPr>
        <w:t xml:space="preserve"> </w:t>
      </w:r>
      <w:r w:rsidR="007200AC" w:rsidRPr="001C57DC">
        <w:rPr>
          <w:rFonts w:asciiTheme="majorHAnsi" w:hAnsiTheme="majorHAnsi"/>
          <w:bCs/>
          <w:sz w:val="22"/>
          <w:szCs w:val="22"/>
          <w:lang w:val="fr-FR"/>
        </w:rPr>
        <w:t xml:space="preserve">N°06/AONO/C. LOLODORF/SIGAMP/CIPM/2024 DU </w:t>
      </w:r>
      <w:r w:rsidR="00DD2A16">
        <w:rPr>
          <w:rFonts w:asciiTheme="majorHAnsi" w:hAnsiTheme="majorHAnsi"/>
          <w:bCs/>
          <w:sz w:val="22"/>
          <w:szCs w:val="22"/>
          <w:lang w:val="fr-FR"/>
        </w:rPr>
        <w:t>10/09</w:t>
      </w:r>
      <w:r w:rsidR="0088367F">
        <w:rPr>
          <w:rFonts w:asciiTheme="majorHAnsi" w:hAnsiTheme="majorHAnsi"/>
          <w:bCs/>
          <w:sz w:val="22"/>
          <w:szCs w:val="22"/>
          <w:lang w:val="fr-FR"/>
        </w:rPr>
        <w:t xml:space="preserve">/2024 </w:t>
      </w:r>
      <w:r w:rsidR="007200AC" w:rsidRPr="001C57DC">
        <w:rPr>
          <w:rFonts w:asciiTheme="majorHAnsi" w:hAnsiTheme="majorHAnsi"/>
          <w:b/>
          <w:bCs/>
          <w:sz w:val="22"/>
          <w:szCs w:val="22"/>
          <w:lang w:val="fr-FR"/>
        </w:rPr>
        <w:t>POUR LES TRAVAUX D’ACHEVEMENT DE LA CONSTRUCTION DU CENTRE COMMERCIAL WATELE (PHASE 2</w:t>
      </w:r>
      <w:r w:rsidR="004445E0" w:rsidRPr="004445E0">
        <w:rPr>
          <w:rFonts w:asciiTheme="majorHAnsi" w:hAnsiTheme="majorHAnsi"/>
          <w:b/>
          <w:bCs/>
          <w:sz w:val="22"/>
          <w:szCs w:val="22"/>
          <w:lang w:val="fr-FR"/>
        </w:rPr>
        <w:t>)</w:t>
      </w:r>
      <w:r w:rsidR="00F34C55" w:rsidRPr="004445E0">
        <w:rPr>
          <w:rFonts w:asciiTheme="majorHAnsi" w:hAnsiTheme="majorHAnsi" w:cs="Arial"/>
          <w:b/>
          <w:sz w:val="22"/>
          <w:szCs w:val="22"/>
          <w:lang w:val="fr-FR"/>
        </w:rPr>
        <w:t xml:space="preserve">, </w:t>
      </w:r>
      <w:r w:rsidR="004445E0" w:rsidRPr="004445E0">
        <w:rPr>
          <w:rFonts w:asciiTheme="majorHAnsi" w:hAnsiTheme="majorHAnsi" w:cs="Arial"/>
          <w:b/>
          <w:sz w:val="22"/>
          <w:szCs w:val="22"/>
          <w:lang w:val="fr-FR"/>
        </w:rPr>
        <w:t>DANS LA COMMUNE DE LOLODORF, DEPARTEMENT DE L’OCEAN</w:t>
      </w:r>
      <w:r w:rsidR="004445E0" w:rsidRPr="004445E0">
        <w:rPr>
          <w:rFonts w:asciiTheme="majorHAnsi" w:hAnsiTheme="majorHAnsi"/>
          <w:b/>
          <w:bCs/>
          <w:iCs/>
          <w:sz w:val="22"/>
          <w:szCs w:val="22"/>
          <w:lang w:val="fr-FR"/>
        </w:rPr>
        <w:t>, REGION DU SUD.</w:t>
      </w:r>
    </w:p>
    <w:p w:rsidR="00D60714" w:rsidRPr="00AE1D95" w:rsidRDefault="00D60714" w:rsidP="00011778">
      <w:pPr>
        <w:pStyle w:val="Pieddepage"/>
        <w:spacing w:before="0" w:after="0"/>
        <w:ind w:right="357"/>
        <w:rPr>
          <w:rFonts w:asciiTheme="majorHAnsi" w:hAnsiTheme="majorHAnsi" w:cs="Arial"/>
          <w:sz w:val="22"/>
          <w:szCs w:val="22"/>
          <w:lang w:val="fr-FR"/>
        </w:rPr>
      </w:pPr>
    </w:p>
    <w:p w:rsidR="00AC2807" w:rsidRPr="00AE1D95" w:rsidRDefault="00AC2807" w:rsidP="00AC2807">
      <w:pPr>
        <w:spacing w:before="120" w:after="120"/>
        <w:jc w:val="both"/>
        <w:rPr>
          <w:rFonts w:asciiTheme="majorHAnsi" w:hAnsiTheme="majorHAnsi" w:cs="Arial"/>
          <w:sz w:val="22"/>
          <w:szCs w:val="22"/>
          <w:lang w:val="fr-FR"/>
        </w:rPr>
      </w:pPr>
    </w:p>
    <w:p w:rsidR="00AC2807" w:rsidRPr="00AE1D95" w:rsidRDefault="00AC2807" w:rsidP="00AC2807">
      <w:pPr>
        <w:spacing w:before="120" w:after="120"/>
        <w:rPr>
          <w:rFonts w:asciiTheme="majorHAnsi" w:hAnsiTheme="majorHAnsi" w:cs="Arial"/>
          <w:bCs/>
          <w:sz w:val="22"/>
          <w:szCs w:val="22"/>
          <w:lang w:val="fr-FR"/>
        </w:rPr>
      </w:pPr>
      <w:r w:rsidRPr="00AE1D95">
        <w:rPr>
          <w:rFonts w:asciiTheme="majorHAnsi" w:hAnsiTheme="majorHAnsi" w:cs="Arial"/>
          <w:bCs/>
          <w:sz w:val="22"/>
          <w:szCs w:val="22"/>
          <w:lang w:val="fr-FR"/>
        </w:rPr>
        <w:t>Déclare par la présente l’intention de soumissionner pour cet Appel d’Offres.</w:t>
      </w:r>
    </w:p>
    <w:p w:rsidR="00AC2807" w:rsidRPr="00AE1D95" w:rsidRDefault="00AC2807" w:rsidP="00AC2807">
      <w:pPr>
        <w:spacing w:before="120" w:after="120"/>
        <w:rPr>
          <w:rFonts w:asciiTheme="majorHAnsi" w:hAnsiTheme="majorHAnsi" w:cs="Arial"/>
          <w:bCs/>
          <w:sz w:val="22"/>
          <w:szCs w:val="22"/>
          <w:lang w:val="fr-FR"/>
        </w:rPr>
      </w:pPr>
    </w:p>
    <w:p w:rsidR="00AC2807" w:rsidRPr="00AE1D95" w:rsidRDefault="00AC2807" w:rsidP="00AC2807">
      <w:pPr>
        <w:spacing w:before="120" w:after="120"/>
        <w:ind w:left="4253"/>
        <w:rPr>
          <w:rFonts w:asciiTheme="majorHAnsi" w:hAnsiTheme="majorHAnsi" w:cs="Arial"/>
          <w:bCs/>
          <w:sz w:val="22"/>
          <w:szCs w:val="22"/>
          <w:lang w:val="fr-FR"/>
        </w:rPr>
      </w:pPr>
      <w:r w:rsidRPr="00AE1D95">
        <w:rPr>
          <w:rFonts w:asciiTheme="majorHAnsi" w:hAnsiTheme="majorHAnsi" w:cs="Arial"/>
          <w:bCs/>
          <w:sz w:val="22"/>
          <w:szCs w:val="22"/>
          <w:lang w:val="fr-FR"/>
        </w:rPr>
        <w:t>Signature du représentant habilité :</w:t>
      </w:r>
    </w:p>
    <w:p w:rsidR="00AC2807" w:rsidRPr="00AE1D95" w:rsidRDefault="00AC2807" w:rsidP="00AC2807">
      <w:pPr>
        <w:spacing w:before="120" w:after="120"/>
        <w:ind w:left="4253"/>
        <w:rPr>
          <w:rFonts w:asciiTheme="majorHAnsi" w:hAnsiTheme="majorHAnsi" w:cs="Arial"/>
          <w:bCs/>
          <w:sz w:val="22"/>
          <w:szCs w:val="22"/>
          <w:lang w:val="fr-FR"/>
        </w:rPr>
      </w:pPr>
      <w:r w:rsidRPr="00AE1D95">
        <w:rPr>
          <w:rFonts w:asciiTheme="majorHAnsi" w:hAnsiTheme="majorHAnsi" w:cs="Arial"/>
          <w:bCs/>
          <w:sz w:val="22"/>
          <w:szCs w:val="22"/>
          <w:lang w:val="fr-FR"/>
        </w:rPr>
        <w:t>Nom et titre du signataire :</w:t>
      </w:r>
    </w:p>
    <w:p w:rsidR="00AC2807" w:rsidRPr="00AE1D95" w:rsidRDefault="00AC2807" w:rsidP="00AC2807">
      <w:pPr>
        <w:spacing w:before="120" w:after="120"/>
        <w:ind w:left="4253"/>
        <w:rPr>
          <w:rFonts w:asciiTheme="majorHAnsi" w:hAnsiTheme="majorHAnsi" w:cs="Arial"/>
          <w:bCs/>
          <w:sz w:val="22"/>
          <w:szCs w:val="22"/>
          <w:lang w:val="fr-FR"/>
        </w:rPr>
      </w:pPr>
      <w:r w:rsidRPr="00AE1D95">
        <w:rPr>
          <w:rFonts w:asciiTheme="majorHAnsi" w:hAnsiTheme="majorHAnsi" w:cs="Arial"/>
          <w:bCs/>
          <w:sz w:val="22"/>
          <w:szCs w:val="22"/>
          <w:lang w:val="fr-FR"/>
        </w:rPr>
        <w:t>Nom du candidat :</w:t>
      </w:r>
    </w:p>
    <w:p w:rsidR="00AC2807" w:rsidRPr="00AE1D95" w:rsidRDefault="00AC2807" w:rsidP="00AC2807">
      <w:pPr>
        <w:spacing w:before="120" w:after="120"/>
        <w:ind w:left="4253"/>
        <w:rPr>
          <w:rFonts w:asciiTheme="majorHAnsi" w:hAnsiTheme="majorHAnsi" w:cs="Arial"/>
          <w:bCs/>
          <w:sz w:val="22"/>
          <w:szCs w:val="22"/>
          <w:lang w:val="fr-FR"/>
        </w:rPr>
      </w:pPr>
      <w:r w:rsidRPr="00AE1D95">
        <w:rPr>
          <w:rFonts w:asciiTheme="majorHAnsi" w:hAnsiTheme="majorHAnsi" w:cs="Arial"/>
          <w:bCs/>
          <w:sz w:val="22"/>
          <w:szCs w:val="22"/>
          <w:lang w:val="fr-FR"/>
        </w:rPr>
        <w:t>Adresse :</w:t>
      </w:r>
    </w:p>
    <w:p w:rsidR="00AC2807" w:rsidRPr="00AE1D95" w:rsidRDefault="00AC2807" w:rsidP="00AC2807">
      <w:pPr>
        <w:spacing w:before="120" w:after="120"/>
        <w:rPr>
          <w:rFonts w:asciiTheme="majorHAnsi" w:hAnsiTheme="majorHAnsi" w:cs="Arial"/>
          <w:b/>
          <w:bCs/>
          <w:sz w:val="22"/>
          <w:szCs w:val="22"/>
          <w:u w:val="single"/>
          <w:lang w:val="fr-FR"/>
        </w:rPr>
      </w:pPr>
    </w:p>
    <w:p w:rsidR="00AC2807" w:rsidRPr="00AE1D95" w:rsidRDefault="00AC2807" w:rsidP="00AC2807">
      <w:pPr>
        <w:spacing w:before="120" w:after="120"/>
        <w:jc w:val="center"/>
        <w:rPr>
          <w:rFonts w:asciiTheme="majorHAnsi" w:hAnsiTheme="majorHAnsi" w:cs="Arial"/>
          <w:b/>
          <w:sz w:val="22"/>
          <w:szCs w:val="22"/>
          <w:lang w:val="fr-FR"/>
        </w:rPr>
      </w:pPr>
      <w:r w:rsidRPr="00AE1D95">
        <w:rPr>
          <w:rFonts w:asciiTheme="majorHAnsi" w:hAnsiTheme="majorHAnsi" w:cs="Arial"/>
          <w:b/>
          <w:bCs/>
          <w:sz w:val="22"/>
          <w:szCs w:val="22"/>
          <w:u w:val="single"/>
          <w:lang w:val="fr-FR"/>
        </w:rPr>
        <w:br w:type="page"/>
      </w:r>
      <w:r w:rsidR="00331197">
        <w:rPr>
          <w:rFonts w:asciiTheme="majorHAnsi" w:hAnsiTheme="majorHAnsi" w:cs="Arial"/>
          <w:b/>
          <w:sz w:val="22"/>
          <w:szCs w:val="22"/>
          <w:lang w:val="fr-FR"/>
        </w:rPr>
        <w:t>ANNEXE 2</w:t>
      </w:r>
      <w:r w:rsidR="00331197" w:rsidRPr="00AE1D95">
        <w:rPr>
          <w:rFonts w:asciiTheme="majorHAnsi" w:hAnsiTheme="majorHAnsi" w:cs="Arial"/>
          <w:b/>
          <w:sz w:val="22"/>
          <w:szCs w:val="22"/>
          <w:lang w:val="fr-FR"/>
        </w:rPr>
        <w:t> </w:t>
      </w:r>
      <w:r w:rsidRPr="00AE1D95">
        <w:rPr>
          <w:rFonts w:asciiTheme="majorHAnsi" w:hAnsiTheme="majorHAnsi" w:cs="Arial"/>
          <w:b/>
          <w:sz w:val="22"/>
          <w:szCs w:val="22"/>
          <w:lang w:val="fr-FR"/>
        </w:rPr>
        <w:t>: MODELE DE SOUMISSION</w:t>
      </w:r>
    </w:p>
    <w:p w:rsidR="002118D4" w:rsidRPr="00AE1D95" w:rsidRDefault="002118D4" w:rsidP="00AC2807">
      <w:pPr>
        <w:spacing w:before="120" w:after="120"/>
        <w:jc w:val="center"/>
        <w:rPr>
          <w:rFonts w:asciiTheme="majorHAnsi" w:hAnsiTheme="majorHAnsi" w:cs="Arial"/>
          <w:b/>
          <w:sz w:val="22"/>
          <w:szCs w:val="22"/>
          <w:lang w:val="fr-FR"/>
        </w:rPr>
      </w:pP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Je </w:t>
      </w:r>
      <w:r w:rsidRPr="00AE1D95">
        <w:rPr>
          <w:rFonts w:asciiTheme="majorHAnsi" w:hAnsiTheme="majorHAnsi" w:cs="Arial"/>
          <w:i/>
          <w:sz w:val="22"/>
          <w:szCs w:val="22"/>
          <w:lang w:val="fr-FR"/>
        </w:rPr>
        <w:t>(nous)</w:t>
      </w:r>
      <w:r w:rsidRPr="00AE1D95">
        <w:rPr>
          <w:rFonts w:asciiTheme="majorHAnsi" w:hAnsiTheme="majorHAnsi" w:cs="Arial"/>
          <w:sz w:val="22"/>
          <w:szCs w:val="22"/>
          <w:lang w:val="fr-FR"/>
        </w:rPr>
        <w:t xml:space="preserve"> soussigné </w:t>
      </w:r>
      <w:r w:rsidRPr="00AE1D95">
        <w:rPr>
          <w:rFonts w:asciiTheme="majorHAnsi" w:hAnsiTheme="majorHAnsi" w:cs="Arial"/>
          <w:i/>
          <w:sz w:val="22"/>
          <w:szCs w:val="22"/>
          <w:lang w:val="fr-FR"/>
        </w:rPr>
        <w:t>(s)</w:t>
      </w:r>
      <w:r w:rsidRPr="00AE1D95">
        <w:rPr>
          <w:rFonts w:asciiTheme="majorHAnsi" w:hAnsiTheme="majorHAnsi" w:cs="Arial"/>
          <w:sz w:val="22"/>
          <w:szCs w:val="22"/>
          <w:lang w:val="fr-FR"/>
        </w:rPr>
        <w:t xml:space="preserve"> (2) ………………………………………………………………………</w:t>
      </w:r>
    </w:p>
    <w:p w:rsidR="00AC2807" w:rsidRPr="00AE1D95" w:rsidRDefault="00AC2807" w:rsidP="00AC2807">
      <w:pPr>
        <w:spacing w:before="120" w:after="120"/>
        <w:jc w:val="both"/>
        <w:rPr>
          <w:rFonts w:asciiTheme="majorHAnsi" w:hAnsiTheme="majorHAnsi" w:cs="Arial"/>
          <w:i/>
          <w:sz w:val="22"/>
          <w:szCs w:val="22"/>
          <w:lang w:val="fr-FR"/>
        </w:rPr>
      </w:pPr>
      <w:r w:rsidRPr="00AE1D95">
        <w:rPr>
          <w:rFonts w:asciiTheme="majorHAnsi" w:hAnsiTheme="majorHAnsi" w:cs="Arial"/>
          <w:i/>
          <w:sz w:val="22"/>
          <w:szCs w:val="22"/>
          <w:lang w:val="fr-FR"/>
        </w:rPr>
        <w:t>(Nom, prénom, profession, nationalité et domicile)</w:t>
      </w:r>
    </w:p>
    <w:p w:rsidR="00AC2807" w:rsidRPr="00AE1D95" w:rsidRDefault="00AC2807" w:rsidP="00985D35">
      <w:pPr>
        <w:pStyle w:val="Pieddepage"/>
        <w:spacing w:before="0" w:after="0" w:line="240" w:lineRule="auto"/>
        <w:ind w:right="357" w:firstLine="0"/>
        <w:rPr>
          <w:rFonts w:asciiTheme="majorHAnsi" w:hAnsiTheme="majorHAnsi"/>
          <w:bCs/>
          <w:iCs/>
          <w:sz w:val="22"/>
          <w:szCs w:val="22"/>
          <w:lang w:val="fr-FR"/>
        </w:rPr>
      </w:pPr>
      <w:r w:rsidRPr="00AE1D95">
        <w:rPr>
          <w:rFonts w:asciiTheme="majorHAnsi" w:hAnsiTheme="majorHAnsi" w:cs="Arial"/>
          <w:sz w:val="22"/>
          <w:szCs w:val="22"/>
          <w:lang w:val="fr-FR"/>
        </w:rPr>
        <w:t xml:space="preserve">Après avoir pris connaissance de toutes les pièces du Dossier </w:t>
      </w:r>
      <w:r w:rsidR="00F34C55" w:rsidRPr="00AE1D95">
        <w:rPr>
          <w:rFonts w:asciiTheme="majorHAnsi" w:hAnsiTheme="majorHAnsi" w:cs="Arial"/>
          <w:sz w:val="22"/>
          <w:szCs w:val="22"/>
          <w:lang w:val="fr-FR"/>
        </w:rPr>
        <w:t>d’Appel d’Offres National Ouvert N°</w:t>
      </w:r>
      <w:r w:rsidR="007200AC" w:rsidRPr="007200AC">
        <w:rPr>
          <w:rFonts w:asciiTheme="majorHAnsi" w:hAnsiTheme="majorHAnsi"/>
          <w:bCs/>
          <w:sz w:val="22"/>
          <w:szCs w:val="22"/>
          <w:lang w:val="fr-FR"/>
        </w:rPr>
        <w:t xml:space="preserve"> </w:t>
      </w:r>
      <w:r w:rsidR="007200AC" w:rsidRPr="001C57DC">
        <w:rPr>
          <w:rFonts w:asciiTheme="majorHAnsi" w:hAnsiTheme="majorHAnsi"/>
          <w:bCs/>
          <w:sz w:val="22"/>
          <w:szCs w:val="22"/>
          <w:lang w:val="fr-FR"/>
        </w:rPr>
        <w:t>N°06/</w:t>
      </w:r>
      <w:r w:rsidR="007200AC" w:rsidRPr="004445E0">
        <w:rPr>
          <w:rFonts w:asciiTheme="majorHAnsi" w:hAnsiTheme="majorHAnsi"/>
          <w:bCs/>
          <w:sz w:val="22"/>
          <w:szCs w:val="22"/>
          <w:lang w:val="fr-FR"/>
        </w:rPr>
        <w:t xml:space="preserve">AONO/C. LOLODORF/SIGAMP/CIPM/2024 DU </w:t>
      </w:r>
      <w:r w:rsidR="008146E1">
        <w:rPr>
          <w:rFonts w:asciiTheme="majorHAnsi" w:hAnsiTheme="majorHAnsi"/>
          <w:bCs/>
          <w:sz w:val="22"/>
          <w:szCs w:val="22"/>
          <w:lang w:val="fr-FR"/>
        </w:rPr>
        <w:t>10/09</w:t>
      </w:r>
      <w:r w:rsidR="0088367F">
        <w:rPr>
          <w:rFonts w:asciiTheme="majorHAnsi" w:hAnsiTheme="majorHAnsi"/>
          <w:bCs/>
          <w:sz w:val="22"/>
          <w:szCs w:val="22"/>
          <w:lang w:val="fr-FR"/>
        </w:rPr>
        <w:t xml:space="preserve">/2024 </w:t>
      </w:r>
      <w:r w:rsidR="007200AC" w:rsidRPr="004445E0">
        <w:rPr>
          <w:rFonts w:asciiTheme="majorHAnsi" w:hAnsiTheme="majorHAnsi"/>
          <w:b/>
          <w:bCs/>
          <w:sz w:val="22"/>
          <w:szCs w:val="22"/>
          <w:lang w:val="fr-FR"/>
        </w:rPr>
        <w:t>POUR LES TRAVAUX D’ACHEVEMENT DE LA CONSTRUCTION DU CENTRE COMMERCIAL WATELE (PHASE 2</w:t>
      </w:r>
      <w:r w:rsidR="00F34C55" w:rsidRPr="004445E0">
        <w:rPr>
          <w:rFonts w:asciiTheme="majorHAnsi" w:hAnsiTheme="majorHAnsi" w:cs="Arial"/>
          <w:sz w:val="22"/>
          <w:szCs w:val="22"/>
          <w:lang w:val="fr-FR"/>
        </w:rPr>
        <w:t xml:space="preserve"> </w:t>
      </w:r>
      <w:r w:rsidR="004445E0" w:rsidRPr="004445E0">
        <w:rPr>
          <w:rFonts w:asciiTheme="majorHAnsi" w:hAnsiTheme="majorHAnsi" w:cs="Arial"/>
          <w:sz w:val="22"/>
          <w:szCs w:val="22"/>
          <w:lang w:val="fr-FR"/>
        </w:rPr>
        <w:t>)</w:t>
      </w:r>
      <w:r w:rsidR="00F34C55" w:rsidRPr="004445E0">
        <w:rPr>
          <w:rFonts w:asciiTheme="majorHAnsi" w:hAnsiTheme="majorHAnsi" w:cs="Arial"/>
          <w:sz w:val="22"/>
          <w:szCs w:val="22"/>
          <w:lang w:val="fr-FR"/>
        </w:rPr>
        <w:t xml:space="preserve">, </w:t>
      </w:r>
      <w:r w:rsidR="004445E0" w:rsidRPr="004445E0">
        <w:rPr>
          <w:rFonts w:asciiTheme="majorHAnsi" w:hAnsiTheme="majorHAnsi" w:cs="Arial"/>
          <w:b/>
          <w:sz w:val="22"/>
          <w:szCs w:val="22"/>
          <w:lang w:val="fr-FR"/>
        </w:rPr>
        <w:t>DANS LA COMMUNE DE LOLODORF, DEPARTEMENT DE L’OCEAN</w:t>
      </w:r>
      <w:r w:rsidR="004445E0" w:rsidRPr="004445E0">
        <w:rPr>
          <w:rFonts w:asciiTheme="majorHAnsi" w:hAnsiTheme="majorHAnsi"/>
          <w:b/>
          <w:bCs/>
          <w:iCs/>
          <w:sz w:val="22"/>
          <w:szCs w:val="22"/>
          <w:lang w:val="fr-FR"/>
        </w:rPr>
        <w:t>, REGION DU SUD</w:t>
      </w:r>
      <w:r w:rsidR="00F34C55" w:rsidRPr="004445E0">
        <w:rPr>
          <w:rFonts w:asciiTheme="majorHAnsi" w:hAnsiTheme="majorHAnsi"/>
          <w:bCs/>
          <w:iCs/>
          <w:sz w:val="22"/>
          <w:szCs w:val="22"/>
          <w:lang w:val="fr-FR"/>
        </w:rPr>
        <w:t>.</w:t>
      </w:r>
      <w:r w:rsidR="00D60714" w:rsidRPr="004445E0">
        <w:rPr>
          <w:rFonts w:asciiTheme="majorHAnsi" w:hAnsiTheme="majorHAnsi" w:cs="Arial"/>
          <w:sz w:val="22"/>
          <w:szCs w:val="22"/>
          <w:lang w:val="fr-FR"/>
        </w:rPr>
        <w:t xml:space="preserve">, </w:t>
      </w:r>
      <w:r w:rsidRPr="004445E0">
        <w:rPr>
          <w:rFonts w:asciiTheme="majorHAnsi" w:hAnsiTheme="majorHAnsi" w:cs="Arial"/>
          <w:sz w:val="22"/>
          <w:szCs w:val="22"/>
          <w:lang w:val="fr-FR"/>
        </w:rPr>
        <w:t xml:space="preserve">et après avoir apprécié à mon </w:t>
      </w:r>
      <w:r w:rsidRPr="004445E0">
        <w:rPr>
          <w:rFonts w:asciiTheme="majorHAnsi" w:hAnsiTheme="majorHAnsi" w:cs="Arial"/>
          <w:i/>
          <w:sz w:val="22"/>
          <w:szCs w:val="22"/>
          <w:lang w:val="fr-FR"/>
        </w:rPr>
        <w:t>(notre)</w:t>
      </w:r>
      <w:r w:rsidRPr="004445E0">
        <w:rPr>
          <w:rFonts w:asciiTheme="majorHAnsi" w:hAnsiTheme="majorHAnsi" w:cs="Arial"/>
          <w:sz w:val="22"/>
          <w:szCs w:val="22"/>
          <w:lang w:val="fr-FR"/>
        </w:rPr>
        <w:t xml:space="preserve"> point de vue et sous ma </w:t>
      </w:r>
      <w:r w:rsidRPr="004445E0">
        <w:rPr>
          <w:rFonts w:asciiTheme="majorHAnsi" w:hAnsiTheme="majorHAnsi" w:cs="Arial"/>
          <w:i/>
          <w:sz w:val="22"/>
          <w:szCs w:val="22"/>
          <w:lang w:val="fr-FR"/>
        </w:rPr>
        <w:t>(notre)</w:t>
      </w:r>
      <w:r w:rsidRPr="004445E0">
        <w:rPr>
          <w:rFonts w:asciiTheme="majorHAnsi" w:hAnsiTheme="majorHAnsi" w:cs="Arial"/>
          <w:sz w:val="22"/>
          <w:szCs w:val="22"/>
          <w:lang w:val="fr-FR"/>
        </w:rPr>
        <w:t xml:space="preserve"> responsabilité la nature </w:t>
      </w:r>
      <w:r w:rsidRPr="00AE1D95">
        <w:rPr>
          <w:rFonts w:asciiTheme="majorHAnsi" w:hAnsiTheme="majorHAnsi" w:cs="Arial"/>
          <w:sz w:val="22"/>
          <w:szCs w:val="22"/>
          <w:lang w:val="fr-FR"/>
        </w:rPr>
        <w:t xml:space="preserve">et les difficultés des travaux à exécuter, me </w:t>
      </w:r>
      <w:r w:rsidRPr="00AE1D95">
        <w:rPr>
          <w:rFonts w:asciiTheme="majorHAnsi" w:hAnsiTheme="majorHAnsi" w:cs="Arial"/>
          <w:i/>
          <w:sz w:val="22"/>
          <w:szCs w:val="22"/>
          <w:lang w:val="fr-FR"/>
        </w:rPr>
        <w:t>(nous)</w:t>
      </w:r>
      <w:r w:rsidRPr="00AE1D95">
        <w:rPr>
          <w:rFonts w:asciiTheme="majorHAnsi" w:hAnsiTheme="majorHAnsi" w:cs="Arial"/>
          <w:sz w:val="22"/>
          <w:szCs w:val="22"/>
          <w:lang w:val="fr-FR"/>
        </w:rPr>
        <w:t xml:space="preserve"> soumets </w:t>
      </w:r>
      <w:r w:rsidRPr="00AE1D95">
        <w:rPr>
          <w:rFonts w:asciiTheme="majorHAnsi" w:hAnsiTheme="majorHAnsi" w:cs="Arial"/>
          <w:i/>
          <w:sz w:val="22"/>
          <w:szCs w:val="22"/>
          <w:lang w:val="fr-FR"/>
        </w:rPr>
        <w:t>(soumettons)</w:t>
      </w:r>
      <w:r w:rsidRPr="00AE1D95">
        <w:rPr>
          <w:rFonts w:asciiTheme="majorHAnsi" w:hAnsiTheme="majorHAnsi" w:cs="Arial"/>
          <w:sz w:val="22"/>
          <w:szCs w:val="22"/>
          <w:lang w:val="fr-FR"/>
        </w:rPr>
        <w:t xml:space="preserve"> et m’ </w:t>
      </w:r>
      <w:r w:rsidRPr="00AE1D95">
        <w:rPr>
          <w:rFonts w:asciiTheme="majorHAnsi" w:hAnsiTheme="majorHAnsi" w:cs="Arial"/>
          <w:i/>
          <w:sz w:val="22"/>
          <w:szCs w:val="22"/>
          <w:lang w:val="fr-FR"/>
        </w:rPr>
        <w:t>(nous)</w:t>
      </w:r>
      <w:r w:rsidRPr="00AE1D95">
        <w:rPr>
          <w:rFonts w:asciiTheme="majorHAnsi" w:hAnsiTheme="majorHAnsi" w:cs="Arial"/>
          <w:sz w:val="22"/>
          <w:szCs w:val="22"/>
          <w:lang w:val="fr-FR"/>
        </w:rPr>
        <w:t xml:space="preserve"> engage </w:t>
      </w:r>
      <w:r w:rsidRPr="00AE1D95">
        <w:rPr>
          <w:rFonts w:asciiTheme="majorHAnsi" w:hAnsiTheme="majorHAnsi" w:cs="Arial"/>
          <w:i/>
          <w:sz w:val="22"/>
          <w:szCs w:val="22"/>
          <w:lang w:val="fr-FR"/>
        </w:rPr>
        <w:t>(engageons)</w:t>
      </w:r>
      <w:r w:rsidRPr="00AE1D95">
        <w:rPr>
          <w:rFonts w:asciiTheme="majorHAnsi" w:hAnsiTheme="majorHAnsi" w:cs="Arial"/>
          <w:sz w:val="22"/>
          <w:szCs w:val="22"/>
          <w:lang w:val="fr-FR"/>
        </w:rPr>
        <w:t xml:space="preserve"> à exécuter ces travaux dans les conditions suivantes :</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Montant H.T (F.CFA) ……………………………................................................. </w:t>
      </w:r>
      <w:r w:rsidRPr="00AE1D95">
        <w:rPr>
          <w:rFonts w:asciiTheme="majorHAnsi" w:hAnsiTheme="majorHAnsi" w:cs="Arial"/>
          <w:i/>
          <w:sz w:val="22"/>
          <w:szCs w:val="22"/>
          <w:lang w:val="fr-FR"/>
        </w:rPr>
        <w:t>(</w:t>
      </w:r>
      <w:r w:rsidR="009137C0" w:rsidRPr="00AE1D95">
        <w:rPr>
          <w:rFonts w:asciiTheme="majorHAnsi" w:hAnsiTheme="majorHAnsi" w:cs="Arial"/>
          <w:i/>
          <w:sz w:val="22"/>
          <w:szCs w:val="22"/>
          <w:lang w:val="fr-FR"/>
        </w:rPr>
        <w:t>En</w:t>
      </w:r>
      <w:r w:rsidRPr="00AE1D95">
        <w:rPr>
          <w:rFonts w:asciiTheme="majorHAnsi" w:hAnsiTheme="majorHAnsi" w:cs="Arial"/>
          <w:i/>
          <w:sz w:val="22"/>
          <w:szCs w:val="22"/>
          <w:lang w:val="fr-FR"/>
        </w:rPr>
        <w:t xml:space="preserve"> toutes lettres)</w:t>
      </w:r>
      <w:r w:rsidRPr="00AE1D95">
        <w:rPr>
          <w:rFonts w:asciiTheme="majorHAnsi" w:hAnsiTheme="majorHAnsi" w:cs="Arial"/>
          <w:sz w:val="22"/>
          <w:szCs w:val="22"/>
          <w:lang w:val="fr-FR"/>
        </w:rPr>
        <w:t xml:space="preserve">, ……………………………………….. </w:t>
      </w:r>
      <w:r w:rsidRPr="00AE1D95">
        <w:rPr>
          <w:rFonts w:asciiTheme="majorHAnsi" w:hAnsiTheme="majorHAnsi" w:cs="Arial"/>
          <w:i/>
          <w:sz w:val="22"/>
          <w:szCs w:val="22"/>
          <w:lang w:val="fr-FR"/>
        </w:rPr>
        <w:t>(</w:t>
      </w:r>
      <w:r w:rsidR="009137C0" w:rsidRPr="00AE1D95">
        <w:rPr>
          <w:rFonts w:asciiTheme="majorHAnsi" w:hAnsiTheme="majorHAnsi" w:cs="Arial"/>
          <w:i/>
          <w:sz w:val="22"/>
          <w:szCs w:val="22"/>
          <w:lang w:val="fr-FR"/>
        </w:rPr>
        <w:t>En</w:t>
      </w:r>
      <w:r w:rsidRPr="00AE1D95">
        <w:rPr>
          <w:rFonts w:asciiTheme="majorHAnsi" w:hAnsiTheme="majorHAnsi" w:cs="Arial"/>
          <w:i/>
          <w:sz w:val="22"/>
          <w:szCs w:val="22"/>
          <w:lang w:val="fr-FR"/>
        </w:rPr>
        <w:t xml:space="preserve"> chiffres)</w:t>
      </w:r>
      <w:r w:rsidRPr="00AE1D95">
        <w:rPr>
          <w:rFonts w:asciiTheme="majorHAnsi" w:hAnsiTheme="majorHAnsi" w:cs="Arial"/>
          <w:sz w:val="22"/>
          <w:szCs w:val="22"/>
          <w:lang w:val="fr-FR"/>
        </w:rPr>
        <w:t>,</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Calculé sur la base des prix unitaires et des quantités figurant au devis estimatif joints à la présente soumission.</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Le montant de la TVA est de ………………………………………………………. </w:t>
      </w:r>
      <w:r w:rsidRPr="00AE1D95">
        <w:rPr>
          <w:rFonts w:asciiTheme="majorHAnsi" w:hAnsiTheme="majorHAnsi" w:cs="Arial"/>
          <w:i/>
          <w:sz w:val="22"/>
          <w:szCs w:val="22"/>
          <w:lang w:val="fr-FR"/>
        </w:rPr>
        <w:t>(</w:t>
      </w:r>
      <w:r w:rsidR="009137C0" w:rsidRPr="00AE1D95">
        <w:rPr>
          <w:rFonts w:asciiTheme="majorHAnsi" w:hAnsiTheme="majorHAnsi" w:cs="Arial"/>
          <w:i/>
          <w:sz w:val="22"/>
          <w:szCs w:val="22"/>
          <w:lang w:val="fr-FR"/>
        </w:rPr>
        <w:t>En</w:t>
      </w:r>
      <w:r w:rsidRPr="00AE1D95">
        <w:rPr>
          <w:rFonts w:asciiTheme="majorHAnsi" w:hAnsiTheme="majorHAnsi" w:cs="Arial"/>
          <w:i/>
          <w:sz w:val="22"/>
          <w:szCs w:val="22"/>
          <w:lang w:val="fr-FR"/>
        </w:rPr>
        <w:t xml:space="preserve"> toutes lettres), </w:t>
      </w:r>
      <w:r w:rsidRPr="00AE1D95">
        <w:rPr>
          <w:rFonts w:asciiTheme="majorHAnsi" w:hAnsiTheme="majorHAnsi" w:cs="Arial"/>
          <w:sz w:val="22"/>
          <w:szCs w:val="22"/>
          <w:lang w:val="fr-FR"/>
        </w:rPr>
        <w:t xml:space="preserve">……………………………………….. </w:t>
      </w:r>
      <w:r w:rsidRPr="00AE1D95">
        <w:rPr>
          <w:rFonts w:asciiTheme="majorHAnsi" w:hAnsiTheme="majorHAnsi" w:cs="Arial"/>
          <w:i/>
          <w:sz w:val="22"/>
          <w:szCs w:val="22"/>
          <w:lang w:val="fr-FR"/>
        </w:rPr>
        <w:t>(</w:t>
      </w:r>
      <w:r w:rsidR="009137C0" w:rsidRPr="00AE1D95">
        <w:rPr>
          <w:rFonts w:asciiTheme="majorHAnsi" w:hAnsiTheme="majorHAnsi" w:cs="Arial"/>
          <w:i/>
          <w:sz w:val="22"/>
          <w:szCs w:val="22"/>
          <w:lang w:val="fr-FR"/>
        </w:rPr>
        <w:t>En</w:t>
      </w:r>
      <w:r w:rsidRPr="00AE1D95">
        <w:rPr>
          <w:rFonts w:asciiTheme="majorHAnsi" w:hAnsiTheme="majorHAnsi" w:cs="Arial"/>
          <w:i/>
          <w:sz w:val="22"/>
          <w:szCs w:val="22"/>
          <w:lang w:val="fr-FR"/>
        </w:rPr>
        <w:t xml:space="preserve"> chiffres)</w:t>
      </w:r>
      <w:r w:rsidRPr="00AE1D95">
        <w:rPr>
          <w:rFonts w:asciiTheme="majorHAnsi" w:hAnsiTheme="majorHAnsi" w:cs="Arial"/>
          <w:sz w:val="22"/>
          <w:szCs w:val="22"/>
          <w:lang w:val="fr-FR"/>
        </w:rPr>
        <w:t>,</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Le montant toutes taxes comprises est de ……………………………................ </w:t>
      </w:r>
      <w:r w:rsidRPr="00AE1D95">
        <w:rPr>
          <w:rFonts w:asciiTheme="majorHAnsi" w:hAnsiTheme="majorHAnsi" w:cs="Arial"/>
          <w:i/>
          <w:sz w:val="22"/>
          <w:szCs w:val="22"/>
          <w:lang w:val="fr-FR"/>
        </w:rPr>
        <w:t>(</w:t>
      </w:r>
      <w:r w:rsidR="009137C0" w:rsidRPr="00AE1D95">
        <w:rPr>
          <w:rFonts w:asciiTheme="majorHAnsi" w:hAnsiTheme="majorHAnsi" w:cs="Arial"/>
          <w:i/>
          <w:sz w:val="22"/>
          <w:szCs w:val="22"/>
          <w:lang w:val="fr-FR"/>
        </w:rPr>
        <w:t>En</w:t>
      </w:r>
      <w:r w:rsidRPr="00AE1D95">
        <w:rPr>
          <w:rFonts w:asciiTheme="majorHAnsi" w:hAnsiTheme="majorHAnsi" w:cs="Arial"/>
          <w:i/>
          <w:sz w:val="22"/>
          <w:szCs w:val="22"/>
          <w:lang w:val="fr-FR"/>
        </w:rPr>
        <w:t xml:space="preserve"> toutes lettres), </w:t>
      </w:r>
      <w:r w:rsidRPr="00AE1D95">
        <w:rPr>
          <w:rFonts w:asciiTheme="majorHAnsi" w:hAnsiTheme="majorHAnsi" w:cs="Arial"/>
          <w:sz w:val="22"/>
          <w:szCs w:val="22"/>
          <w:lang w:val="fr-FR"/>
        </w:rPr>
        <w:t xml:space="preserve">……………………………………….. </w:t>
      </w:r>
      <w:r w:rsidRPr="00AE1D95">
        <w:rPr>
          <w:rFonts w:asciiTheme="majorHAnsi" w:hAnsiTheme="majorHAnsi" w:cs="Arial"/>
          <w:i/>
          <w:sz w:val="22"/>
          <w:szCs w:val="22"/>
          <w:lang w:val="fr-FR"/>
        </w:rPr>
        <w:t>(</w:t>
      </w:r>
      <w:r w:rsidR="009137C0" w:rsidRPr="00AE1D95">
        <w:rPr>
          <w:rFonts w:asciiTheme="majorHAnsi" w:hAnsiTheme="majorHAnsi" w:cs="Arial"/>
          <w:i/>
          <w:sz w:val="22"/>
          <w:szCs w:val="22"/>
          <w:lang w:val="fr-FR"/>
        </w:rPr>
        <w:t>En</w:t>
      </w:r>
      <w:r w:rsidRPr="00AE1D95">
        <w:rPr>
          <w:rFonts w:asciiTheme="majorHAnsi" w:hAnsiTheme="majorHAnsi" w:cs="Arial"/>
          <w:i/>
          <w:sz w:val="22"/>
          <w:szCs w:val="22"/>
          <w:lang w:val="fr-FR"/>
        </w:rPr>
        <w:t xml:space="preserve"> chiffres)</w:t>
      </w:r>
      <w:r w:rsidRPr="00AE1D95">
        <w:rPr>
          <w:rFonts w:asciiTheme="majorHAnsi" w:hAnsiTheme="majorHAnsi" w:cs="Arial"/>
          <w:sz w:val="22"/>
          <w:szCs w:val="22"/>
          <w:lang w:val="fr-FR"/>
        </w:rPr>
        <w:t>,</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Je m’engage </w:t>
      </w:r>
      <w:r w:rsidRPr="00AE1D95">
        <w:rPr>
          <w:rFonts w:asciiTheme="majorHAnsi" w:hAnsiTheme="majorHAnsi" w:cs="Arial"/>
          <w:i/>
          <w:sz w:val="22"/>
          <w:szCs w:val="22"/>
          <w:lang w:val="fr-FR"/>
        </w:rPr>
        <w:t>(nous nous engageons)</w:t>
      </w:r>
      <w:r w:rsidRPr="00AE1D95">
        <w:rPr>
          <w:rFonts w:asciiTheme="majorHAnsi" w:hAnsiTheme="majorHAnsi" w:cs="Arial"/>
          <w:sz w:val="22"/>
          <w:szCs w:val="22"/>
          <w:lang w:val="fr-FR"/>
        </w:rPr>
        <w:t xml:space="preserve"> si ma </w:t>
      </w:r>
      <w:r w:rsidRPr="00AE1D95">
        <w:rPr>
          <w:rFonts w:asciiTheme="majorHAnsi" w:hAnsiTheme="majorHAnsi" w:cs="Arial"/>
          <w:i/>
          <w:sz w:val="22"/>
          <w:szCs w:val="22"/>
          <w:lang w:val="fr-FR"/>
        </w:rPr>
        <w:t>(notre)</w:t>
      </w:r>
      <w:r w:rsidRPr="00AE1D95">
        <w:rPr>
          <w:rFonts w:asciiTheme="majorHAnsi" w:hAnsiTheme="majorHAnsi" w:cs="Arial"/>
          <w:sz w:val="22"/>
          <w:szCs w:val="22"/>
          <w:lang w:val="fr-FR"/>
        </w:rPr>
        <w:t xml:space="preserve"> soumission est retenue, à exécuter </w:t>
      </w:r>
      <w:r w:rsidR="0049755A" w:rsidRPr="00AE1D95">
        <w:rPr>
          <w:rFonts w:asciiTheme="majorHAnsi" w:hAnsiTheme="majorHAnsi" w:cs="Arial"/>
          <w:sz w:val="22"/>
          <w:szCs w:val="22"/>
          <w:lang w:val="fr-FR"/>
        </w:rPr>
        <w:t>le Marché</w:t>
      </w:r>
      <w:r w:rsidRPr="00AE1D95">
        <w:rPr>
          <w:rFonts w:asciiTheme="majorHAnsi" w:hAnsiTheme="majorHAnsi" w:cs="Arial"/>
          <w:sz w:val="22"/>
          <w:szCs w:val="22"/>
          <w:lang w:val="fr-FR"/>
        </w:rPr>
        <w:t xml:space="preserve"> dans un délai de (…..) mois.</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Je m’engage </w:t>
      </w:r>
      <w:r w:rsidRPr="00AE1D95">
        <w:rPr>
          <w:rFonts w:asciiTheme="majorHAnsi" w:hAnsiTheme="majorHAnsi" w:cs="Arial"/>
          <w:i/>
          <w:sz w:val="22"/>
          <w:szCs w:val="22"/>
          <w:lang w:val="fr-FR"/>
        </w:rPr>
        <w:t>(nous nous engageons)</w:t>
      </w:r>
      <w:r w:rsidRPr="00AE1D95">
        <w:rPr>
          <w:rFonts w:asciiTheme="majorHAnsi" w:hAnsiTheme="majorHAnsi" w:cs="Arial"/>
          <w:sz w:val="22"/>
          <w:szCs w:val="22"/>
          <w:lang w:val="fr-FR"/>
        </w:rPr>
        <w:t xml:space="preserve"> à maintenir le montant de ma </w:t>
      </w:r>
      <w:r w:rsidRPr="00AE1D95">
        <w:rPr>
          <w:rFonts w:asciiTheme="majorHAnsi" w:hAnsiTheme="majorHAnsi" w:cs="Arial"/>
          <w:i/>
          <w:sz w:val="22"/>
          <w:szCs w:val="22"/>
          <w:lang w:val="fr-FR"/>
        </w:rPr>
        <w:t>(notre)</w:t>
      </w:r>
      <w:r w:rsidRPr="00AE1D95">
        <w:rPr>
          <w:rFonts w:asciiTheme="majorHAnsi" w:hAnsiTheme="majorHAnsi" w:cs="Arial"/>
          <w:sz w:val="22"/>
          <w:szCs w:val="22"/>
          <w:lang w:val="fr-FR"/>
        </w:rPr>
        <w:t xml:space="preserve"> soumission pendant une période de 150 jours à compter de la date de remise des offres.</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Je demande </w:t>
      </w:r>
      <w:r w:rsidRPr="00AE1D95">
        <w:rPr>
          <w:rFonts w:asciiTheme="majorHAnsi" w:hAnsiTheme="majorHAnsi" w:cs="Arial"/>
          <w:i/>
          <w:sz w:val="22"/>
          <w:szCs w:val="22"/>
          <w:lang w:val="fr-FR"/>
        </w:rPr>
        <w:t>(nous demandons)</w:t>
      </w:r>
      <w:r w:rsidRPr="00AE1D95">
        <w:rPr>
          <w:rFonts w:asciiTheme="majorHAnsi" w:hAnsiTheme="majorHAnsi" w:cs="Arial"/>
          <w:sz w:val="22"/>
          <w:szCs w:val="22"/>
          <w:lang w:val="fr-FR"/>
        </w:rPr>
        <w:t xml:space="preserve"> que les sommes dues au titre de l’exécution des travaux me </w:t>
      </w:r>
      <w:r w:rsidRPr="00AE1D95">
        <w:rPr>
          <w:rFonts w:asciiTheme="majorHAnsi" w:hAnsiTheme="majorHAnsi" w:cs="Arial"/>
          <w:i/>
          <w:sz w:val="22"/>
          <w:szCs w:val="22"/>
          <w:lang w:val="fr-FR"/>
        </w:rPr>
        <w:t>(nous)</w:t>
      </w:r>
      <w:r w:rsidRPr="00AE1D95">
        <w:rPr>
          <w:rFonts w:asciiTheme="majorHAnsi" w:hAnsiTheme="majorHAnsi" w:cs="Arial"/>
          <w:sz w:val="22"/>
          <w:szCs w:val="22"/>
          <w:lang w:val="fr-FR"/>
        </w:rPr>
        <w:t xml:space="preserve"> soient payées par crédit du :</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Compte N° ……………………………… Ouvert au nom de ………………………………………… dans les livres de ………………………………….. à ……………………..…………………………….</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Sont annexés à la présente soumission les documents qui, conformément aux stipulations du Dossier d’Appel d’Offres doivent être joints à la soumission.</w:t>
      </w:r>
    </w:p>
    <w:p w:rsidR="00AC2807" w:rsidRPr="00AE1D95" w:rsidRDefault="00AC2807" w:rsidP="00AC2807">
      <w:pPr>
        <w:spacing w:before="120" w:after="120"/>
        <w:jc w:val="right"/>
        <w:rPr>
          <w:rFonts w:asciiTheme="majorHAnsi" w:hAnsiTheme="majorHAnsi" w:cs="Arial"/>
          <w:sz w:val="22"/>
          <w:szCs w:val="22"/>
          <w:lang w:val="fr-FR"/>
        </w:rPr>
      </w:pPr>
      <w:r w:rsidRPr="00AE1D95">
        <w:rPr>
          <w:rFonts w:asciiTheme="majorHAnsi" w:hAnsiTheme="majorHAnsi" w:cs="Arial"/>
          <w:sz w:val="22"/>
          <w:szCs w:val="22"/>
          <w:lang w:val="fr-FR"/>
        </w:rPr>
        <w:t>Fait à ………………………….. le………………………….</w:t>
      </w:r>
    </w:p>
    <w:p w:rsidR="00AC2807" w:rsidRPr="00AE1D95" w:rsidRDefault="00AC2807" w:rsidP="00AC2807">
      <w:pPr>
        <w:jc w:val="both"/>
        <w:rPr>
          <w:rFonts w:asciiTheme="majorHAnsi" w:hAnsiTheme="majorHAnsi" w:cs="Arial"/>
          <w:sz w:val="22"/>
          <w:szCs w:val="22"/>
          <w:lang w:val="fr-FR"/>
        </w:rPr>
      </w:pPr>
      <w:r w:rsidRPr="00AE1D95">
        <w:rPr>
          <w:rFonts w:asciiTheme="majorHAnsi" w:hAnsiTheme="majorHAnsi" w:cs="Arial"/>
          <w:sz w:val="22"/>
          <w:szCs w:val="22"/>
          <w:lang w:val="fr-FR"/>
        </w:rPr>
        <w:t xml:space="preserve">Le </w:t>
      </w:r>
      <w:r w:rsidRPr="00AE1D95">
        <w:rPr>
          <w:rFonts w:asciiTheme="majorHAnsi" w:hAnsiTheme="majorHAnsi" w:cs="Arial"/>
          <w:i/>
          <w:sz w:val="22"/>
          <w:szCs w:val="22"/>
          <w:lang w:val="fr-FR"/>
        </w:rPr>
        <w:t>(s)</w:t>
      </w:r>
      <w:r w:rsidRPr="00AE1D95">
        <w:rPr>
          <w:rFonts w:asciiTheme="majorHAnsi" w:hAnsiTheme="majorHAnsi" w:cs="Arial"/>
          <w:sz w:val="22"/>
          <w:szCs w:val="22"/>
          <w:lang w:val="fr-FR"/>
        </w:rPr>
        <w:t xml:space="preserve"> soumissionnaire </w:t>
      </w:r>
      <w:r w:rsidRPr="00AE1D95">
        <w:rPr>
          <w:rFonts w:asciiTheme="majorHAnsi" w:hAnsiTheme="majorHAnsi" w:cs="Arial"/>
          <w:i/>
          <w:sz w:val="22"/>
          <w:szCs w:val="22"/>
          <w:lang w:val="fr-FR"/>
        </w:rPr>
        <w:t>(s)</w:t>
      </w:r>
    </w:p>
    <w:p w:rsidR="00AC2807" w:rsidRPr="00AE1D95" w:rsidRDefault="00AC2807" w:rsidP="00AC2807">
      <w:pPr>
        <w:jc w:val="both"/>
        <w:rPr>
          <w:rFonts w:asciiTheme="majorHAnsi" w:hAnsiTheme="majorHAnsi" w:cs="Arial"/>
          <w:sz w:val="22"/>
          <w:szCs w:val="22"/>
          <w:lang w:val="fr-FR"/>
        </w:rPr>
      </w:pPr>
      <w:r w:rsidRPr="00AE1D95">
        <w:rPr>
          <w:rFonts w:asciiTheme="majorHAnsi" w:hAnsiTheme="majorHAnsi" w:cs="Arial"/>
          <w:sz w:val="22"/>
          <w:szCs w:val="22"/>
          <w:lang w:val="fr-FR"/>
        </w:rPr>
        <w:t>Signature (s)</w:t>
      </w:r>
    </w:p>
    <w:p w:rsidR="00AC2807" w:rsidRPr="00AE1D95" w:rsidRDefault="00AC2807" w:rsidP="00AC2807">
      <w:pPr>
        <w:spacing w:before="120" w:after="120"/>
        <w:jc w:val="both"/>
        <w:rPr>
          <w:rFonts w:asciiTheme="majorHAnsi" w:hAnsiTheme="majorHAnsi" w:cs="Arial"/>
          <w:sz w:val="22"/>
          <w:szCs w:val="22"/>
          <w:lang w:val="fr-FR"/>
        </w:rPr>
      </w:pPr>
    </w:p>
    <w:p w:rsidR="00AC2807" w:rsidRPr="00AE1D95" w:rsidRDefault="00AC2807" w:rsidP="00AC2807">
      <w:pPr>
        <w:jc w:val="both"/>
        <w:rPr>
          <w:rFonts w:asciiTheme="majorHAnsi" w:hAnsiTheme="majorHAnsi" w:cs="Arial"/>
          <w:sz w:val="22"/>
          <w:szCs w:val="22"/>
          <w:lang w:val="fr-FR"/>
        </w:rPr>
      </w:pPr>
      <w:r w:rsidRPr="00AE1D95">
        <w:rPr>
          <w:rFonts w:asciiTheme="majorHAnsi" w:hAnsiTheme="majorHAnsi" w:cs="Arial"/>
          <w:sz w:val="22"/>
          <w:szCs w:val="22"/>
          <w:lang w:val="fr-FR"/>
        </w:rPr>
        <w:t xml:space="preserve">Pour les associés, indiqués :                                                         </w:t>
      </w:r>
    </w:p>
    <w:p w:rsidR="00AC2807" w:rsidRPr="00AE1D95" w:rsidRDefault="00AC2807" w:rsidP="00AC2807">
      <w:pPr>
        <w:jc w:val="both"/>
        <w:rPr>
          <w:rFonts w:asciiTheme="majorHAnsi" w:hAnsiTheme="majorHAnsi" w:cs="Arial"/>
          <w:sz w:val="22"/>
          <w:szCs w:val="22"/>
          <w:lang w:val="fr-FR"/>
        </w:rPr>
      </w:pPr>
      <w:r w:rsidRPr="00AE1D95">
        <w:rPr>
          <w:rFonts w:asciiTheme="majorHAnsi" w:hAnsiTheme="majorHAnsi" w:cs="Arial"/>
          <w:sz w:val="22"/>
          <w:szCs w:val="22"/>
          <w:lang w:val="fr-FR"/>
        </w:rPr>
        <w:t>« La société ………………………………………………………………</w:t>
      </w:r>
    </w:p>
    <w:p w:rsidR="00AC2807" w:rsidRPr="00AE1D95" w:rsidRDefault="00AC2807" w:rsidP="00AC2807">
      <w:pPr>
        <w:jc w:val="both"/>
        <w:rPr>
          <w:rFonts w:asciiTheme="majorHAnsi" w:hAnsiTheme="majorHAnsi" w:cs="Arial"/>
          <w:i/>
          <w:sz w:val="22"/>
          <w:szCs w:val="22"/>
          <w:lang w:val="fr-FR"/>
        </w:rPr>
      </w:pPr>
      <w:r w:rsidRPr="00AE1D95">
        <w:rPr>
          <w:rFonts w:asciiTheme="majorHAnsi" w:hAnsiTheme="majorHAnsi" w:cs="Arial"/>
          <w:i/>
          <w:sz w:val="22"/>
          <w:szCs w:val="22"/>
          <w:lang w:val="fr-FR"/>
        </w:rPr>
        <w:t>(Raison sociale et dénomination, forme, nationalité et siège social)</w:t>
      </w:r>
    </w:p>
    <w:p w:rsidR="00AC2807" w:rsidRPr="00AE1D95" w:rsidRDefault="00AC2807" w:rsidP="00AC2807">
      <w:pPr>
        <w:jc w:val="both"/>
        <w:rPr>
          <w:rFonts w:asciiTheme="majorHAnsi" w:hAnsiTheme="majorHAnsi" w:cs="Arial"/>
          <w:sz w:val="22"/>
          <w:szCs w:val="22"/>
          <w:lang w:val="fr-FR"/>
        </w:rPr>
      </w:pPr>
      <w:r w:rsidRPr="00AE1D95">
        <w:rPr>
          <w:rFonts w:asciiTheme="majorHAnsi" w:hAnsiTheme="majorHAnsi" w:cs="Arial"/>
          <w:sz w:val="22"/>
          <w:szCs w:val="22"/>
          <w:lang w:val="fr-FR"/>
        </w:rPr>
        <w:t>« Représentée par le soussigné ……….………………………………………»</w:t>
      </w:r>
    </w:p>
    <w:p w:rsidR="00AC2807" w:rsidRPr="00AE1D95" w:rsidRDefault="00AC2807" w:rsidP="00AC2807">
      <w:pPr>
        <w:jc w:val="both"/>
        <w:rPr>
          <w:rFonts w:asciiTheme="majorHAnsi" w:hAnsiTheme="majorHAnsi" w:cs="Arial"/>
          <w:i/>
          <w:sz w:val="22"/>
          <w:szCs w:val="22"/>
          <w:lang w:val="fr-FR"/>
        </w:rPr>
      </w:pPr>
      <w:r w:rsidRPr="00AE1D95">
        <w:rPr>
          <w:rFonts w:asciiTheme="majorHAnsi" w:hAnsiTheme="majorHAnsi" w:cs="Arial"/>
          <w:i/>
          <w:sz w:val="22"/>
          <w:szCs w:val="22"/>
          <w:lang w:val="fr-FR"/>
        </w:rPr>
        <w:t>(Nom, prénom, qualité)</w:t>
      </w:r>
    </w:p>
    <w:p w:rsidR="00AC2807" w:rsidRPr="00AE1D95" w:rsidRDefault="00AC2807" w:rsidP="00AC2807">
      <w:pPr>
        <w:jc w:val="both"/>
        <w:rPr>
          <w:rFonts w:asciiTheme="majorHAnsi" w:hAnsiTheme="majorHAnsi" w:cs="Arial"/>
          <w:sz w:val="22"/>
          <w:szCs w:val="22"/>
          <w:lang w:val="fr-FR"/>
        </w:rPr>
      </w:pPr>
      <w:r w:rsidRPr="00AE1D95">
        <w:rPr>
          <w:rFonts w:asciiTheme="majorHAnsi" w:hAnsiTheme="majorHAnsi" w:cs="Arial"/>
          <w:sz w:val="22"/>
          <w:szCs w:val="22"/>
          <w:lang w:val="fr-FR"/>
        </w:rPr>
        <w:t>Pour les groupements sans personnalité juridique, indiquer :</w:t>
      </w:r>
    </w:p>
    <w:p w:rsidR="00AC2807" w:rsidRPr="00AE1D95" w:rsidRDefault="00AC2807" w:rsidP="00AC2807">
      <w:pPr>
        <w:jc w:val="both"/>
        <w:rPr>
          <w:rFonts w:asciiTheme="majorHAnsi" w:hAnsiTheme="majorHAnsi" w:cs="Arial"/>
          <w:sz w:val="22"/>
          <w:szCs w:val="22"/>
          <w:lang w:val="fr-FR"/>
        </w:rPr>
      </w:pPr>
      <w:r w:rsidRPr="00AE1D95">
        <w:rPr>
          <w:rFonts w:asciiTheme="majorHAnsi" w:hAnsiTheme="majorHAnsi" w:cs="Arial"/>
          <w:sz w:val="22"/>
          <w:szCs w:val="22"/>
          <w:lang w:val="fr-FR"/>
        </w:rPr>
        <w:t>« Nous, soussignés …………………………………………………………… »</w:t>
      </w:r>
    </w:p>
    <w:p w:rsidR="00AC2807" w:rsidRPr="00AE1D95" w:rsidRDefault="00AC2807" w:rsidP="00AC2807">
      <w:pPr>
        <w:jc w:val="both"/>
        <w:rPr>
          <w:rFonts w:asciiTheme="majorHAnsi" w:hAnsiTheme="majorHAnsi" w:cs="Arial"/>
          <w:i/>
          <w:sz w:val="22"/>
          <w:szCs w:val="22"/>
          <w:lang w:val="fr-FR"/>
        </w:rPr>
      </w:pPr>
      <w:r w:rsidRPr="00AE1D95">
        <w:rPr>
          <w:rFonts w:asciiTheme="majorHAnsi" w:hAnsiTheme="majorHAnsi" w:cs="Arial"/>
          <w:i/>
          <w:sz w:val="22"/>
          <w:szCs w:val="22"/>
          <w:lang w:val="fr-FR"/>
        </w:rPr>
        <w:t>(Pour chacun : nom, prénoms, ou raison sociale, profession, nationalité et domicile du siège social).</w:t>
      </w:r>
    </w:p>
    <w:p w:rsidR="00AC2807" w:rsidRPr="00AE1D95" w:rsidRDefault="00AC2807" w:rsidP="00AC2807">
      <w:pPr>
        <w:jc w:val="both"/>
        <w:rPr>
          <w:rFonts w:asciiTheme="majorHAnsi" w:hAnsiTheme="majorHAnsi" w:cs="Arial"/>
          <w:sz w:val="22"/>
          <w:szCs w:val="22"/>
          <w:lang w:val="fr-FR"/>
        </w:rPr>
      </w:pPr>
      <w:r w:rsidRPr="00AE1D95">
        <w:rPr>
          <w:rFonts w:asciiTheme="majorHAnsi" w:hAnsiTheme="majorHAnsi" w:cs="Arial"/>
          <w:sz w:val="22"/>
          <w:szCs w:val="22"/>
          <w:lang w:val="fr-FR"/>
        </w:rPr>
        <w:t xml:space="preserve">« Constitués en groupement des sociétés pour l’exécution </w:t>
      </w:r>
      <w:r w:rsidR="0049755A" w:rsidRPr="00AE1D95">
        <w:rPr>
          <w:rFonts w:asciiTheme="majorHAnsi" w:hAnsiTheme="majorHAnsi" w:cs="Arial"/>
          <w:sz w:val="22"/>
          <w:szCs w:val="22"/>
          <w:lang w:val="fr-FR"/>
        </w:rPr>
        <w:t xml:space="preserve">du </w:t>
      </w:r>
      <w:r w:rsidR="003E6DA3" w:rsidRPr="00AE1D95">
        <w:rPr>
          <w:rFonts w:asciiTheme="majorHAnsi" w:hAnsiTheme="majorHAnsi" w:cs="Arial"/>
          <w:sz w:val="22"/>
          <w:szCs w:val="22"/>
          <w:lang w:val="fr-FR"/>
        </w:rPr>
        <w:t>présent Marché</w:t>
      </w:r>
      <w:r w:rsidRPr="00AE1D95">
        <w:rPr>
          <w:rFonts w:asciiTheme="majorHAnsi" w:hAnsiTheme="majorHAnsi" w:cs="Arial"/>
          <w:sz w:val="22"/>
          <w:szCs w:val="22"/>
          <w:lang w:val="fr-FR"/>
        </w:rPr>
        <w:t>, nous nous engageons solidairement ……………………………………………»</w:t>
      </w:r>
    </w:p>
    <w:p w:rsidR="00AC2807" w:rsidRPr="00AE1D95" w:rsidRDefault="00AC2807" w:rsidP="00AC2807">
      <w:pPr>
        <w:spacing w:before="120" w:after="120"/>
        <w:jc w:val="center"/>
        <w:rPr>
          <w:rFonts w:asciiTheme="majorHAnsi" w:hAnsiTheme="majorHAnsi" w:cs="Arial"/>
          <w:b/>
          <w:sz w:val="22"/>
          <w:szCs w:val="22"/>
          <w:lang w:val="fr-FR"/>
        </w:rPr>
      </w:pPr>
      <w:r w:rsidRPr="00AE1D95">
        <w:rPr>
          <w:rFonts w:asciiTheme="majorHAnsi" w:hAnsiTheme="majorHAnsi" w:cs="Arial"/>
          <w:sz w:val="22"/>
          <w:szCs w:val="22"/>
          <w:lang w:val="fr-FR"/>
        </w:rPr>
        <w:br w:type="page"/>
      </w:r>
      <w:r w:rsidR="00331197">
        <w:rPr>
          <w:rFonts w:asciiTheme="majorHAnsi" w:hAnsiTheme="majorHAnsi" w:cs="Arial"/>
          <w:b/>
          <w:sz w:val="22"/>
          <w:szCs w:val="22"/>
          <w:lang w:val="fr-FR"/>
        </w:rPr>
        <w:t>ANNEXE 3</w:t>
      </w:r>
      <w:r w:rsidR="00331197" w:rsidRPr="00AE1D95">
        <w:rPr>
          <w:rFonts w:asciiTheme="majorHAnsi" w:hAnsiTheme="majorHAnsi" w:cs="Arial"/>
          <w:b/>
          <w:sz w:val="22"/>
          <w:szCs w:val="22"/>
          <w:lang w:val="fr-FR"/>
        </w:rPr>
        <w:t> </w:t>
      </w:r>
      <w:r w:rsidRPr="00AE1D95">
        <w:rPr>
          <w:rFonts w:asciiTheme="majorHAnsi" w:hAnsiTheme="majorHAnsi" w:cs="Arial"/>
          <w:b/>
          <w:sz w:val="22"/>
          <w:szCs w:val="22"/>
          <w:lang w:val="fr-FR"/>
        </w:rPr>
        <w:t>: MODELE DE DECLARATION DE CAUTIONNEMENT PROVISOIRE (GARANTIE BANCAIRE POUR SOUMISSION)</w:t>
      </w:r>
    </w:p>
    <w:p w:rsidR="002118D4" w:rsidRPr="00AE1D95" w:rsidRDefault="002118D4" w:rsidP="00AC2807">
      <w:pPr>
        <w:spacing w:before="120" w:after="120"/>
        <w:jc w:val="center"/>
        <w:rPr>
          <w:rFonts w:asciiTheme="majorHAnsi" w:hAnsiTheme="majorHAnsi" w:cs="Arial"/>
          <w:b/>
          <w:sz w:val="22"/>
          <w:szCs w:val="22"/>
          <w:lang w:val="fr-FR"/>
        </w:rPr>
      </w:pP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Banque : …………………………………………………………………………………………………….</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Référence de la caution N°………………………………………………………………………………..</w:t>
      </w:r>
    </w:p>
    <w:p w:rsidR="002118D4" w:rsidRPr="00AE1D95" w:rsidRDefault="002118D4" w:rsidP="00AC2807">
      <w:pPr>
        <w:spacing w:before="120" w:after="120"/>
        <w:jc w:val="both"/>
        <w:rPr>
          <w:rFonts w:asciiTheme="majorHAnsi" w:hAnsiTheme="majorHAnsi" w:cs="Arial"/>
          <w:sz w:val="22"/>
          <w:szCs w:val="22"/>
          <w:lang w:val="fr-FR"/>
        </w:rPr>
      </w:pPr>
    </w:p>
    <w:p w:rsidR="00AC2807" w:rsidRPr="00AE1D95" w:rsidRDefault="00295C61" w:rsidP="00AC2807">
      <w:pPr>
        <w:spacing w:before="120" w:after="120"/>
        <w:jc w:val="right"/>
        <w:rPr>
          <w:rFonts w:asciiTheme="majorHAnsi" w:hAnsiTheme="majorHAnsi" w:cs="Arial"/>
          <w:b/>
          <w:sz w:val="22"/>
          <w:szCs w:val="22"/>
          <w:lang w:val="fr-FR"/>
        </w:rPr>
      </w:pPr>
      <w:r w:rsidRPr="00AE1D95">
        <w:rPr>
          <w:rFonts w:asciiTheme="majorHAnsi" w:hAnsiTheme="majorHAnsi" w:cs="Arial"/>
          <w:b/>
          <w:sz w:val="22"/>
          <w:szCs w:val="22"/>
          <w:lang w:val="fr-FR"/>
        </w:rPr>
        <w:t xml:space="preserve">Le maire de la commune de </w:t>
      </w:r>
      <w:r w:rsidR="00CE6CDC">
        <w:rPr>
          <w:rFonts w:asciiTheme="majorHAnsi" w:hAnsiTheme="majorHAnsi" w:cs="Arial"/>
          <w:b/>
          <w:sz w:val="22"/>
          <w:szCs w:val="22"/>
          <w:lang w:val="fr-FR"/>
        </w:rPr>
        <w:t>LOLODORF</w:t>
      </w:r>
      <w:r w:rsidR="001800AF" w:rsidRPr="00AE1D95">
        <w:rPr>
          <w:rFonts w:asciiTheme="majorHAnsi" w:hAnsiTheme="majorHAnsi" w:cs="Arial"/>
          <w:b/>
          <w:sz w:val="22"/>
          <w:szCs w:val="22"/>
          <w:lang w:val="fr-FR"/>
        </w:rPr>
        <w:t>,</w:t>
      </w:r>
      <w:r w:rsidR="00AC2807" w:rsidRPr="00AE1D95">
        <w:rPr>
          <w:rFonts w:asciiTheme="majorHAnsi" w:hAnsiTheme="majorHAnsi" w:cs="Arial"/>
          <w:b/>
          <w:sz w:val="22"/>
          <w:szCs w:val="22"/>
          <w:lang w:val="fr-FR"/>
        </w:rPr>
        <w:t xml:space="preserve"> Maître d’Ouvrage.</w:t>
      </w:r>
    </w:p>
    <w:p w:rsidR="00AC2807" w:rsidRPr="00AE1D95" w:rsidRDefault="00AC2807" w:rsidP="004A6E2C">
      <w:pPr>
        <w:pStyle w:val="Pieddepage"/>
        <w:spacing w:before="0" w:after="0" w:line="240" w:lineRule="auto"/>
        <w:ind w:right="357" w:firstLine="0"/>
        <w:rPr>
          <w:rFonts w:asciiTheme="majorHAnsi" w:hAnsiTheme="majorHAnsi"/>
          <w:bCs/>
          <w:iCs/>
          <w:sz w:val="22"/>
          <w:szCs w:val="22"/>
          <w:lang w:val="fr-FR"/>
        </w:rPr>
      </w:pPr>
      <w:r w:rsidRPr="00AE1D95">
        <w:rPr>
          <w:rFonts w:asciiTheme="majorHAnsi" w:hAnsiTheme="majorHAnsi" w:cs="Arial"/>
          <w:sz w:val="22"/>
          <w:szCs w:val="22"/>
          <w:lang w:val="fr-FR"/>
        </w:rPr>
        <w:t>Attendu que l’Entreprise …………………………., ci-dessous désignée </w:t>
      </w:r>
      <w:r w:rsidRPr="00AE1D95">
        <w:rPr>
          <w:rFonts w:asciiTheme="majorHAnsi" w:hAnsiTheme="majorHAnsi" w:cs="Arial"/>
          <w:b/>
          <w:sz w:val="22"/>
          <w:szCs w:val="22"/>
          <w:lang w:val="fr-FR"/>
        </w:rPr>
        <w:t>« le Soumissionnaire »</w:t>
      </w:r>
      <w:r w:rsidRPr="00AE1D95">
        <w:rPr>
          <w:rFonts w:asciiTheme="majorHAnsi" w:hAnsiTheme="majorHAnsi" w:cs="Arial"/>
          <w:sz w:val="22"/>
          <w:szCs w:val="22"/>
          <w:lang w:val="fr-FR"/>
        </w:rPr>
        <w:t xml:space="preserve"> a soumis son offre </w:t>
      </w:r>
      <w:r w:rsidRPr="004445E0">
        <w:rPr>
          <w:rFonts w:asciiTheme="majorHAnsi" w:hAnsiTheme="majorHAnsi" w:cs="Arial"/>
          <w:sz w:val="22"/>
          <w:szCs w:val="22"/>
          <w:lang w:val="fr-FR"/>
        </w:rPr>
        <w:t xml:space="preserve">en date du ……………………………..… </w:t>
      </w:r>
      <w:r w:rsidR="00F34C55" w:rsidRPr="004445E0">
        <w:rPr>
          <w:rFonts w:asciiTheme="majorHAnsi" w:hAnsiTheme="majorHAnsi" w:cs="Arial"/>
          <w:sz w:val="22"/>
          <w:szCs w:val="22"/>
          <w:lang w:val="fr-FR"/>
        </w:rPr>
        <w:t>d’Appel d’Offres National Ouvert N°</w:t>
      </w:r>
      <w:r w:rsidR="007200AC" w:rsidRPr="004445E0">
        <w:rPr>
          <w:rFonts w:asciiTheme="majorHAnsi" w:hAnsiTheme="majorHAnsi"/>
          <w:bCs/>
          <w:sz w:val="22"/>
          <w:szCs w:val="22"/>
          <w:lang w:val="fr-FR"/>
        </w:rPr>
        <w:t xml:space="preserve"> N°06/AONO/C. LOLODORF/SIGAMP/CIPM/2024 DU </w:t>
      </w:r>
      <w:r w:rsidR="00285415">
        <w:rPr>
          <w:rFonts w:asciiTheme="majorHAnsi" w:hAnsiTheme="majorHAnsi"/>
          <w:bCs/>
          <w:sz w:val="22"/>
          <w:szCs w:val="22"/>
          <w:lang w:val="fr-FR"/>
        </w:rPr>
        <w:t>10/09</w:t>
      </w:r>
      <w:r w:rsidR="004A1274">
        <w:rPr>
          <w:rFonts w:asciiTheme="majorHAnsi" w:hAnsiTheme="majorHAnsi"/>
          <w:bCs/>
          <w:sz w:val="22"/>
          <w:szCs w:val="22"/>
          <w:lang w:val="fr-FR"/>
        </w:rPr>
        <w:t xml:space="preserve">/2024 </w:t>
      </w:r>
      <w:r w:rsidR="007200AC" w:rsidRPr="004445E0">
        <w:rPr>
          <w:rFonts w:asciiTheme="majorHAnsi" w:hAnsiTheme="majorHAnsi"/>
          <w:b/>
          <w:bCs/>
          <w:sz w:val="22"/>
          <w:szCs w:val="22"/>
          <w:lang w:val="fr-FR"/>
        </w:rPr>
        <w:t>POUR LES TRAVAUX D’ACHEVEMENT DE LA CONSTRUCTION DU CENTRE COMMERCIAL WATELE (PHASE 2</w:t>
      </w:r>
      <w:r w:rsidR="004445E0" w:rsidRPr="004445E0">
        <w:rPr>
          <w:rFonts w:asciiTheme="majorHAnsi" w:hAnsiTheme="majorHAnsi" w:cs="Arial"/>
          <w:b/>
          <w:sz w:val="22"/>
          <w:szCs w:val="22"/>
          <w:lang w:val="fr-FR"/>
        </w:rPr>
        <w:t>, DANS LA COMMUNE DE LOLODORF, DEPARTEMENT DE L’OCEAN</w:t>
      </w:r>
      <w:r w:rsidR="004445E0" w:rsidRPr="004445E0">
        <w:rPr>
          <w:rFonts w:asciiTheme="majorHAnsi" w:hAnsiTheme="majorHAnsi"/>
          <w:b/>
          <w:bCs/>
          <w:iCs/>
          <w:sz w:val="22"/>
          <w:szCs w:val="22"/>
          <w:lang w:val="fr-FR"/>
        </w:rPr>
        <w:t>, REGION DU SUD</w:t>
      </w:r>
      <w:r w:rsidRPr="00AE1D95">
        <w:rPr>
          <w:rFonts w:asciiTheme="majorHAnsi" w:hAnsiTheme="majorHAnsi" w:cs="Arial"/>
          <w:sz w:val="22"/>
          <w:szCs w:val="22"/>
          <w:lang w:val="fr-FR"/>
        </w:rPr>
        <w:t>, ci-dessous désignée </w:t>
      </w:r>
      <w:r w:rsidRPr="00AE1D95">
        <w:rPr>
          <w:rFonts w:asciiTheme="majorHAnsi" w:hAnsiTheme="majorHAnsi" w:cs="Arial"/>
          <w:b/>
          <w:sz w:val="22"/>
          <w:szCs w:val="22"/>
          <w:lang w:val="fr-FR"/>
        </w:rPr>
        <w:t>« l’Offre »</w:t>
      </w:r>
      <w:r w:rsidRPr="00AE1D95">
        <w:rPr>
          <w:rFonts w:asciiTheme="majorHAnsi" w:hAnsiTheme="majorHAnsi" w:cs="Arial"/>
          <w:sz w:val="22"/>
          <w:szCs w:val="22"/>
          <w:lang w:val="fr-FR"/>
        </w:rPr>
        <w:t xml:space="preserve"> et pour laquelle il doit joindre un cautionnement provisoire équivalent à ………………………………FCFA</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Nous …………………….. </w:t>
      </w:r>
      <w:r w:rsidRPr="00AE1D95">
        <w:rPr>
          <w:rFonts w:asciiTheme="majorHAnsi" w:hAnsiTheme="majorHAnsi" w:cs="Arial"/>
          <w:i/>
          <w:sz w:val="22"/>
          <w:szCs w:val="22"/>
          <w:lang w:val="fr-FR"/>
        </w:rPr>
        <w:t>(</w:t>
      </w:r>
      <w:r w:rsidR="007B4B2A" w:rsidRPr="00AE1D95">
        <w:rPr>
          <w:rFonts w:asciiTheme="majorHAnsi" w:hAnsiTheme="majorHAnsi" w:cs="Arial"/>
          <w:i/>
          <w:sz w:val="22"/>
          <w:szCs w:val="22"/>
          <w:lang w:val="fr-FR"/>
        </w:rPr>
        <w:t>Nom</w:t>
      </w:r>
      <w:r w:rsidRPr="00AE1D95">
        <w:rPr>
          <w:rFonts w:asciiTheme="majorHAnsi" w:hAnsiTheme="majorHAnsi" w:cs="Arial"/>
          <w:i/>
          <w:sz w:val="22"/>
          <w:szCs w:val="22"/>
          <w:lang w:val="fr-FR"/>
        </w:rPr>
        <w:t xml:space="preserve"> et adresse de la banque)</w:t>
      </w:r>
      <w:r w:rsidRPr="00AE1D95">
        <w:rPr>
          <w:rFonts w:asciiTheme="majorHAnsi" w:hAnsiTheme="majorHAnsi" w:cs="Arial"/>
          <w:sz w:val="22"/>
          <w:szCs w:val="22"/>
          <w:lang w:val="fr-FR"/>
        </w:rPr>
        <w:t xml:space="preserve"> représentée par ………………………… </w:t>
      </w:r>
      <w:r w:rsidRPr="00AE1D95">
        <w:rPr>
          <w:rFonts w:asciiTheme="majorHAnsi" w:hAnsiTheme="majorHAnsi" w:cs="Arial"/>
          <w:i/>
          <w:sz w:val="22"/>
          <w:szCs w:val="22"/>
          <w:lang w:val="fr-FR"/>
        </w:rPr>
        <w:t>(noms des signataires)</w:t>
      </w:r>
      <w:r w:rsidRPr="00AE1D95">
        <w:rPr>
          <w:rFonts w:asciiTheme="majorHAnsi" w:hAnsiTheme="majorHAnsi" w:cs="Arial"/>
          <w:sz w:val="22"/>
          <w:szCs w:val="22"/>
          <w:lang w:val="fr-FR"/>
        </w:rPr>
        <w:t>, ci-dessous désignée </w:t>
      </w:r>
      <w:r w:rsidRPr="00AE1D95">
        <w:rPr>
          <w:rFonts w:asciiTheme="majorHAnsi" w:hAnsiTheme="majorHAnsi" w:cs="Arial"/>
          <w:b/>
          <w:sz w:val="22"/>
          <w:szCs w:val="22"/>
          <w:lang w:val="fr-FR"/>
        </w:rPr>
        <w:t>« la Banque »</w:t>
      </w:r>
      <w:r w:rsidRPr="00AE1D95">
        <w:rPr>
          <w:rFonts w:asciiTheme="majorHAnsi" w:hAnsiTheme="majorHAnsi" w:cs="Arial"/>
          <w:sz w:val="22"/>
          <w:szCs w:val="22"/>
          <w:lang w:val="fr-FR"/>
        </w:rPr>
        <w:t xml:space="preserve">, déclarons garantir le paiement au Maître d’Ouvrage de la somme maximale </w:t>
      </w:r>
      <w:r w:rsidRPr="00AE1D95">
        <w:rPr>
          <w:rFonts w:asciiTheme="majorHAnsi" w:hAnsiTheme="majorHAnsi" w:cs="Arial"/>
          <w:i/>
          <w:sz w:val="22"/>
          <w:szCs w:val="22"/>
          <w:lang w:val="fr-FR"/>
        </w:rPr>
        <w:t>(indiquer le montant en FCFA)</w:t>
      </w:r>
      <w:r w:rsidRPr="00AE1D95">
        <w:rPr>
          <w:rFonts w:asciiTheme="majorHAnsi" w:hAnsiTheme="majorHAnsi" w:cs="Arial"/>
          <w:sz w:val="22"/>
          <w:szCs w:val="22"/>
          <w:lang w:val="fr-FR"/>
        </w:rPr>
        <w:t>, que la banque s’engage à régler intégralement au Maître d’Ouvrage, s’obligeant elle-même, ses successeurs et assignataires.</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Les conditions de cette obligation sont les suivantes :</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Si le soumissionnaire retire l’offre pendant la période de validité spécifiée par lui sur l’acte de soumission ; ou</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Si le soumissionnaire, s’étant vu notifier l’attribution </w:t>
      </w:r>
      <w:r w:rsidR="0049755A" w:rsidRPr="00AE1D95">
        <w:rPr>
          <w:rFonts w:asciiTheme="majorHAnsi" w:hAnsiTheme="majorHAnsi" w:cs="Arial"/>
          <w:sz w:val="22"/>
          <w:szCs w:val="22"/>
          <w:lang w:val="fr-FR"/>
        </w:rPr>
        <w:t>du Marché</w:t>
      </w:r>
      <w:r w:rsidRPr="00AE1D95">
        <w:rPr>
          <w:rFonts w:asciiTheme="majorHAnsi" w:hAnsiTheme="majorHAnsi" w:cs="Arial"/>
          <w:sz w:val="22"/>
          <w:szCs w:val="22"/>
          <w:lang w:val="fr-FR"/>
        </w:rPr>
        <w:t xml:space="preserve"> par le Maître d’Ouvrage pendant la période de validité :</w:t>
      </w:r>
    </w:p>
    <w:p w:rsidR="00AC2807" w:rsidRPr="00AE1D95" w:rsidRDefault="00AC2807" w:rsidP="00546CC5">
      <w:pPr>
        <w:numPr>
          <w:ilvl w:val="0"/>
          <w:numId w:val="6"/>
        </w:num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manque à signer ou refuse de signer </w:t>
      </w:r>
      <w:r w:rsidR="0049755A" w:rsidRPr="00AE1D95">
        <w:rPr>
          <w:rFonts w:asciiTheme="majorHAnsi" w:hAnsiTheme="majorHAnsi" w:cs="Arial"/>
          <w:sz w:val="22"/>
          <w:szCs w:val="22"/>
          <w:lang w:val="fr-FR"/>
        </w:rPr>
        <w:t>le Marché</w:t>
      </w:r>
      <w:r w:rsidRPr="00AE1D95">
        <w:rPr>
          <w:rFonts w:asciiTheme="majorHAnsi" w:hAnsiTheme="majorHAnsi" w:cs="Arial"/>
          <w:sz w:val="22"/>
          <w:szCs w:val="22"/>
          <w:lang w:val="fr-FR"/>
        </w:rPr>
        <w:t xml:space="preserve">  alors qu’il est requis du faire ;</w:t>
      </w:r>
    </w:p>
    <w:p w:rsidR="00AC2807" w:rsidRPr="00AE1D95" w:rsidRDefault="00AC2807" w:rsidP="00546CC5">
      <w:pPr>
        <w:numPr>
          <w:ilvl w:val="0"/>
          <w:numId w:val="6"/>
        </w:num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manque à </w:t>
      </w:r>
      <w:r w:rsidR="005A5B96" w:rsidRPr="00AE1D95">
        <w:rPr>
          <w:rFonts w:asciiTheme="majorHAnsi" w:hAnsiTheme="majorHAnsi" w:cs="Arial"/>
          <w:sz w:val="22"/>
          <w:szCs w:val="22"/>
          <w:lang w:val="fr-FR"/>
        </w:rPr>
        <w:t>fournir</w:t>
      </w:r>
      <w:r w:rsidRPr="00AE1D95">
        <w:rPr>
          <w:rFonts w:asciiTheme="majorHAnsi" w:hAnsiTheme="majorHAnsi" w:cs="Arial"/>
          <w:sz w:val="22"/>
          <w:szCs w:val="22"/>
          <w:lang w:val="fr-FR"/>
        </w:rPr>
        <w:t xml:space="preserve"> ou refuse de fournir le cautionnement définitif </w:t>
      </w:r>
      <w:r w:rsidR="0049755A" w:rsidRPr="00AE1D95">
        <w:rPr>
          <w:rFonts w:asciiTheme="majorHAnsi" w:hAnsiTheme="majorHAnsi" w:cs="Arial"/>
          <w:sz w:val="22"/>
          <w:szCs w:val="22"/>
          <w:lang w:val="fr-FR"/>
        </w:rPr>
        <w:t>du Marché</w:t>
      </w:r>
      <w:r w:rsidRPr="00AE1D95">
        <w:rPr>
          <w:rFonts w:asciiTheme="majorHAnsi" w:hAnsiTheme="majorHAnsi" w:cs="Arial"/>
          <w:sz w:val="22"/>
          <w:szCs w:val="22"/>
          <w:lang w:val="fr-FR"/>
        </w:rPr>
        <w:t xml:space="preserve">  (cautionnement définitif), comme prévu dans celui-ci.</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Nous nous engageons à payer au Maître d’Ouvrage un montant allant jusqu’au maximum de la somme stipulée ci-dessus, dès réception de sa première demande écrite, sans que le Maître d’Ouvrage soit tenu de justifier sa demande, étant entendu toutefois que dans sa </w:t>
      </w:r>
      <w:r w:rsidR="005A5B96" w:rsidRPr="00AE1D95">
        <w:rPr>
          <w:rFonts w:asciiTheme="majorHAnsi" w:hAnsiTheme="majorHAnsi" w:cs="Arial"/>
          <w:sz w:val="22"/>
          <w:szCs w:val="22"/>
          <w:lang w:val="fr-FR"/>
        </w:rPr>
        <w:t>demande</w:t>
      </w:r>
      <w:r w:rsidRPr="00AE1D95">
        <w:rPr>
          <w:rFonts w:asciiTheme="majorHAnsi" w:hAnsiTheme="majorHAnsi" w:cs="Arial"/>
          <w:sz w:val="22"/>
          <w:szCs w:val="22"/>
          <w:lang w:val="fr-FR"/>
        </w:rPr>
        <w:t xml:space="preserve"> Maître d’Ouvrage notera que le montant qu’il réclame lui est dû parce que l’une ou l’autre des conditions ci-dessus, ou toutes les deux sont remplies, et qu’il spécifiera quelle</w:t>
      </w:r>
      <w:r w:rsidRPr="00AE1D95">
        <w:rPr>
          <w:rFonts w:asciiTheme="majorHAnsi" w:hAnsiTheme="majorHAnsi" w:cs="Arial"/>
          <w:i/>
          <w:sz w:val="22"/>
          <w:szCs w:val="22"/>
          <w:lang w:val="fr-FR"/>
        </w:rPr>
        <w:t>(s)</w:t>
      </w:r>
      <w:r w:rsidRPr="00AE1D95">
        <w:rPr>
          <w:rFonts w:asciiTheme="majorHAnsi" w:hAnsiTheme="majorHAnsi" w:cs="Arial"/>
          <w:sz w:val="22"/>
          <w:szCs w:val="22"/>
          <w:lang w:val="fr-FR"/>
        </w:rPr>
        <w:t xml:space="preserve"> condition</w:t>
      </w:r>
      <w:r w:rsidRPr="00AE1D95">
        <w:rPr>
          <w:rFonts w:asciiTheme="majorHAnsi" w:hAnsiTheme="majorHAnsi" w:cs="Arial"/>
          <w:i/>
          <w:sz w:val="22"/>
          <w:szCs w:val="22"/>
          <w:lang w:val="fr-FR"/>
        </w:rPr>
        <w:t>(s)</w:t>
      </w:r>
      <w:r w:rsidRPr="00AE1D95">
        <w:rPr>
          <w:rFonts w:asciiTheme="majorHAnsi" w:hAnsiTheme="majorHAnsi" w:cs="Arial"/>
          <w:sz w:val="22"/>
          <w:szCs w:val="22"/>
          <w:lang w:val="fr-FR"/>
        </w:rPr>
        <w:t xml:space="preserve"> a </w:t>
      </w:r>
      <w:r w:rsidRPr="00AE1D95">
        <w:rPr>
          <w:rFonts w:asciiTheme="majorHAnsi" w:hAnsiTheme="majorHAnsi" w:cs="Arial"/>
          <w:i/>
          <w:sz w:val="22"/>
          <w:szCs w:val="22"/>
          <w:lang w:val="fr-FR"/>
        </w:rPr>
        <w:t>(ont)</w:t>
      </w:r>
      <w:r w:rsidRPr="00AE1D95">
        <w:rPr>
          <w:rFonts w:asciiTheme="majorHAnsi" w:hAnsiTheme="majorHAnsi" w:cs="Arial"/>
          <w:sz w:val="22"/>
          <w:szCs w:val="22"/>
          <w:lang w:val="fr-FR"/>
        </w:rPr>
        <w:t xml:space="preserve"> joué.</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La présente caution entre en vigueur dès sa </w:t>
      </w:r>
      <w:r w:rsidR="005A5B96" w:rsidRPr="00AE1D95">
        <w:rPr>
          <w:rFonts w:asciiTheme="majorHAnsi" w:hAnsiTheme="majorHAnsi" w:cs="Arial"/>
          <w:sz w:val="22"/>
          <w:szCs w:val="22"/>
          <w:lang w:val="fr-FR"/>
        </w:rPr>
        <w:t>signature</w:t>
      </w:r>
      <w:r w:rsidRPr="00AE1D95">
        <w:rPr>
          <w:rFonts w:asciiTheme="majorHAnsi" w:hAnsiTheme="majorHAnsi" w:cs="Arial"/>
          <w:sz w:val="22"/>
          <w:szCs w:val="22"/>
          <w:lang w:val="fr-FR"/>
        </w:rPr>
        <w:t xml:space="preserve"> et dès la date limite fixée par le Maître d’Ouvrage pour la remise des offres. Elle demeurera valable jusqu’au trentième jour inclus suivant la fin du délai de validité des offres. Toute demande du Maître d’Ouvrage tendant à la faire jouer devra parvenir à la banque, par lettre recommandée avec accusé de réception avant la fin de cette période de validité.</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La présente caution est soumise pour son interprétation et son exécution au droit camerounais.</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Les Tribunaux du Cameroun seront les seuls compétents pour statuer sur tout ce qui concerne le présent engagement et ses suites.</w:t>
      </w:r>
    </w:p>
    <w:p w:rsidR="00AC2807" w:rsidRPr="00AE1D95" w:rsidRDefault="00AC2807" w:rsidP="00AC2807">
      <w:pPr>
        <w:spacing w:before="120" w:after="120"/>
        <w:jc w:val="right"/>
        <w:rPr>
          <w:rFonts w:asciiTheme="majorHAnsi" w:hAnsiTheme="majorHAnsi" w:cs="Arial"/>
          <w:sz w:val="22"/>
          <w:szCs w:val="22"/>
          <w:lang w:val="fr-FR"/>
        </w:rPr>
      </w:pPr>
      <w:r w:rsidRPr="00AE1D95">
        <w:rPr>
          <w:rFonts w:asciiTheme="majorHAnsi" w:hAnsiTheme="majorHAnsi" w:cs="Arial"/>
          <w:sz w:val="22"/>
          <w:szCs w:val="22"/>
          <w:lang w:val="fr-FR"/>
        </w:rPr>
        <w:t>Signé et authentifié par la Banque à ………………………….. le ………………………….</w:t>
      </w:r>
    </w:p>
    <w:p w:rsidR="00AC2807" w:rsidRPr="00AE1D95" w:rsidRDefault="00AC2807" w:rsidP="00AC2807">
      <w:pPr>
        <w:spacing w:before="120" w:after="120"/>
        <w:jc w:val="right"/>
        <w:rPr>
          <w:rFonts w:asciiTheme="majorHAnsi" w:hAnsiTheme="majorHAnsi" w:cs="Arial"/>
          <w:i/>
          <w:sz w:val="22"/>
          <w:szCs w:val="22"/>
          <w:lang w:val="fr-FR"/>
        </w:rPr>
      </w:pPr>
      <w:r w:rsidRPr="00AE1D95">
        <w:rPr>
          <w:rFonts w:asciiTheme="majorHAnsi" w:hAnsiTheme="majorHAnsi" w:cs="Arial"/>
          <w:i/>
          <w:sz w:val="22"/>
          <w:szCs w:val="22"/>
          <w:lang w:val="fr-FR"/>
        </w:rPr>
        <w:t>(Signature de la banque)</w:t>
      </w:r>
    </w:p>
    <w:p w:rsidR="0004452D" w:rsidRDefault="0004452D">
      <w:pPr>
        <w:rPr>
          <w:rFonts w:asciiTheme="majorHAnsi" w:hAnsiTheme="majorHAnsi" w:cs="Arial"/>
          <w:i/>
          <w:sz w:val="22"/>
          <w:szCs w:val="22"/>
          <w:lang w:val="fr-FR"/>
        </w:rPr>
      </w:pPr>
      <w:r>
        <w:rPr>
          <w:rFonts w:asciiTheme="majorHAnsi" w:hAnsiTheme="majorHAnsi" w:cs="Arial"/>
          <w:i/>
          <w:sz w:val="22"/>
          <w:szCs w:val="22"/>
          <w:lang w:val="fr-FR"/>
        </w:rPr>
        <w:br w:type="page"/>
      </w:r>
    </w:p>
    <w:p w:rsidR="00AC2807" w:rsidRPr="00AE1D95" w:rsidRDefault="00331197" w:rsidP="0004452D">
      <w:pPr>
        <w:spacing w:before="120" w:after="120"/>
        <w:ind w:left="-142"/>
        <w:jc w:val="center"/>
        <w:rPr>
          <w:rFonts w:asciiTheme="majorHAnsi" w:hAnsiTheme="majorHAnsi" w:cs="Arial"/>
          <w:b/>
          <w:sz w:val="22"/>
          <w:szCs w:val="22"/>
          <w:lang w:val="fr-FR"/>
        </w:rPr>
      </w:pPr>
      <w:r>
        <w:rPr>
          <w:rFonts w:asciiTheme="majorHAnsi" w:hAnsiTheme="majorHAnsi" w:cs="Arial"/>
          <w:b/>
          <w:sz w:val="22"/>
          <w:szCs w:val="22"/>
          <w:lang w:val="fr-FR"/>
        </w:rPr>
        <w:t xml:space="preserve">ANNEXE </w:t>
      </w:r>
      <w:r w:rsidR="00AC2807" w:rsidRPr="00AE1D95">
        <w:rPr>
          <w:rFonts w:asciiTheme="majorHAnsi" w:hAnsiTheme="majorHAnsi" w:cs="Arial"/>
          <w:b/>
          <w:sz w:val="22"/>
          <w:szCs w:val="22"/>
          <w:lang w:val="fr-FR"/>
        </w:rPr>
        <w:t>4 : MODELE DE CAUTIONNEMENT DEFINITIF (GARANTIE DE BONNE EXECUTION)</w:t>
      </w:r>
    </w:p>
    <w:p w:rsidR="00AC2807" w:rsidRPr="00AE1D95" w:rsidRDefault="00AC2807" w:rsidP="00AC2807">
      <w:pPr>
        <w:spacing w:before="120" w:after="120"/>
        <w:ind w:firstLine="4320"/>
        <w:jc w:val="both"/>
        <w:rPr>
          <w:rFonts w:asciiTheme="majorHAnsi" w:hAnsiTheme="majorHAnsi" w:cs="Arial"/>
          <w:sz w:val="22"/>
          <w:szCs w:val="22"/>
          <w:lang w:val="fr-FR"/>
        </w:rPr>
      </w:pP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Banque : …………………………………………………………………………………………………….</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Référence de la caution N°………………………………………………………………………………..</w:t>
      </w:r>
    </w:p>
    <w:p w:rsidR="00AC2807" w:rsidRPr="00AE1D95" w:rsidRDefault="00AC2807" w:rsidP="00AC2807">
      <w:pPr>
        <w:spacing w:before="120" w:after="120"/>
        <w:jc w:val="both"/>
        <w:rPr>
          <w:rFonts w:asciiTheme="majorHAnsi" w:hAnsiTheme="majorHAnsi" w:cs="Arial"/>
          <w:sz w:val="22"/>
          <w:szCs w:val="22"/>
          <w:lang w:val="fr-FR"/>
        </w:rPr>
      </w:pPr>
    </w:p>
    <w:p w:rsidR="00AC2807" w:rsidRPr="00AE1D95" w:rsidRDefault="00AC2807" w:rsidP="009137C0">
      <w:pPr>
        <w:spacing w:before="120" w:after="120"/>
        <w:rPr>
          <w:rFonts w:asciiTheme="majorHAnsi" w:hAnsiTheme="majorHAnsi" w:cs="Arial"/>
          <w:b/>
          <w:sz w:val="22"/>
          <w:szCs w:val="22"/>
          <w:lang w:val="fr-FR"/>
        </w:rPr>
      </w:pPr>
      <w:r w:rsidRPr="00AE1D95">
        <w:rPr>
          <w:rFonts w:asciiTheme="majorHAnsi" w:hAnsiTheme="majorHAnsi" w:cs="Arial"/>
          <w:b/>
          <w:sz w:val="22"/>
          <w:szCs w:val="22"/>
          <w:lang w:val="fr-FR"/>
        </w:rPr>
        <w:t xml:space="preserve">A Monsieur le </w:t>
      </w:r>
      <w:r w:rsidR="00011778" w:rsidRPr="00AE1D95">
        <w:rPr>
          <w:rFonts w:asciiTheme="majorHAnsi" w:hAnsiTheme="majorHAnsi" w:cs="Arial"/>
          <w:b/>
          <w:sz w:val="22"/>
          <w:szCs w:val="22"/>
          <w:lang w:val="fr-FR"/>
        </w:rPr>
        <w:t xml:space="preserve">Maire de la commune de </w:t>
      </w:r>
      <w:r w:rsidR="003C7987">
        <w:rPr>
          <w:rFonts w:asciiTheme="majorHAnsi" w:hAnsiTheme="majorHAnsi" w:cs="Arial"/>
          <w:b/>
          <w:sz w:val="22"/>
          <w:szCs w:val="22"/>
          <w:lang w:val="fr-FR"/>
        </w:rPr>
        <w:t>LOLODORF</w:t>
      </w:r>
      <w:r w:rsidR="00234595" w:rsidRPr="00AE1D95">
        <w:rPr>
          <w:rFonts w:asciiTheme="majorHAnsi" w:hAnsiTheme="majorHAnsi" w:cs="Arial"/>
          <w:b/>
          <w:sz w:val="22"/>
          <w:szCs w:val="22"/>
          <w:lang w:val="fr-FR"/>
        </w:rPr>
        <w:t>,</w:t>
      </w:r>
      <w:r w:rsidRPr="00AE1D95">
        <w:rPr>
          <w:rFonts w:asciiTheme="majorHAnsi" w:hAnsiTheme="majorHAnsi" w:cs="Arial"/>
          <w:b/>
          <w:sz w:val="22"/>
          <w:szCs w:val="22"/>
          <w:lang w:val="fr-FR"/>
        </w:rPr>
        <w:t xml:space="preserve"> Maître d’Ouvrage.</w:t>
      </w:r>
    </w:p>
    <w:p w:rsidR="00AC2807" w:rsidRPr="00AE1D95" w:rsidRDefault="00AC2807" w:rsidP="00C6461F">
      <w:pPr>
        <w:pStyle w:val="Pieddepage"/>
        <w:spacing w:before="0" w:after="0" w:line="240" w:lineRule="auto"/>
        <w:ind w:right="357" w:firstLine="0"/>
        <w:rPr>
          <w:rFonts w:asciiTheme="majorHAnsi" w:hAnsiTheme="majorHAnsi"/>
          <w:bCs/>
          <w:iCs/>
          <w:sz w:val="22"/>
          <w:szCs w:val="22"/>
          <w:lang w:val="fr-FR"/>
        </w:rPr>
      </w:pPr>
      <w:r w:rsidRPr="00AE1D95">
        <w:rPr>
          <w:rFonts w:asciiTheme="majorHAnsi" w:hAnsiTheme="majorHAnsi" w:cs="Arial"/>
          <w:sz w:val="22"/>
          <w:szCs w:val="22"/>
          <w:lang w:val="fr-FR"/>
        </w:rPr>
        <w:t>Attendu que l’Entreprise …………………………., ci-dessous désignée </w:t>
      </w:r>
      <w:r w:rsidRPr="00AE1D95">
        <w:rPr>
          <w:rFonts w:asciiTheme="majorHAnsi" w:hAnsiTheme="majorHAnsi" w:cs="Arial"/>
          <w:b/>
          <w:sz w:val="22"/>
          <w:szCs w:val="22"/>
          <w:lang w:val="fr-FR"/>
        </w:rPr>
        <w:t>« le Soumissionnaire »</w:t>
      </w:r>
      <w:r w:rsidRPr="00AE1D95">
        <w:rPr>
          <w:rFonts w:asciiTheme="majorHAnsi" w:hAnsiTheme="majorHAnsi" w:cs="Arial"/>
          <w:sz w:val="22"/>
          <w:szCs w:val="22"/>
          <w:lang w:val="fr-FR"/>
        </w:rPr>
        <w:t xml:space="preserve"> a soumis son </w:t>
      </w:r>
      <w:r w:rsidRPr="004445E0">
        <w:rPr>
          <w:rFonts w:asciiTheme="majorHAnsi" w:hAnsiTheme="majorHAnsi" w:cs="Arial"/>
          <w:sz w:val="22"/>
          <w:szCs w:val="22"/>
          <w:lang w:val="fr-FR"/>
        </w:rPr>
        <w:t xml:space="preserve">offre en date du ……………………………..… </w:t>
      </w:r>
      <w:r w:rsidR="00F34C55" w:rsidRPr="004445E0">
        <w:rPr>
          <w:rFonts w:asciiTheme="majorHAnsi" w:hAnsiTheme="majorHAnsi" w:cs="Arial"/>
          <w:sz w:val="22"/>
          <w:szCs w:val="22"/>
          <w:lang w:val="fr-FR"/>
        </w:rPr>
        <w:t>d’Appel d’Offres National Ouvert N°</w:t>
      </w:r>
      <w:r w:rsidR="007200AC" w:rsidRPr="004445E0">
        <w:rPr>
          <w:rFonts w:asciiTheme="majorHAnsi" w:hAnsiTheme="majorHAnsi"/>
          <w:bCs/>
          <w:sz w:val="22"/>
          <w:szCs w:val="22"/>
          <w:lang w:val="fr-FR"/>
        </w:rPr>
        <w:t xml:space="preserve"> N°06/AONO/C. LOLODORF/SIGAMP/CIPM/2024 DU </w:t>
      </w:r>
      <w:r w:rsidR="00F14FD5">
        <w:rPr>
          <w:rFonts w:asciiTheme="majorHAnsi" w:hAnsiTheme="majorHAnsi"/>
          <w:bCs/>
          <w:sz w:val="22"/>
          <w:szCs w:val="22"/>
          <w:lang w:val="fr-FR"/>
        </w:rPr>
        <w:t>10/09</w:t>
      </w:r>
      <w:r w:rsidR="004A1274">
        <w:rPr>
          <w:rFonts w:asciiTheme="majorHAnsi" w:hAnsiTheme="majorHAnsi"/>
          <w:bCs/>
          <w:sz w:val="22"/>
          <w:szCs w:val="22"/>
          <w:lang w:val="fr-FR"/>
        </w:rPr>
        <w:t xml:space="preserve">/2024 </w:t>
      </w:r>
      <w:r w:rsidR="007200AC" w:rsidRPr="004445E0">
        <w:rPr>
          <w:rFonts w:asciiTheme="majorHAnsi" w:hAnsiTheme="majorHAnsi"/>
          <w:b/>
          <w:bCs/>
          <w:sz w:val="22"/>
          <w:szCs w:val="22"/>
          <w:lang w:val="fr-FR"/>
        </w:rPr>
        <w:t>POUR LES TRAVAUX D’ACHEVEMENT DE LA CONSTRUCTION DU CENTRE COMMERCIAL WATELE (PHASE 2</w:t>
      </w:r>
      <w:r w:rsidR="00700D4A" w:rsidRPr="004445E0">
        <w:rPr>
          <w:rFonts w:asciiTheme="majorHAnsi" w:hAnsiTheme="majorHAnsi" w:cs="Arial"/>
          <w:sz w:val="22"/>
          <w:szCs w:val="22"/>
          <w:lang w:val="fr-FR"/>
        </w:rPr>
        <w:t xml:space="preserve">, </w:t>
      </w:r>
      <w:r w:rsidR="004445E0" w:rsidRPr="004445E0">
        <w:rPr>
          <w:rFonts w:asciiTheme="majorHAnsi" w:hAnsiTheme="majorHAnsi" w:cs="Arial"/>
          <w:b/>
          <w:sz w:val="22"/>
          <w:szCs w:val="22"/>
          <w:lang w:val="fr-FR"/>
        </w:rPr>
        <w:t>DANS LA COMMUNE DE LOLODORF, DEPARTEMENT DE L’OCEAN</w:t>
      </w:r>
      <w:r w:rsidR="004445E0" w:rsidRPr="004445E0">
        <w:rPr>
          <w:rFonts w:asciiTheme="majorHAnsi" w:hAnsiTheme="majorHAnsi"/>
          <w:b/>
          <w:bCs/>
          <w:iCs/>
          <w:sz w:val="22"/>
          <w:szCs w:val="22"/>
          <w:lang w:val="fr-FR"/>
        </w:rPr>
        <w:t>, REGION DU SUD,</w:t>
      </w:r>
      <w:r w:rsidR="00F34C55" w:rsidRPr="004445E0">
        <w:rPr>
          <w:rFonts w:asciiTheme="majorHAnsi" w:hAnsiTheme="majorHAnsi"/>
          <w:bCs/>
          <w:iCs/>
          <w:sz w:val="22"/>
          <w:szCs w:val="22"/>
          <w:lang w:val="fr-FR"/>
        </w:rPr>
        <w:t xml:space="preserve"> </w:t>
      </w:r>
      <w:r w:rsidRPr="004445E0">
        <w:rPr>
          <w:rFonts w:asciiTheme="majorHAnsi" w:hAnsiTheme="majorHAnsi" w:cs="Arial"/>
          <w:sz w:val="22"/>
          <w:szCs w:val="22"/>
          <w:lang w:val="fr-FR"/>
        </w:rPr>
        <w:t>ci-dessous désignée </w:t>
      </w:r>
      <w:r w:rsidRPr="004445E0">
        <w:rPr>
          <w:rFonts w:asciiTheme="majorHAnsi" w:hAnsiTheme="majorHAnsi" w:cs="Arial"/>
          <w:b/>
          <w:sz w:val="22"/>
          <w:szCs w:val="22"/>
          <w:lang w:val="fr-FR"/>
        </w:rPr>
        <w:t>« l’Offre »</w:t>
      </w:r>
      <w:r w:rsidRPr="004445E0">
        <w:rPr>
          <w:rFonts w:asciiTheme="majorHAnsi" w:hAnsiTheme="majorHAnsi" w:cs="Arial"/>
          <w:sz w:val="22"/>
          <w:szCs w:val="22"/>
          <w:lang w:val="fr-FR"/>
        </w:rPr>
        <w:t xml:space="preserve"> et pour laquelle il doit joindre un cautionnement provisoire </w:t>
      </w:r>
      <w:r w:rsidRPr="00AE1D95">
        <w:rPr>
          <w:rFonts w:asciiTheme="majorHAnsi" w:hAnsiTheme="majorHAnsi" w:cs="Arial"/>
          <w:sz w:val="22"/>
          <w:szCs w:val="22"/>
          <w:lang w:val="fr-FR"/>
        </w:rPr>
        <w:t>équivalent à ………………………………FCFA</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Attendu qu’il est stipulé dans </w:t>
      </w:r>
      <w:r w:rsidR="0049755A" w:rsidRPr="00AE1D95">
        <w:rPr>
          <w:rFonts w:asciiTheme="majorHAnsi" w:hAnsiTheme="majorHAnsi" w:cs="Arial"/>
          <w:sz w:val="22"/>
          <w:szCs w:val="22"/>
          <w:lang w:val="fr-FR"/>
        </w:rPr>
        <w:t>le Marché</w:t>
      </w:r>
      <w:r w:rsidRPr="00AE1D95">
        <w:rPr>
          <w:rFonts w:asciiTheme="majorHAnsi" w:hAnsiTheme="majorHAnsi" w:cs="Arial"/>
          <w:sz w:val="22"/>
          <w:szCs w:val="22"/>
          <w:lang w:val="fr-FR"/>
        </w:rPr>
        <w:t xml:space="preserve"> que le Cocontractant remettra au Maître d’Ouvrage un cautionnement définitif, d’un montant égal à 5% du montant de la tranche </w:t>
      </w:r>
      <w:r w:rsidR="0049755A" w:rsidRPr="00AE1D95">
        <w:rPr>
          <w:rFonts w:asciiTheme="majorHAnsi" w:hAnsiTheme="majorHAnsi" w:cs="Arial"/>
          <w:sz w:val="22"/>
          <w:szCs w:val="22"/>
          <w:lang w:val="fr-FR"/>
        </w:rPr>
        <w:t>du Marché</w:t>
      </w:r>
      <w:r w:rsidRPr="00AE1D95">
        <w:rPr>
          <w:rFonts w:asciiTheme="majorHAnsi" w:hAnsiTheme="majorHAnsi" w:cs="Arial"/>
          <w:sz w:val="22"/>
          <w:szCs w:val="22"/>
          <w:lang w:val="fr-FR"/>
        </w:rPr>
        <w:t xml:space="preserve"> correspondante, comme garantie de l’exécution de ses obligations de bonne fin conformément aux conditions </w:t>
      </w:r>
      <w:r w:rsidR="0049755A" w:rsidRPr="00AE1D95">
        <w:rPr>
          <w:rFonts w:asciiTheme="majorHAnsi" w:hAnsiTheme="majorHAnsi" w:cs="Arial"/>
          <w:sz w:val="22"/>
          <w:szCs w:val="22"/>
          <w:lang w:val="fr-FR"/>
        </w:rPr>
        <w:t>du Marché</w:t>
      </w:r>
      <w:r w:rsidRPr="00AE1D95">
        <w:rPr>
          <w:rFonts w:asciiTheme="majorHAnsi" w:hAnsiTheme="majorHAnsi" w:cs="Arial"/>
          <w:sz w:val="22"/>
          <w:szCs w:val="22"/>
          <w:lang w:val="fr-FR"/>
        </w:rPr>
        <w:t>,</w:t>
      </w:r>
    </w:p>
    <w:p w:rsidR="00AC2807" w:rsidRPr="00AE1D95" w:rsidRDefault="00AC2807" w:rsidP="00AC2807">
      <w:pPr>
        <w:spacing w:before="120" w:after="120"/>
        <w:jc w:val="both"/>
        <w:rPr>
          <w:rFonts w:asciiTheme="majorHAnsi" w:hAnsiTheme="majorHAnsi" w:cs="Arial"/>
          <w:i/>
          <w:sz w:val="22"/>
          <w:szCs w:val="22"/>
          <w:lang w:val="fr-FR"/>
        </w:rPr>
      </w:pPr>
      <w:r w:rsidRPr="00AE1D95">
        <w:rPr>
          <w:rFonts w:asciiTheme="majorHAnsi" w:hAnsiTheme="majorHAnsi" w:cs="Arial"/>
          <w:sz w:val="22"/>
          <w:szCs w:val="22"/>
          <w:lang w:val="fr-FR"/>
        </w:rPr>
        <w:t xml:space="preserve">Attendu …………………………….. </w:t>
      </w:r>
      <w:r w:rsidRPr="00AE1D95">
        <w:rPr>
          <w:rFonts w:asciiTheme="majorHAnsi" w:hAnsiTheme="majorHAnsi" w:cs="Arial"/>
          <w:i/>
          <w:sz w:val="22"/>
          <w:szCs w:val="22"/>
          <w:lang w:val="fr-FR"/>
        </w:rPr>
        <w:t>(</w:t>
      </w:r>
      <w:r w:rsidR="007B4B2A" w:rsidRPr="00AE1D95">
        <w:rPr>
          <w:rFonts w:asciiTheme="majorHAnsi" w:hAnsiTheme="majorHAnsi" w:cs="Arial"/>
          <w:i/>
          <w:sz w:val="22"/>
          <w:szCs w:val="22"/>
          <w:lang w:val="fr-FR"/>
        </w:rPr>
        <w:t>Nom</w:t>
      </w:r>
      <w:r w:rsidRPr="00AE1D95">
        <w:rPr>
          <w:rFonts w:asciiTheme="majorHAnsi" w:hAnsiTheme="majorHAnsi" w:cs="Arial"/>
          <w:i/>
          <w:sz w:val="22"/>
          <w:szCs w:val="22"/>
          <w:lang w:val="fr-FR"/>
        </w:rPr>
        <w:t xml:space="preserve"> et adresse de la banque)</w:t>
      </w:r>
      <w:r w:rsidRPr="00AE1D95">
        <w:rPr>
          <w:rFonts w:asciiTheme="majorHAnsi" w:hAnsiTheme="majorHAnsi" w:cs="Arial"/>
          <w:sz w:val="22"/>
          <w:szCs w:val="22"/>
          <w:lang w:val="fr-FR"/>
        </w:rPr>
        <w:t xml:space="preserve">, représentée </w:t>
      </w:r>
      <w:r w:rsidR="0013416E" w:rsidRPr="00AE1D95">
        <w:rPr>
          <w:rFonts w:asciiTheme="majorHAnsi" w:hAnsiTheme="majorHAnsi" w:cs="Arial"/>
          <w:sz w:val="22"/>
          <w:szCs w:val="22"/>
          <w:lang w:val="fr-FR"/>
        </w:rPr>
        <w:t>par…..</w:t>
      </w:r>
      <w:r w:rsidRPr="00AE1D95">
        <w:rPr>
          <w:rFonts w:asciiTheme="majorHAnsi" w:hAnsiTheme="majorHAnsi" w:cs="Arial"/>
          <w:sz w:val="22"/>
          <w:szCs w:val="22"/>
          <w:lang w:val="fr-FR"/>
        </w:rPr>
        <w:t xml:space="preserve">…………… </w:t>
      </w:r>
      <w:r w:rsidRPr="00AE1D95">
        <w:rPr>
          <w:rFonts w:asciiTheme="majorHAnsi" w:hAnsiTheme="majorHAnsi" w:cs="Arial"/>
          <w:i/>
          <w:sz w:val="22"/>
          <w:szCs w:val="22"/>
          <w:lang w:val="fr-FR"/>
        </w:rPr>
        <w:t xml:space="preserve">(noms des signataires) </w:t>
      </w:r>
      <w:r w:rsidRPr="00AE1D95">
        <w:rPr>
          <w:rFonts w:asciiTheme="majorHAnsi" w:hAnsiTheme="majorHAnsi" w:cs="Arial"/>
          <w:sz w:val="22"/>
          <w:szCs w:val="22"/>
          <w:lang w:val="fr-FR"/>
        </w:rPr>
        <w:t>ci-dessous désignée </w:t>
      </w:r>
      <w:r w:rsidRPr="00AE1D95">
        <w:rPr>
          <w:rFonts w:asciiTheme="majorHAnsi" w:hAnsiTheme="majorHAnsi" w:cs="Arial"/>
          <w:b/>
          <w:sz w:val="22"/>
          <w:szCs w:val="22"/>
          <w:lang w:val="fr-FR"/>
        </w:rPr>
        <w:t>« la Banque »</w:t>
      </w:r>
      <w:r w:rsidRPr="00AE1D95">
        <w:rPr>
          <w:rFonts w:asciiTheme="majorHAnsi" w:hAnsiTheme="majorHAnsi" w:cs="Arial"/>
          <w:sz w:val="22"/>
          <w:szCs w:val="22"/>
          <w:lang w:val="fr-FR"/>
        </w:rPr>
        <w:t xml:space="preserve">, nous engageons à payer au Maître d’Ouvrage, dans un délai maximum de huit (8) semaines, sur simple demande écrite de celui-ci déclarant que le Cocontractant n’a pas satisfait à ses engagements contractuels au titre </w:t>
      </w:r>
      <w:r w:rsidR="0049755A" w:rsidRPr="00AE1D95">
        <w:rPr>
          <w:rFonts w:asciiTheme="majorHAnsi" w:hAnsiTheme="majorHAnsi" w:cs="Arial"/>
          <w:sz w:val="22"/>
          <w:szCs w:val="22"/>
          <w:lang w:val="fr-FR"/>
        </w:rPr>
        <w:t>du Marché</w:t>
      </w:r>
      <w:r w:rsidRPr="00AE1D95">
        <w:rPr>
          <w:rFonts w:asciiTheme="majorHAnsi" w:hAnsiTheme="majorHAnsi" w:cs="Arial"/>
          <w:sz w:val="22"/>
          <w:szCs w:val="22"/>
          <w:lang w:val="fr-FR"/>
        </w:rPr>
        <w:t xml:space="preserve">, sans pouvoir différer le paiement ni soulever de contestation pour quelque motif que ce soit, toute la somme jusqu’à concurrence de la somme de ………………………… </w:t>
      </w:r>
      <w:r w:rsidRPr="00AE1D95">
        <w:rPr>
          <w:rFonts w:asciiTheme="majorHAnsi" w:hAnsiTheme="majorHAnsi" w:cs="Arial"/>
          <w:i/>
          <w:sz w:val="22"/>
          <w:szCs w:val="22"/>
          <w:lang w:val="fr-FR"/>
        </w:rPr>
        <w:t>(</w:t>
      </w:r>
      <w:r w:rsidR="007B4B2A" w:rsidRPr="00AE1D95">
        <w:rPr>
          <w:rFonts w:asciiTheme="majorHAnsi" w:hAnsiTheme="majorHAnsi" w:cs="Arial"/>
          <w:i/>
          <w:sz w:val="22"/>
          <w:szCs w:val="22"/>
          <w:lang w:val="fr-FR"/>
        </w:rPr>
        <w:t>En</w:t>
      </w:r>
      <w:r w:rsidRPr="00AE1D95">
        <w:rPr>
          <w:rFonts w:asciiTheme="majorHAnsi" w:hAnsiTheme="majorHAnsi" w:cs="Arial"/>
          <w:i/>
          <w:sz w:val="22"/>
          <w:szCs w:val="22"/>
          <w:lang w:val="fr-FR"/>
        </w:rPr>
        <w:t xml:space="preserve"> chiffres et en lettres)</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 xml:space="preserve">Nous convenons qu’aucun changement ou additif ou aucune autre modification </w:t>
      </w:r>
      <w:r w:rsidR="0049755A" w:rsidRPr="00AE1D95">
        <w:rPr>
          <w:rFonts w:asciiTheme="majorHAnsi" w:hAnsiTheme="majorHAnsi" w:cs="Arial"/>
          <w:sz w:val="22"/>
          <w:szCs w:val="22"/>
          <w:lang w:val="fr-FR"/>
        </w:rPr>
        <w:t>du Marché</w:t>
      </w:r>
      <w:r w:rsidRPr="00AE1D95">
        <w:rPr>
          <w:rFonts w:asciiTheme="majorHAnsi" w:hAnsiTheme="majorHAnsi" w:cs="Arial"/>
          <w:sz w:val="22"/>
          <w:szCs w:val="22"/>
          <w:lang w:val="fr-FR"/>
        </w:rPr>
        <w:t xml:space="preserve"> ne nous libérera d’une obligation quelconque nous incombant en vertu du présent cautionnement définitif et nous dérogeons par la présente à la notification de toute modification, additif ou changement.</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Le présent cautionnement définit</w:t>
      </w:r>
      <w:r w:rsidR="005A5B96" w:rsidRPr="00AE1D95">
        <w:rPr>
          <w:rFonts w:asciiTheme="majorHAnsi" w:hAnsiTheme="majorHAnsi" w:cs="Arial"/>
          <w:sz w:val="22"/>
          <w:szCs w:val="22"/>
          <w:lang w:val="fr-FR"/>
        </w:rPr>
        <w:t>i</w:t>
      </w:r>
      <w:r w:rsidRPr="00AE1D95">
        <w:rPr>
          <w:rFonts w:asciiTheme="majorHAnsi" w:hAnsiTheme="majorHAnsi" w:cs="Arial"/>
          <w:sz w:val="22"/>
          <w:szCs w:val="22"/>
          <w:lang w:val="fr-FR"/>
        </w:rPr>
        <w:t xml:space="preserve">f entre en vigueur dès sa signature et dès sa notification au Cocontractant, par le Maître d’Ouvrage, de l’approbation </w:t>
      </w:r>
      <w:r w:rsidR="0049755A" w:rsidRPr="00AE1D95">
        <w:rPr>
          <w:rFonts w:asciiTheme="majorHAnsi" w:hAnsiTheme="majorHAnsi" w:cs="Arial"/>
          <w:sz w:val="22"/>
          <w:szCs w:val="22"/>
          <w:lang w:val="fr-FR"/>
        </w:rPr>
        <w:t>du Marché</w:t>
      </w:r>
      <w:r w:rsidRPr="00AE1D95">
        <w:rPr>
          <w:rFonts w:asciiTheme="majorHAnsi" w:hAnsiTheme="majorHAnsi" w:cs="Arial"/>
          <w:sz w:val="22"/>
          <w:szCs w:val="22"/>
          <w:lang w:val="fr-FR"/>
        </w:rPr>
        <w:t>. Elle sera libérée dans un délai d’un (01) mois à compter de la date de réception provisoire des prestations.</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Après cette date, la caution deviendra sans objet et devra nous être retournée sans demande expresse de notre part.</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Toute demande de paiement formulée par le Maître d’Ouvrage au titre de la présente garantie devra être faite par lettre recommandée avec accusé de réception, parvenue à la banque pendant la période de validité du présent engagement.</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Le présent cautionnement définitif est soumis pour son interprétation et son exécution au droit camerounais. Les Tribunaux camerounais seront seuls compétents pour statuer sur tout ce qui concerne le présent engagement et ses suites.</w:t>
      </w:r>
    </w:p>
    <w:p w:rsidR="00AC2807" w:rsidRPr="00AE1D95" w:rsidRDefault="00AC2807" w:rsidP="00AC2807">
      <w:pPr>
        <w:spacing w:before="120" w:after="120"/>
        <w:jc w:val="right"/>
        <w:rPr>
          <w:rFonts w:asciiTheme="majorHAnsi" w:hAnsiTheme="majorHAnsi" w:cs="Arial"/>
          <w:sz w:val="22"/>
          <w:szCs w:val="22"/>
          <w:lang w:val="fr-FR"/>
        </w:rPr>
      </w:pPr>
      <w:r w:rsidRPr="00AE1D95">
        <w:rPr>
          <w:rFonts w:asciiTheme="majorHAnsi" w:hAnsiTheme="majorHAnsi" w:cs="Arial"/>
          <w:sz w:val="22"/>
          <w:szCs w:val="22"/>
          <w:lang w:val="fr-FR"/>
        </w:rPr>
        <w:t>Signé et authentifié par la Banque à ………………………….. le ………………………….</w:t>
      </w:r>
    </w:p>
    <w:p w:rsidR="00AC2807" w:rsidRPr="00AE1D95" w:rsidRDefault="00AC2807" w:rsidP="00AC2807">
      <w:pPr>
        <w:spacing w:before="120" w:after="120"/>
        <w:jc w:val="right"/>
        <w:rPr>
          <w:rFonts w:asciiTheme="majorHAnsi" w:hAnsiTheme="majorHAnsi" w:cs="Arial"/>
          <w:i/>
          <w:sz w:val="22"/>
          <w:szCs w:val="22"/>
          <w:lang w:val="fr-FR"/>
        </w:rPr>
      </w:pPr>
      <w:r w:rsidRPr="00AE1D95">
        <w:rPr>
          <w:rFonts w:asciiTheme="majorHAnsi" w:hAnsiTheme="majorHAnsi" w:cs="Arial"/>
          <w:i/>
          <w:sz w:val="22"/>
          <w:szCs w:val="22"/>
          <w:lang w:val="fr-FR"/>
        </w:rPr>
        <w:t>(Signature de la banque)</w:t>
      </w:r>
    </w:p>
    <w:p w:rsidR="00AC2807" w:rsidRPr="00AE1D95" w:rsidRDefault="00AC2807" w:rsidP="00AC2807">
      <w:pPr>
        <w:spacing w:before="120" w:after="120"/>
        <w:ind w:firstLine="4320"/>
        <w:jc w:val="both"/>
        <w:rPr>
          <w:rFonts w:asciiTheme="majorHAnsi" w:hAnsiTheme="majorHAnsi" w:cs="Arial"/>
          <w:sz w:val="22"/>
          <w:szCs w:val="22"/>
          <w:lang w:val="fr-FR"/>
        </w:rPr>
      </w:pPr>
    </w:p>
    <w:p w:rsidR="00AC2807" w:rsidRPr="00AE1D95" w:rsidRDefault="00AC2807" w:rsidP="00AC2807">
      <w:pPr>
        <w:spacing w:before="120" w:after="120"/>
        <w:jc w:val="center"/>
        <w:rPr>
          <w:rFonts w:asciiTheme="majorHAnsi" w:hAnsiTheme="majorHAnsi" w:cs="Arial"/>
          <w:b/>
          <w:sz w:val="22"/>
          <w:szCs w:val="22"/>
          <w:u w:val="single"/>
          <w:lang w:val="fr-FR"/>
        </w:rPr>
        <w:sectPr w:rsidR="00AC2807" w:rsidRPr="00AE1D95" w:rsidSect="00331197">
          <w:pgSz w:w="12240" w:h="15840"/>
          <w:pgMar w:top="1418" w:right="758" w:bottom="1418" w:left="1276" w:header="720" w:footer="720" w:gutter="0"/>
          <w:cols w:space="720"/>
          <w:docGrid w:linePitch="360"/>
        </w:sectPr>
      </w:pPr>
    </w:p>
    <w:p w:rsidR="00AC2807" w:rsidRPr="00AE1D95" w:rsidRDefault="00331197" w:rsidP="00AC2807">
      <w:pPr>
        <w:spacing w:before="120" w:after="120"/>
        <w:jc w:val="center"/>
        <w:rPr>
          <w:rFonts w:asciiTheme="majorHAnsi" w:hAnsiTheme="majorHAnsi" w:cs="Arial"/>
          <w:b/>
          <w:sz w:val="22"/>
          <w:szCs w:val="22"/>
          <w:lang w:val="fr-FR"/>
        </w:rPr>
      </w:pPr>
      <w:r>
        <w:rPr>
          <w:rFonts w:asciiTheme="majorHAnsi" w:hAnsiTheme="majorHAnsi" w:cs="Arial"/>
          <w:b/>
          <w:sz w:val="22"/>
          <w:szCs w:val="22"/>
          <w:lang w:val="fr-FR"/>
        </w:rPr>
        <w:t xml:space="preserve">ANNEXE </w:t>
      </w:r>
      <w:r w:rsidR="00AC2807" w:rsidRPr="00AE1D95">
        <w:rPr>
          <w:rFonts w:asciiTheme="majorHAnsi" w:hAnsiTheme="majorHAnsi" w:cs="Arial"/>
          <w:b/>
          <w:sz w:val="22"/>
          <w:szCs w:val="22"/>
          <w:lang w:val="fr-FR"/>
        </w:rPr>
        <w:t>5 : DECLARATION SUR L’HONNEUR</w:t>
      </w:r>
    </w:p>
    <w:p w:rsidR="00AC2807" w:rsidRPr="00AE1D95" w:rsidRDefault="00AC2807" w:rsidP="00AC2807">
      <w:pPr>
        <w:spacing w:before="120" w:after="120"/>
        <w:jc w:val="both"/>
        <w:rPr>
          <w:rFonts w:asciiTheme="majorHAnsi" w:hAnsiTheme="majorHAnsi" w:cs="Arial"/>
          <w:sz w:val="22"/>
          <w:szCs w:val="22"/>
          <w:lang w:val="fr-FR"/>
        </w:rPr>
      </w:pPr>
    </w:p>
    <w:p w:rsidR="00AC2807" w:rsidRPr="00AE1D95" w:rsidRDefault="00AC2807" w:rsidP="00AC2807">
      <w:pPr>
        <w:spacing w:before="120" w:after="120"/>
        <w:jc w:val="both"/>
        <w:rPr>
          <w:rFonts w:asciiTheme="majorHAnsi" w:hAnsiTheme="majorHAnsi" w:cs="Arial"/>
          <w:b/>
          <w:sz w:val="22"/>
          <w:szCs w:val="22"/>
          <w:lang w:val="fr-FR"/>
        </w:rPr>
      </w:pPr>
      <w:r w:rsidRPr="00AE1D95">
        <w:rPr>
          <w:rFonts w:asciiTheme="majorHAnsi" w:hAnsiTheme="majorHAnsi" w:cs="Arial"/>
          <w:b/>
          <w:sz w:val="22"/>
          <w:szCs w:val="22"/>
          <w:lang w:val="fr-FR"/>
        </w:rPr>
        <w:t>Je soussigné :</w:t>
      </w:r>
    </w:p>
    <w:p w:rsidR="00AC2807" w:rsidRPr="00AE1D95" w:rsidRDefault="00AC2807" w:rsidP="00AC2807">
      <w:pPr>
        <w:spacing w:before="120" w:after="120"/>
        <w:jc w:val="both"/>
        <w:rPr>
          <w:rFonts w:asciiTheme="majorHAnsi" w:hAnsiTheme="majorHAnsi" w:cs="Arial"/>
          <w:b/>
          <w:sz w:val="22"/>
          <w:szCs w:val="22"/>
          <w:lang w:val="fr-FR"/>
        </w:rPr>
      </w:pPr>
      <w:r w:rsidRPr="00AE1D95">
        <w:rPr>
          <w:rFonts w:asciiTheme="majorHAnsi" w:hAnsiTheme="majorHAnsi" w:cs="Arial"/>
          <w:b/>
          <w:sz w:val="22"/>
          <w:szCs w:val="22"/>
          <w:lang w:val="fr-FR"/>
        </w:rPr>
        <w:t>Nationalité :</w:t>
      </w:r>
    </w:p>
    <w:p w:rsidR="00AC2807" w:rsidRPr="00AE1D95" w:rsidRDefault="00AC2807" w:rsidP="00AC2807">
      <w:pPr>
        <w:spacing w:before="120" w:after="120"/>
        <w:jc w:val="both"/>
        <w:rPr>
          <w:rFonts w:asciiTheme="majorHAnsi" w:hAnsiTheme="majorHAnsi" w:cs="Arial"/>
          <w:b/>
          <w:sz w:val="22"/>
          <w:szCs w:val="22"/>
          <w:lang w:val="fr-FR"/>
        </w:rPr>
      </w:pPr>
      <w:r w:rsidRPr="00AE1D95">
        <w:rPr>
          <w:rFonts w:asciiTheme="majorHAnsi" w:hAnsiTheme="majorHAnsi" w:cs="Arial"/>
          <w:b/>
          <w:sz w:val="22"/>
          <w:szCs w:val="22"/>
          <w:lang w:val="fr-FR"/>
        </w:rPr>
        <w:t>Domicile :</w:t>
      </w:r>
    </w:p>
    <w:p w:rsidR="00AC2807" w:rsidRPr="00AE1D95" w:rsidRDefault="00AC2807" w:rsidP="00AC2807">
      <w:pPr>
        <w:spacing w:before="120" w:after="120"/>
        <w:jc w:val="both"/>
        <w:rPr>
          <w:rFonts w:asciiTheme="majorHAnsi" w:hAnsiTheme="majorHAnsi" w:cs="Arial"/>
          <w:b/>
          <w:sz w:val="22"/>
          <w:szCs w:val="22"/>
          <w:lang w:val="fr-FR"/>
        </w:rPr>
      </w:pPr>
      <w:r w:rsidRPr="00AE1D95">
        <w:rPr>
          <w:rFonts w:asciiTheme="majorHAnsi" w:hAnsiTheme="majorHAnsi" w:cs="Arial"/>
          <w:b/>
          <w:sz w:val="22"/>
          <w:szCs w:val="22"/>
          <w:lang w:val="fr-FR"/>
        </w:rPr>
        <w:t>Fonction :</w:t>
      </w:r>
    </w:p>
    <w:p w:rsidR="00AC2807" w:rsidRPr="00AE1D95" w:rsidRDefault="00AC2807" w:rsidP="00AC2807">
      <w:pPr>
        <w:spacing w:before="120" w:after="120"/>
        <w:jc w:val="both"/>
        <w:rPr>
          <w:rFonts w:asciiTheme="majorHAnsi" w:hAnsiTheme="majorHAnsi" w:cs="Arial"/>
          <w:sz w:val="22"/>
          <w:szCs w:val="22"/>
          <w:lang w:val="fr-FR"/>
        </w:rPr>
      </w:pPr>
    </w:p>
    <w:p w:rsidR="009E3686" w:rsidRPr="004445E0" w:rsidRDefault="00AC2807" w:rsidP="009E3686">
      <w:pPr>
        <w:pStyle w:val="Pieddepage"/>
        <w:spacing w:before="0" w:after="0" w:line="240" w:lineRule="auto"/>
        <w:ind w:right="357" w:firstLine="0"/>
        <w:rPr>
          <w:rFonts w:asciiTheme="majorHAnsi" w:hAnsiTheme="majorHAnsi"/>
          <w:b/>
          <w:bCs/>
          <w:iCs/>
          <w:sz w:val="22"/>
          <w:szCs w:val="22"/>
          <w:lang w:val="fr-FR"/>
        </w:rPr>
      </w:pPr>
      <w:r w:rsidRPr="00AE1D95">
        <w:rPr>
          <w:rFonts w:asciiTheme="majorHAnsi" w:hAnsiTheme="majorHAnsi" w:cs="Arial"/>
          <w:sz w:val="22"/>
          <w:szCs w:val="22"/>
          <w:lang w:val="fr-FR"/>
        </w:rPr>
        <w:t>En vertu de mes pouvoirs de Directeur Général, après avoir pris connaissance du</w:t>
      </w:r>
      <w:r w:rsidR="00C52355" w:rsidRPr="00AE1D95">
        <w:rPr>
          <w:rFonts w:asciiTheme="majorHAnsi" w:hAnsiTheme="majorHAnsi" w:cs="Arial"/>
          <w:sz w:val="22"/>
          <w:szCs w:val="22"/>
          <w:lang w:val="fr-FR"/>
        </w:rPr>
        <w:t xml:space="preserve"> dossier</w:t>
      </w:r>
      <w:r w:rsidR="00E03310">
        <w:rPr>
          <w:rFonts w:asciiTheme="majorHAnsi" w:hAnsiTheme="majorHAnsi" w:cs="Arial"/>
          <w:sz w:val="22"/>
          <w:szCs w:val="22"/>
          <w:lang w:val="fr-FR"/>
        </w:rPr>
        <w:t xml:space="preserve"> </w:t>
      </w:r>
      <w:r w:rsidR="00C52355" w:rsidRPr="00AE1D95">
        <w:rPr>
          <w:rFonts w:asciiTheme="majorHAnsi" w:hAnsiTheme="majorHAnsi" w:cs="Arial"/>
          <w:sz w:val="22"/>
          <w:szCs w:val="22"/>
          <w:lang w:val="fr-FR"/>
        </w:rPr>
        <w:t>d’Appel d’Offres National Ouvert N°</w:t>
      </w:r>
      <w:r w:rsidR="007200AC" w:rsidRPr="007200AC">
        <w:rPr>
          <w:rFonts w:asciiTheme="majorHAnsi" w:hAnsiTheme="majorHAnsi"/>
          <w:bCs/>
          <w:sz w:val="22"/>
          <w:szCs w:val="22"/>
          <w:lang w:val="fr-FR"/>
        </w:rPr>
        <w:t xml:space="preserve"> </w:t>
      </w:r>
      <w:r w:rsidR="007200AC" w:rsidRPr="001C57DC">
        <w:rPr>
          <w:rFonts w:asciiTheme="majorHAnsi" w:hAnsiTheme="majorHAnsi"/>
          <w:bCs/>
          <w:sz w:val="22"/>
          <w:szCs w:val="22"/>
          <w:lang w:val="fr-FR"/>
        </w:rPr>
        <w:t xml:space="preserve">N°06/AONO/C. LOLODORF/SIGAMP/CIPM/2024 DU </w:t>
      </w:r>
      <w:r w:rsidR="00D16A35">
        <w:rPr>
          <w:rFonts w:asciiTheme="majorHAnsi" w:hAnsiTheme="majorHAnsi"/>
          <w:bCs/>
          <w:sz w:val="22"/>
          <w:szCs w:val="22"/>
          <w:lang w:val="fr-FR"/>
        </w:rPr>
        <w:t>10/09</w:t>
      </w:r>
      <w:r w:rsidR="00806E9B">
        <w:rPr>
          <w:rFonts w:asciiTheme="majorHAnsi" w:hAnsiTheme="majorHAnsi"/>
          <w:bCs/>
          <w:sz w:val="22"/>
          <w:szCs w:val="22"/>
          <w:lang w:val="fr-FR"/>
        </w:rPr>
        <w:t xml:space="preserve">/2024 </w:t>
      </w:r>
      <w:r w:rsidR="007200AC" w:rsidRPr="004445E0">
        <w:rPr>
          <w:rFonts w:asciiTheme="majorHAnsi" w:hAnsiTheme="majorHAnsi"/>
          <w:b/>
          <w:bCs/>
          <w:sz w:val="22"/>
          <w:szCs w:val="22"/>
          <w:lang w:val="fr-FR"/>
        </w:rPr>
        <w:t>POUR LES TRAVAUX D’ACHEVEMENT DE LA CONSTRUCTION DU CENTRE COMMERCIAL WATELE (PHASE 2</w:t>
      </w:r>
      <w:r w:rsidR="00700D4A" w:rsidRPr="004445E0">
        <w:rPr>
          <w:rFonts w:asciiTheme="majorHAnsi" w:hAnsiTheme="majorHAnsi" w:cs="Arial"/>
          <w:sz w:val="22"/>
          <w:szCs w:val="22"/>
          <w:lang w:val="fr-FR"/>
        </w:rPr>
        <w:t xml:space="preserve">, </w:t>
      </w:r>
      <w:r w:rsidR="004445E0" w:rsidRPr="004445E0">
        <w:rPr>
          <w:rFonts w:asciiTheme="majorHAnsi" w:hAnsiTheme="majorHAnsi" w:cs="Arial"/>
          <w:b/>
          <w:sz w:val="22"/>
          <w:szCs w:val="22"/>
          <w:lang w:val="fr-FR"/>
        </w:rPr>
        <w:t>DANS LA COMMUNE DE LOLODORF, DEPARTEMENT DE L’OCEAN</w:t>
      </w:r>
      <w:r w:rsidR="004445E0" w:rsidRPr="004445E0">
        <w:rPr>
          <w:rFonts w:asciiTheme="majorHAnsi" w:hAnsiTheme="majorHAnsi"/>
          <w:b/>
          <w:bCs/>
          <w:iCs/>
          <w:sz w:val="22"/>
          <w:szCs w:val="22"/>
          <w:lang w:val="fr-FR"/>
        </w:rPr>
        <w:t>, REGION DU SUD.</w:t>
      </w:r>
    </w:p>
    <w:p w:rsidR="00011778" w:rsidRPr="004445E0" w:rsidRDefault="00011778" w:rsidP="00C52355">
      <w:pPr>
        <w:spacing w:before="120" w:after="120"/>
        <w:jc w:val="both"/>
        <w:rPr>
          <w:rFonts w:asciiTheme="majorHAnsi" w:hAnsiTheme="majorHAnsi"/>
          <w:b/>
          <w:bCs/>
          <w:iCs/>
          <w:sz w:val="22"/>
          <w:szCs w:val="22"/>
          <w:lang w:val="fr-FR"/>
        </w:rPr>
      </w:pP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Déclare par la présente sur l’honneur avoir visité les localités :</w:t>
      </w:r>
    </w:p>
    <w:p w:rsidR="00AC2807" w:rsidRPr="00AE1D95" w:rsidRDefault="00AC2807"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w:t>
      </w:r>
    </w:p>
    <w:p w:rsidR="00AC2807" w:rsidRPr="00AE1D95" w:rsidRDefault="00AC2807" w:rsidP="00AC2807">
      <w:pPr>
        <w:jc w:val="both"/>
        <w:rPr>
          <w:rFonts w:asciiTheme="majorHAnsi" w:hAnsiTheme="majorHAnsi" w:cs="Arial"/>
          <w:sz w:val="22"/>
          <w:szCs w:val="22"/>
          <w:lang w:val="fr-FR"/>
        </w:rPr>
      </w:pPr>
    </w:p>
    <w:p w:rsidR="00AC2807" w:rsidRPr="00AE1D95" w:rsidRDefault="00234595" w:rsidP="00AC2807">
      <w:pPr>
        <w:spacing w:before="120" w:after="120"/>
        <w:jc w:val="both"/>
        <w:rPr>
          <w:rFonts w:asciiTheme="majorHAnsi" w:hAnsiTheme="majorHAnsi" w:cs="Arial"/>
          <w:sz w:val="22"/>
          <w:szCs w:val="22"/>
          <w:lang w:val="fr-FR"/>
        </w:rPr>
      </w:pPr>
      <w:r w:rsidRPr="00AE1D95">
        <w:rPr>
          <w:rFonts w:asciiTheme="majorHAnsi" w:hAnsiTheme="majorHAnsi" w:cs="Arial"/>
          <w:sz w:val="22"/>
          <w:szCs w:val="22"/>
          <w:lang w:val="fr-FR"/>
        </w:rPr>
        <w:t>Apprécié</w:t>
      </w:r>
      <w:r w:rsidR="00AC2807" w:rsidRPr="00AE1D95">
        <w:rPr>
          <w:rFonts w:asciiTheme="majorHAnsi" w:hAnsiTheme="majorHAnsi" w:cs="Arial"/>
          <w:sz w:val="22"/>
          <w:szCs w:val="22"/>
          <w:lang w:val="fr-FR"/>
        </w:rPr>
        <w:t xml:space="preserve"> toutes les contraintes et pris toutes les informations utiles et nécessaires pour l’exécution de l’ensemble des travaux, objet de l’Appel d’Offres, et l’élaboration d’une offre conforme à l’ensemble des prescriptions du Cahier des Clauses Techniques et Particulières.</w:t>
      </w:r>
    </w:p>
    <w:p w:rsidR="003448C8" w:rsidRDefault="003448C8" w:rsidP="00AC2807">
      <w:pPr>
        <w:spacing w:before="120" w:after="120"/>
        <w:jc w:val="right"/>
        <w:rPr>
          <w:rFonts w:asciiTheme="majorHAnsi" w:hAnsiTheme="majorHAnsi" w:cs="Arial"/>
          <w:sz w:val="22"/>
          <w:szCs w:val="22"/>
          <w:lang w:val="fr-FR"/>
        </w:rPr>
      </w:pPr>
    </w:p>
    <w:p w:rsidR="00AC2807" w:rsidRPr="00AE1D95" w:rsidRDefault="00AC2807" w:rsidP="00AC2807">
      <w:pPr>
        <w:spacing w:before="120" w:after="120"/>
        <w:jc w:val="right"/>
        <w:rPr>
          <w:rFonts w:asciiTheme="majorHAnsi" w:hAnsiTheme="majorHAnsi" w:cs="Arial"/>
          <w:sz w:val="22"/>
          <w:szCs w:val="22"/>
          <w:lang w:val="fr-FR"/>
        </w:rPr>
      </w:pPr>
      <w:r w:rsidRPr="00AE1D95">
        <w:rPr>
          <w:rFonts w:asciiTheme="majorHAnsi" w:hAnsiTheme="majorHAnsi" w:cs="Arial"/>
          <w:sz w:val="22"/>
          <w:szCs w:val="22"/>
          <w:lang w:val="fr-FR"/>
        </w:rPr>
        <w:t>Fait</w:t>
      </w:r>
      <w:r w:rsidR="003448C8">
        <w:rPr>
          <w:rFonts w:asciiTheme="majorHAnsi" w:hAnsiTheme="majorHAnsi" w:cs="Arial"/>
          <w:sz w:val="22"/>
          <w:szCs w:val="22"/>
          <w:lang w:val="fr-FR"/>
        </w:rPr>
        <w:t xml:space="preserve"> </w:t>
      </w:r>
      <w:r w:rsidRPr="00AE1D95">
        <w:rPr>
          <w:rFonts w:asciiTheme="majorHAnsi" w:hAnsiTheme="majorHAnsi" w:cs="Arial"/>
          <w:sz w:val="22"/>
          <w:szCs w:val="22"/>
          <w:lang w:val="fr-FR"/>
        </w:rPr>
        <w:t>à …………………………..</w:t>
      </w:r>
      <w:r w:rsidR="003448C8">
        <w:rPr>
          <w:rFonts w:asciiTheme="majorHAnsi" w:hAnsiTheme="majorHAnsi" w:cs="Arial"/>
          <w:sz w:val="22"/>
          <w:szCs w:val="22"/>
          <w:lang w:val="fr-FR"/>
        </w:rPr>
        <w:t>..</w:t>
      </w:r>
      <w:r w:rsidRPr="00AE1D95">
        <w:rPr>
          <w:rFonts w:asciiTheme="majorHAnsi" w:hAnsiTheme="majorHAnsi" w:cs="Arial"/>
          <w:sz w:val="22"/>
          <w:szCs w:val="22"/>
          <w:lang w:val="fr-FR"/>
        </w:rPr>
        <w:t xml:space="preserve"> le………………………….</w:t>
      </w:r>
    </w:p>
    <w:p w:rsidR="00AC2807" w:rsidRPr="00AE1D95" w:rsidRDefault="00AC2807" w:rsidP="00AC2807">
      <w:pPr>
        <w:spacing w:before="120" w:after="120"/>
        <w:jc w:val="both"/>
        <w:rPr>
          <w:rFonts w:asciiTheme="majorHAnsi" w:hAnsiTheme="majorHAnsi" w:cs="Arial"/>
          <w:sz w:val="22"/>
          <w:szCs w:val="22"/>
          <w:lang w:val="fr-FR"/>
        </w:rPr>
      </w:pPr>
    </w:p>
    <w:p w:rsidR="00AC2807" w:rsidRPr="00AE1D95" w:rsidRDefault="00AC2807" w:rsidP="00AC2807">
      <w:pPr>
        <w:spacing w:before="120" w:after="120"/>
        <w:jc w:val="both"/>
        <w:rPr>
          <w:rFonts w:asciiTheme="majorHAnsi" w:hAnsiTheme="majorHAnsi" w:cs="Arial"/>
          <w:sz w:val="22"/>
          <w:szCs w:val="22"/>
          <w:lang w:val="fr-FR"/>
        </w:rPr>
      </w:pPr>
    </w:p>
    <w:p w:rsidR="00AC2807" w:rsidRPr="00AE1D95" w:rsidRDefault="00AC2807" w:rsidP="00AC2807">
      <w:pPr>
        <w:spacing w:before="120" w:after="120"/>
        <w:ind w:left="3540"/>
        <w:jc w:val="both"/>
        <w:rPr>
          <w:rFonts w:asciiTheme="majorHAnsi" w:hAnsiTheme="majorHAnsi" w:cs="Arial"/>
          <w:sz w:val="22"/>
          <w:szCs w:val="22"/>
          <w:lang w:val="fr-FR"/>
        </w:rPr>
      </w:pPr>
      <w:r w:rsidRPr="00AE1D95">
        <w:rPr>
          <w:rFonts w:asciiTheme="majorHAnsi" w:hAnsiTheme="majorHAnsi" w:cs="Arial"/>
          <w:sz w:val="22"/>
          <w:szCs w:val="22"/>
          <w:lang w:val="fr-FR"/>
        </w:rPr>
        <w:t>Signature, nom et cachet du Cocontractant</w:t>
      </w:r>
    </w:p>
    <w:p w:rsidR="00AC2807" w:rsidRPr="00AE1D95" w:rsidRDefault="00AC2807" w:rsidP="00AC2807">
      <w:pPr>
        <w:spacing w:before="120" w:after="120"/>
        <w:jc w:val="center"/>
        <w:rPr>
          <w:rFonts w:asciiTheme="majorHAnsi" w:hAnsiTheme="majorHAnsi" w:cs="Arial"/>
          <w:b/>
          <w:sz w:val="22"/>
          <w:szCs w:val="22"/>
          <w:u w:val="single"/>
          <w:lang w:val="fr-FR"/>
        </w:rPr>
      </w:pPr>
    </w:p>
    <w:p w:rsidR="00AC2807" w:rsidRPr="00AE1D95" w:rsidRDefault="00AC2807" w:rsidP="00AC2807">
      <w:pPr>
        <w:spacing w:before="120" w:after="120"/>
        <w:jc w:val="center"/>
        <w:rPr>
          <w:rFonts w:asciiTheme="majorHAnsi" w:hAnsiTheme="majorHAnsi" w:cs="Arial"/>
          <w:b/>
          <w:sz w:val="22"/>
          <w:szCs w:val="22"/>
          <w:u w:val="single"/>
          <w:lang w:val="fr-FR"/>
        </w:rPr>
      </w:pPr>
    </w:p>
    <w:p w:rsidR="00AC2807" w:rsidRPr="00AE1D95" w:rsidRDefault="00AC2807" w:rsidP="00AC2807">
      <w:pPr>
        <w:spacing w:before="120" w:after="120"/>
        <w:jc w:val="center"/>
        <w:rPr>
          <w:rFonts w:asciiTheme="majorHAnsi" w:hAnsiTheme="majorHAnsi" w:cs="Arial"/>
          <w:b/>
          <w:sz w:val="22"/>
          <w:szCs w:val="22"/>
          <w:u w:val="single"/>
          <w:lang w:val="fr-FR"/>
        </w:rPr>
      </w:pPr>
    </w:p>
    <w:p w:rsidR="00AC2807" w:rsidRPr="00AE1D95" w:rsidRDefault="00AC2807" w:rsidP="00AC2807">
      <w:pPr>
        <w:spacing w:before="120" w:after="120"/>
        <w:jc w:val="center"/>
        <w:rPr>
          <w:rFonts w:asciiTheme="majorHAnsi" w:hAnsiTheme="majorHAnsi" w:cs="Arial"/>
          <w:b/>
          <w:sz w:val="22"/>
          <w:szCs w:val="22"/>
          <w:u w:val="single"/>
          <w:lang w:val="fr-FR"/>
        </w:rPr>
      </w:pPr>
    </w:p>
    <w:p w:rsidR="00C84C71" w:rsidRPr="00AE1D95" w:rsidRDefault="00C84C71" w:rsidP="00AC2807">
      <w:pPr>
        <w:spacing w:before="120" w:after="120"/>
        <w:jc w:val="center"/>
        <w:rPr>
          <w:rFonts w:asciiTheme="majorHAnsi" w:hAnsiTheme="majorHAnsi" w:cs="Arial"/>
          <w:b/>
          <w:sz w:val="22"/>
          <w:szCs w:val="22"/>
          <w:u w:val="single"/>
          <w:lang w:val="fr-FR"/>
        </w:rPr>
      </w:pPr>
    </w:p>
    <w:p w:rsidR="00C84C71" w:rsidRPr="00AE1D95" w:rsidRDefault="00C84C71" w:rsidP="00AC2807">
      <w:pPr>
        <w:spacing w:before="120" w:after="120"/>
        <w:jc w:val="center"/>
        <w:rPr>
          <w:rFonts w:asciiTheme="majorHAnsi" w:hAnsiTheme="majorHAnsi" w:cs="Arial"/>
          <w:b/>
          <w:sz w:val="22"/>
          <w:szCs w:val="22"/>
          <w:u w:val="single"/>
          <w:lang w:val="fr-FR"/>
        </w:rPr>
      </w:pPr>
    </w:p>
    <w:p w:rsidR="0004452D" w:rsidRDefault="0004452D">
      <w:pPr>
        <w:rPr>
          <w:rFonts w:asciiTheme="majorHAnsi" w:hAnsiTheme="majorHAnsi" w:cs="Arial"/>
          <w:sz w:val="22"/>
          <w:szCs w:val="22"/>
          <w:lang w:val="fr-FR"/>
        </w:rPr>
      </w:pPr>
      <w:r>
        <w:rPr>
          <w:rFonts w:asciiTheme="majorHAnsi" w:hAnsiTheme="majorHAnsi" w:cs="Arial"/>
          <w:sz w:val="22"/>
          <w:szCs w:val="22"/>
          <w:lang w:val="fr-FR"/>
        </w:rPr>
        <w:br w:type="page"/>
      </w:r>
    </w:p>
    <w:p w:rsidR="001C6C45" w:rsidRPr="00AE1D95" w:rsidRDefault="001C6C45" w:rsidP="00337B20">
      <w:pPr>
        <w:spacing w:before="120" w:after="120"/>
        <w:rPr>
          <w:rFonts w:asciiTheme="majorHAnsi" w:hAnsiTheme="majorHAnsi" w:cs="Arial"/>
          <w:sz w:val="22"/>
          <w:szCs w:val="22"/>
          <w:lang w:val="fr-FR"/>
        </w:rPr>
      </w:pPr>
    </w:p>
    <w:p w:rsidR="001C6C45" w:rsidRPr="00AE1D95" w:rsidRDefault="001C6C45" w:rsidP="00337B20">
      <w:pPr>
        <w:spacing w:before="120" w:after="120"/>
        <w:rPr>
          <w:rFonts w:asciiTheme="majorHAnsi" w:hAnsiTheme="majorHAnsi" w:cs="Arial"/>
          <w:sz w:val="22"/>
          <w:szCs w:val="22"/>
          <w:lang w:val="fr-FR"/>
        </w:rPr>
      </w:pPr>
    </w:p>
    <w:p w:rsidR="001C6C45" w:rsidRPr="00AE1D95" w:rsidRDefault="001C6C45" w:rsidP="00337B20">
      <w:pPr>
        <w:spacing w:before="120" w:after="120"/>
        <w:rPr>
          <w:rFonts w:asciiTheme="majorHAnsi" w:hAnsiTheme="majorHAnsi" w:cs="Arial"/>
          <w:sz w:val="22"/>
          <w:szCs w:val="22"/>
          <w:lang w:val="fr-FR"/>
        </w:rPr>
      </w:pPr>
    </w:p>
    <w:p w:rsidR="001C6C45" w:rsidRPr="00AE1D95" w:rsidRDefault="001C6C45" w:rsidP="00337B20">
      <w:pPr>
        <w:spacing w:before="120" w:after="120"/>
        <w:rPr>
          <w:rFonts w:asciiTheme="majorHAnsi" w:hAnsiTheme="majorHAnsi" w:cs="Arial"/>
          <w:sz w:val="22"/>
          <w:szCs w:val="22"/>
          <w:lang w:val="fr-FR"/>
        </w:rPr>
      </w:pPr>
    </w:p>
    <w:p w:rsidR="001C6C45" w:rsidRPr="00AE1D95" w:rsidRDefault="001C6C45" w:rsidP="00337B20">
      <w:pPr>
        <w:spacing w:before="120" w:after="120"/>
        <w:rPr>
          <w:rFonts w:asciiTheme="majorHAnsi" w:hAnsiTheme="majorHAnsi" w:cs="Arial"/>
          <w:sz w:val="22"/>
          <w:szCs w:val="22"/>
          <w:lang w:val="fr-FR"/>
        </w:rPr>
      </w:pPr>
    </w:p>
    <w:p w:rsidR="001C6C45" w:rsidRPr="00AE1D95" w:rsidRDefault="001C6C45" w:rsidP="00337B20">
      <w:pPr>
        <w:spacing w:before="120" w:after="120"/>
        <w:rPr>
          <w:rFonts w:asciiTheme="majorHAnsi" w:hAnsiTheme="majorHAnsi" w:cs="Arial"/>
          <w:sz w:val="22"/>
          <w:szCs w:val="22"/>
          <w:lang w:val="fr-FR"/>
        </w:rPr>
      </w:pPr>
    </w:p>
    <w:p w:rsidR="001C6C45" w:rsidRPr="00AE1D95" w:rsidRDefault="001C6C45" w:rsidP="00337B20">
      <w:pPr>
        <w:spacing w:before="120" w:after="120"/>
        <w:rPr>
          <w:rFonts w:asciiTheme="majorHAnsi" w:hAnsiTheme="majorHAnsi" w:cs="Arial"/>
          <w:sz w:val="22"/>
          <w:szCs w:val="22"/>
          <w:lang w:val="fr-FR"/>
        </w:rPr>
      </w:pPr>
    </w:p>
    <w:p w:rsidR="001C6C45" w:rsidRPr="00AE1D95" w:rsidRDefault="001C6C45" w:rsidP="00337B20">
      <w:pPr>
        <w:spacing w:before="120" w:after="120"/>
        <w:rPr>
          <w:rFonts w:asciiTheme="majorHAnsi" w:hAnsiTheme="majorHAnsi" w:cs="Arial"/>
          <w:sz w:val="22"/>
          <w:szCs w:val="22"/>
          <w:lang w:val="fr-FR"/>
        </w:rPr>
      </w:pPr>
    </w:p>
    <w:p w:rsidR="009943C6" w:rsidRPr="00AE1D95" w:rsidRDefault="009943C6" w:rsidP="00337B20">
      <w:pPr>
        <w:spacing w:before="120" w:after="120"/>
        <w:rPr>
          <w:rFonts w:asciiTheme="majorHAnsi" w:hAnsiTheme="majorHAnsi" w:cs="Arial"/>
          <w:sz w:val="22"/>
          <w:szCs w:val="22"/>
          <w:lang w:val="fr-FR"/>
        </w:rPr>
      </w:pPr>
    </w:p>
    <w:p w:rsidR="009943C6" w:rsidRPr="00AE1D95" w:rsidRDefault="009943C6" w:rsidP="00337B20">
      <w:pPr>
        <w:spacing w:before="120" w:after="120"/>
        <w:rPr>
          <w:rFonts w:asciiTheme="majorHAnsi" w:hAnsiTheme="majorHAnsi" w:cs="Arial"/>
          <w:sz w:val="22"/>
          <w:szCs w:val="22"/>
          <w:lang w:val="fr-FR"/>
        </w:rPr>
      </w:pPr>
    </w:p>
    <w:p w:rsidR="009943C6" w:rsidRPr="00AE1D95" w:rsidRDefault="009943C6" w:rsidP="00337B20">
      <w:pPr>
        <w:spacing w:before="120" w:after="120"/>
        <w:rPr>
          <w:rFonts w:asciiTheme="majorHAnsi" w:hAnsiTheme="majorHAnsi" w:cs="Arial"/>
          <w:sz w:val="22"/>
          <w:szCs w:val="22"/>
          <w:lang w:val="fr-FR"/>
        </w:rPr>
      </w:pPr>
    </w:p>
    <w:p w:rsidR="009943C6" w:rsidRPr="00AE1D95" w:rsidRDefault="009943C6" w:rsidP="00337B20">
      <w:pPr>
        <w:spacing w:before="120" w:after="120"/>
        <w:rPr>
          <w:rFonts w:asciiTheme="majorHAnsi" w:hAnsiTheme="majorHAnsi" w:cs="Arial"/>
          <w:sz w:val="22"/>
          <w:szCs w:val="22"/>
          <w:lang w:val="fr-FR"/>
        </w:rPr>
      </w:pPr>
    </w:p>
    <w:p w:rsidR="009943C6" w:rsidRPr="00AE1D95" w:rsidRDefault="009943C6" w:rsidP="00337B20">
      <w:pPr>
        <w:spacing w:before="120" w:after="120"/>
        <w:rPr>
          <w:rFonts w:asciiTheme="majorHAnsi" w:hAnsiTheme="majorHAnsi" w:cs="Arial"/>
          <w:sz w:val="22"/>
          <w:szCs w:val="22"/>
          <w:lang w:val="fr-FR"/>
        </w:rPr>
      </w:pPr>
    </w:p>
    <w:p w:rsidR="009943C6" w:rsidRPr="00AE1D95" w:rsidRDefault="009943C6" w:rsidP="00337B20">
      <w:pPr>
        <w:spacing w:before="120" w:after="120"/>
        <w:rPr>
          <w:rFonts w:asciiTheme="majorHAnsi" w:hAnsiTheme="majorHAnsi" w:cs="Arial"/>
          <w:sz w:val="22"/>
          <w:szCs w:val="22"/>
          <w:lang w:val="fr-FR"/>
        </w:rPr>
      </w:pPr>
    </w:p>
    <w:p w:rsidR="009943C6" w:rsidRPr="00AE1D95" w:rsidRDefault="009943C6" w:rsidP="00337B20">
      <w:pPr>
        <w:spacing w:before="120" w:after="120"/>
        <w:rPr>
          <w:rFonts w:asciiTheme="majorHAnsi" w:hAnsiTheme="majorHAnsi" w:cs="Arial"/>
          <w:sz w:val="22"/>
          <w:szCs w:val="22"/>
          <w:lang w:val="fr-FR"/>
        </w:rPr>
      </w:pPr>
    </w:p>
    <w:p w:rsidR="009943C6" w:rsidRPr="00AE1D95" w:rsidRDefault="009943C6" w:rsidP="00337B20">
      <w:pPr>
        <w:spacing w:before="120" w:after="120"/>
        <w:rPr>
          <w:rFonts w:asciiTheme="majorHAnsi" w:hAnsiTheme="majorHAnsi" w:cs="Arial"/>
          <w:sz w:val="22"/>
          <w:szCs w:val="22"/>
          <w:lang w:val="fr-FR"/>
        </w:rPr>
      </w:pPr>
    </w:p>
    <w:p w:rsidR="009943C6" w:rsidRPr="00AE1D95" w:rsidRDefault="009943C6" w:rsidP="00337B20">
      <w:pPr>
        <w:spacing w:before="120" w:after="120"/>
        <w:rPr>
          <w:rFonts w:asciiTheme="majorHAnsi" w:hAnsiTheme="majorHAnsi" w:cs="Arial"/>
          <w:sz w:val="22"/>
          <w:szCs w:val="22"/>
          <w:lang w:val="fr-FR"/>
        </w:rPr>
      </w:pPr>
    </w:p>
    <w:p w:rsidR="00220468" w:rsidRPr="004E6B1C" w:rsidRDefault="00220468" w:rsidP="00337B20">
      <w:pPr>
        <w:pStyle w:val="Titre1"/>
        <w:pBdr>
          <w:top w:val="thinThickSmallGap" w:sz="24" w:space="4" w:color="auto"/>
          <w:bottom w:val="thickThinSmallGap" w:sz="24" w:space="4" w:color="auto"/>
        </w:pBdr>
        <w:spacing w:line="240" w:lineRule="auto"/>
        <w:rPr>
          <w:rFonts w:asciiTheme="majorHAnsi" w:hAnsiTheme="majorHAnsi"/>
          <w:sz w:val="32"/>
          <w:szCs w:val="22"/>
          <w:lang w:val="fr-FR"/>
        </w:rPr>
        <w:sectPr w:rsidR="00220468" w:rsidRPr="004E6B1C" w:rsidSect="00C84C71">
          <w:footerReference w:type="even" r:id="rId99"/>
          <w:type w:val="nextColumn"/>
          <w:pgSz w:w="11906" w:h="16838"/>
          <w:pgMar w:top="709" w:right="1418" w:bottom="1418" w:left="1418" w:header="709" w:footer="709" w:gutter="0"/>
          <w:cols w:space="720"/>
          <w:titlePg/>
        </w:sectPr>
      </w:pPr>
      <w:bookmarkStart w:id="742" w:name="_Toc439908917"/>
      <w:r w:rsidRPr="004E6B1C">
        <w:rPr>
          <w:rFonts w:asciiTheme="majorHAnsi" w:hAnsiTheme="majorHAnsi"/>
          <w:sz w:val="32"/>
          <w:szCs w:val="22"/>
          <w:lang w:val="fr-FR"/>
        </w:rPr>
        <w:t>Pièce N° 1</w:t>
      </w:r>
      <w:r w:rsidR="00AC2807" w:rsidRPr="004E6B1C">
        <w:rPr>
          <w:rFonts w:asciiTheme="majorHAnsi" w:hAnsiTheme="majorHAnsi"/>
          <w:sz w:val="32"/>
          <w:szCs w:val="22"/>
          <w:lang w:val="fr-FR"/>
        </w:rPr>
        <w:t>2</w:t>
      </w:r>
      <w:r w:rsidRPr="004E6B1C">
        <w:rPr>
          <w:rFonts w:asciiTheme="majorHAnsi" w:hAnsiTheme="majorHAnsi"/>
          <w:sz w:val="32"/>
          <w:szCs w:val="22"/>
          <w:lang w:val="fr-FR"/>
        </w:rPr>
        <w:t>: GRILLE DE NOTATION</w:t>
      </w:r>
      <w:bookmarkEnd w:id="742"/>
    </w:p>
    <w:p w:rsidR="004B7316" w:rsidRPr="003614D9" w:rsidRDefault="004B7316" w:rsidP="004B7316">
      <w:pPr>
        <w:widowControl w:val="0"/>
        <w:autoSpaceDE w:val="0"/>
        <w:autoSpaceDN w:val="0"/>
        <w:adjustRightInd w:val="0"/>
        <w:spacing w:before="56"/>
        <w:ind w:right="-20"/>
        <w:jc w:val="center"/>
        <w:rPr>
          <w:rFonts w:asciiTheme="majorHAnsi" w:hAnsiTheme="majorHAnsi" w:cs="Arial"/>
          <w:b/>
          <w:bCs/>
          <w:sz w:val="36"/>
          <w:u w:val="single"/>
          <w:lang w:val="fr-FR" w:eastAsia="fr-FR"/>
        </w:rPr>
      </w:pPr>
      <w:r w:rsidRPr="003614D9">
        <w:rPr>
          <w:rFonts w:asciiTheme="majorHAnsi" w:hAnsiTheme="majorHAnsi" w:cs="Arial"/>
          <w:b/>
          <w:bCs/>
          <w:sz w:val="36"/>
          <w:u w:val="single"/>
          <w:lang w:val="fr-FR" w:eastAsia="fr-FR"/>
        </w:rPr>
        <w:t>Modèle de grille d’évaluation</w:t>
      </w:r>
    </w:p>
    <w:p w:rsidR="004B7316" w:rsidRPr="003614D9" w:rsidRDefault="004B7316" w:rsidP="004B7316">
      <w:pPr>
        <w:widowControl w:val="0"/>
        <w:autoSpaceDE w:val="0"/>
        <w:autoSpaceDN w:val="0"/>
        <w:adjustRightInd w:val="0"/>
        <w:spacing w:before="56"/>
        <w:ind w:right="-20"/>
        <w:jc w:val="center"/>
        <w:rPr>
          <w:rFonts w:asciiTheme="majorHAnsi" w:hAnsiTheme="majorHAnsi" w:cs="Arial"/>
          <w:lang w:val="fr-FR" w:eastAsia="fr-FR"/>
        </w:rPr>
      </w:pPr>
    </w:p>
    <w:tbl>
      <w:tblPr>
        <w:tblpPr w:leftFromText="141" w:rightFromText="141" w:vertAnchor="text" w:horzAnchor="margin" w:tblpX="-431" w:tblpY="-2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132"/>
        <w:gridCol w:w="4994"/>
        <w:gridCol w:w="2232"/>
        <w:gridCol w:w="709"/>
        <w:gridCol w:w="708"/>
      </w:tblGrid>
      <w:tr w:rsidR="004B7316" w:rsidRPr="003614D9" w:rsidTr="004B7316">
        <w:trPr>
          <w:trHeight w:val="57"/>
        </w:trPr>
        <w:tc>
          <w:tcPr>
            <w:tcW w:w="568" w:type="dxa"/>
            <w:vMerge w:val="restart"/>
            <w:vAlign w:val="center"/>
          </w:tcPr>
          <w:p w:rsidR="004B7316" w:rsidRPr="003614D9" w:rsidRDefault="004B7316" w:rsidP="004B7316">
            <w:pPr>
              <w:autoSpaceDE w:val="0"/>
              <w:autoSpaceDN w:val="0"/>
              <w:adjustRightInd w:val="0"/>
              <w:jc w:val="both"/>
              <w:rPr>
                <w:rFonts w:asciiTheme="majorHAnsi" w:hAnsiTheme="majorHAnsi" w:cs="Arial"/>
                <w:b/>
                <w:lang w:val="fr-FR" w:eastAsia="fr-FR"/>
              </w:rPr>
            </w:pPr>
            <w:r w:rsidRPr="003614D9">
              <w:rPr>
                <w:rFonts w:asciiTheme="majorHAnsi" w:hAnsiTheme="majorHAnsi" w:cs="Arial"/>
                <w:b/>
                <w:lang w:val="fr-FR" w:eastAsia="fr-FR"/>
              </w:rPr>
              <w:t>N°</w:t>
            </w:r>
          </w:p>
        </w:tc>
        <w:tc>
          <w:tcPr>
            <w:tcW w:w="8358" w:type="dxa"/>
            <w:gridSpan w:val="3"/>
            <w:vMerge w:val="restart"/>
            <w:vAlign w:val="center"/>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r w:rsidRPr="003614D9">
              <w:rPr>
                <w:rFonts w:asciiTheme="majorHAnsi" w:hAnsiTheme="majorHAnsi" w:cs="Arial"/>
                <w:b/>
                <w:lang w:val="fr-FR" w:eastAsia="fr-FR"/>
              </w:rPr>
              <w:t>DESIGNATION DU CRITERE</w:t>
            </w:r>
          </w:p>
        </w:tc>
        <w:tc>
          <w:tcPr>
            <w:tcW w:w="1417" w:type="dxa"/>
            <w:gridSpan w:val="2"/>
            <w:vAlign w:val="center"/>
          </w:tcPr>
          <w:p w:rsidR="004B7316" w:rsidRPr="003614D9" w:rsidRDefault="004B7316" w:rsidP="004B7316">
            <w:pPr>
              <w:autoSpaceDE w:val="0"/>
              <w:autoSpaceDN w:val="0"/>
              <w:adjustRightInd w:val="0"/>
              <w:jc w:val="both"/>
              <w:rPr>
                <w:rFonts w:asciiTheme="majorHAnsi" w:hAnsiTheme="majorHAnsi" w:cs="Arial"/>
                <w:lang w:val="fr-FR" w:eastAsia="fr-FR"/>
              </w:rPr>
            </w:pPr>
            <w:r w:rsidRPr="003614D9">
              <w:rPr>
                <w:rFonts w:asciiTheme="majorHAnsi" w:hAnsiTheme="majorHAnsi" w:cs="Arial"/>
                <w:lang w:val="fr-FR" w:eastAsia="fr-FR"/>
              </w:rPr>
              <w:t>VALEURS</w:t>
            </w:r>
          </w:p>
        </w:tc>
      </w:tr>
      <w:tr w:rsidR="004B7316" w:rsidRPr="003614D9" w:rsidTr="004B7316">
        <w:trPr>
          <w:trHeight w:val="227"/>
        </w:trPr>
        <w:tc>
          <w:tcPr>
            <w:tcW w:w="568" w:type="dxa"/>
            <w:vMerge/>
            <w:vAlign w:val="center"/>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p>
        </w:tc>
        <w:tc>
          <w:tcPr>
            <w:tcW w:w="8358" w:type="dxa"/>
            <w:gridSpan w:val="3"/>
            <w:vMerge/>
            <w:vAlign w:val="center"/>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c>
          <w:tcPr>
            <w:tcW w:w="709" w:type="dxa"/>
            <w:vAlign w:val="center"/>
          </w:tcPr>
          <w:p w:rsidR="004B7316" w:rsidRPr="003614D9" w:rsidRDefault="004B7316" w:rsidP="004B7316">
            <w:pPr>
              <w:autoSpaceDE w:val="0"/>
              <w:autoSpaceDN w:val="0"/>
              <w:adjustRightInd w:val="0"/>
              <w:jc w:val="both"/>
              <w:rPr>
                <w:rFonts w:asciiTheme="majorHAnsi" w:hAnsiTheme="majorHAnsi" w:cs="Arial"/>
                <w:sz w:val="20"/>
                <w:lang w:val="fr-FR" w:eastAsia="fr-FR"/>
              </w:rPr>
            </w:pPr>
            <w:r w:rsidRPr="003614D9">
              <w:rPr>
                <w:rFonts w:asciiTheme="majorHAnsi" w:hAnsiTheme="majorHAnsi" w:cs="Arial"/>
                <w:sz w:val="20"/>
                <w:lang w:val="fr-FR" w:eastAsia="fr-FR"/>
              </w:rPr>
              <w:t>OUI</w:t>
            </w:r>
          </w:p>
        </w:tc>
        <w:tc>
          <w:tcPr>
            <w:tcW w:w="708" w:type="dxa"/>
            <w:vAlign w:val="center"/>
          </w:tcPr>
          <w:p w:rsidR="004B7316" w:rsidRPr="003614D9" w:rsidRDefault="004B7316" w:rsidP="004B7316">
            <w:pPr>
              <w:autoSpaceDE w:val="0"/>
              <w:autoSpaceDN w:val="0"/>
              <w:adjustRightInd w:val="0"/>
              <w:jc w:val="both"/>
              <w:rPr>
                <w:rFonts w:asciiTheme="majorHAnsi" w:hAnsiTheme="majorHAnsi" w:cs="Arial"/>
                <w:sz w:val="20"/>
                <w:lang w:val="fr-FR" w:eastAsia="fr-FR"/>
              </w:rPr>
            </w:pPr>
            <w:r w:rsidRPr="003614D9">
              <w:rPr>
                <w:rFonts w:asciiTheme="majorHAnsi" w:hAnsiTheme="majorHAnsi" w:cs="Arial"/>
                <w:sz w:val="20"/>
                <w:lang w:val="fr-FR" w:eastAsia="fr-FR"/>
              </w:rPr>
              <w:t>NON</w:t>
            </w:r>
          </w:p>
        </w:tc>
      </w:tr>
      <w:tr w:rsidR="004B7316" w:rsidRPr="003614D9" w:rsidTr="004B7316">
        <w:trPr>
          <w:trHeight w:val="227"/>
        </w:trPr>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r w:rsidRPr="003614D9">
              <w:rPr>
                <w:rFonts w:asciiTheme="majorHAnsi" w:hAnsiTheme="majorHAnsi" w:cs="Arial"/>
                <w:b/>
                <w:lang w:val="fr-FR" w:eastAsia="fr-FR"/>
              </w:rPr>
              <w:t>I</w:t>
            </w:r>
          </w:p>
        </w:tc>
        <w:tc>
          <w:tcPr>
            <w:tcW w:w="9775" w:type="dxa"/>
            <w:gridSpan w:val="5"/>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r>
              <w:rPr>
                <w:rFonts w:asciiTheme="majorHAnsi" w:hAnsiTheme="majorHAnsi" w:cs="Arial"/>
                <w:b/>
                <w:lang w:val="fr-FR" w:eastAsia="fr-FR"/>
              </w:rPr>
              <w:t>PRESENTATION GENERALE (02</w:t>
            </w:r>
            <w:r w:rsidRPr="003614D9">
              <w:rPr>
                <w:rFonts w:asciiTheme="majorHAnsi" w:hAnsiTheme="majorHAnsi" w:cs="Arial"/>
                <w:b/>
                <w:lang w:val="fr-FR" w:eastAsia="fr-FR"/>
              </w:rPr>
              <w:t xml:space="preserve"> point</w:t>
            </w:r>
            <w:r>
              <w:rPr>
                <w:rFonts w:asciiTheme="majorHAnsi" w:hAnsiTheme="majorHAnsi" w:cs="Arial"/>
                <w:b/>
                <w:lang w:val="fr-FR" w:eastAsia="fr-FR"/>
              </w:rPr>
              <w:t>s</w:t>
            </w:r>
            <w:r w:rsidRPr="003614D9">
              <w:rPr>
                <w:rFonts w:asciiTheme="majorHAnsi" w:hAnsiTheme="majorHAnsi" w:cs="Arial"/>
                <w:b/>
                <w:lang w:val="fr-FR" w:eastAsia="fr-FR"/>
              </w:rPr>
              <w:t>)</w:t>
            </w:r>
          </w:p>
        </w:tc>
      </w:tr>
      <w:tr w:rsidR="004B7316" w:rsidRPr="00314AAD"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p>
        </w:tc>
        <w:tc>
          <w:tcPr>
            <w:tcW w:w="8358" w:type="dxa"/>
            <w:gridSpan w:val="3"/>
          </w:tcPr>
          <w:p w:rsidR="004B7316" w:rsidRPr="003614D9" w:rsidRDefault="004B7316" w:rsidP="004B7316">
            <w:pPr>
              <w:autoSpaceDE w:val="0"/>
              <w:autoSpaceDN w:val="0"/>
              <w:adjustRightInd w:val="0"/>
              <w:jc w:val="both"/>
              <w:rPr>
                <w:rFonts w:asciiTheme="majorHAnsi" w:hAnsiTheme="majorHAnsi" w:cs="Arial"/>
                <w:lang w:val="fr-FR" w:eastAsia="fr-FR"/>
              </w:rPr>
            </w:pPr>
            <w:r w:rsidRPr="003614D9">
              <w:rPr>
                <w:rFonts w:asciiTheme="majorHAnsi" w:hAnsiTheme="majorHAnsi" w:cs="Arial"/>
                <w:lang w:val="fr-FR" w:eastAsia="fr-FR"/>
              </w:rPr>
              <w:t>Respect de l’ordre des pièces demande dans le DAO</w:t>
            </w:r>
          </w:p>
        </w:tc>
        <w:tc>
          <w:tcPr>
            <w:tcW w:w="709"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14AAD"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p>
        </w:tc>
        <w:tc>
          <w:tcPr>
            <w:tcW w:w="8358" w:type="dxa"/>
            <w:gridSpan w:val="3"/>
          </w:tcPr>
          <w:p w:rsidR="004B7316" w:rsidRPr="003614D9" w:rsidRDefault="004B7316" w:rsidP="004B7316">
            <w:pPr>
              <w:autoSpaceDE w:val="0"/>
              <w:autoSpaceDN w:val="0"/>
              <w:adjustRightInd w:val="0"/>
              <w:jc w:val="both"/>
              <w:rPr>
                <w:rFonts w:asciiTheme="majorHAnsi" w:hAnsiTheme="majorHAnsi" w:cs="Arial"/>
                <w:lang w:val="fr-FR" w:eastAsia="fr-FR"/>
              </w:rPr>
            </w:pPr>
            <w:r>
              <w:rPr>
                <w:rFonts w:asciiTheme="majorHAnsi" w:hAnsiTheme="majorHAnsi" w:cs="Arial"/>
                <w:lang w:val="fr-FR" w:eastAsia="fr-FR"/>
              </w:rPr>
              <w:t>I</w:t>
            </w:r>
            <w:r w:rsidRPr="003614D9">
              <w:rPr>
                <w:rFonts w:asciiTheme="majorHAnsi" w:hAnsiTheme="majorHAnsi" w:cs="Arial"/>
                <w:lang w:val="fr-FR" w:eastAsia="fr-FR"/>
              </w:rPr>
              <w:t xml:space="preserve">ntercalaires couleurs différentes </w:t>
            </w:r>
            <w:r>
              <w:rPr>
                <w:rFonts w:asciiTheme="majorHAnsi" w:hAnsiTheme="majorHAnsi" w:cs="Arial"/>
                <w:lang w:val="fr-FR" w:eastAsia="fr-FR"/>
              </w:rPr>
              <w:t xml:space="preserve"> et D</w:t>
            </w:r>
            <w:r w:rsidRPr="003614D9">
              <w:rPr>
                <w:rFonts w:asciiTheme="majorHAnsi" w:hAnsiTheme="majorHAnsi" w:cs="Arial"/>
                <w:lang w:val="fr-FR" w:eastAsia="fr-FR"/>
              </w:rPr>
              <w:t>ossier relié</w:t>
            </w:r>
          </w:p>
        </w:tc>
        <w:tc>
          <w:tcPr>
            <w:tcW w:w="709"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614D9"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r w:rsidRPr="003614D9">
              <w:rPr>
                <w:rFonts w:asciiTheme="majorHAnsi" w:hAnsiTheme="majorHAnsi" w:cs="Arial"/>
                <w:b/>
                <w:lang w:val="fr-FR" w:eastAsia="fr-FR"/>
              </w:rPr>
              <w:t>II</w:t>
            </w:r>
          </w:p>
        </w:tc>
        <w:tc>
          <w:tcPr>
            <w:tcW w:w="9775" w:type="dxa"/>
            <w:gridSpan w:val="5"/>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r w:rsidRPr="003614D9">
              <w:rPr>
                <w:rFonts w:asciiTheme="majorHAnsi" w:hAnsiTheme="majorHAnsi" w:cs="Arial"/>
                <w:b/>
                <w:lang w:val="fr-FR" w:eastAsia="fr-FR"/>
              </w:rPr>
              <w:t>EXPERIENCE DE L’ENTREPRISE (03 points)</w:t>
            </w:r>
          </w:p>
        </w:tc>
      </w:tr>
      <w:tr w:rsidR="004B7316" w:rsidRPr="003614D9" w:rsidTr="004B7316">
        <w:trPr>
          <w:trHeight w:val="425"/>
        </w:trPr>
        <w:tc>
          <w:tcPr>
            <w:tcW w:w="568" w:type="dxa"/>
            <w:vMerge w:val="restart"/>
          </w:tcPr>
          <w:p w:rsidR="004B7316" w:rsidRPr="003614D9" w:rsidRDefault="004B7316" w:rsidP="004B7316">
            <w:pPr>
              <w:autoSpaceDE w:val="0"/>
              <w:autoSpaceDN w:val="0"/>
              <w:adjustRightInd w:val="0"/>
              <w:jc w:val="both"/>
              <w:rPr>
                <w:rFonts w:asciiTheme="majorHAnsi" w:hAnsiTheme="majorHAnsi" w:cs="Arial"/>
                <w:b/>
                <w:lang w:val="fr-FR" w:eastAsia="fr-FR"/>
              </w:rPr>
            </w:pPr>
          </w:p>
        </w:tc>
        <w:tc>
          <w:tcPr>
            <w:tcW w:w="6126" w:type="dxa"/>
            <w:gridSpan w:val="2"/>
            <w:vMerge w:val="restart"/>
          </w:tcPr>
          <w:p w:rsidR="004B7316" w:rsidRDefault="004B7316" w:rsidP="004B7316">
            <w:pPr>
              <w:jc w:val="both"/>
              <w:rPr>
                <w:rFonts w:asciiTheme="majorHAnsi" w:hAnsiTheme="majorHAnsi" w:cs="Arial"/>
                <w:lang w:val="fr-FR" w:eastAsia="fr-FR"/>
              </w:rPr>
            </w:pPr>
            <w:r w:rsidRPr="003614D9">
              <w:rPr>
                <w:rFonts w:asciiTheme="majorHAnsi" w:hAnsiTheme="majorHAnsi" w:cs="Arial"/>
                <w:lang w:val="fr-FR" w:eastAsia="fr-FR"/>
              </w:rPr>
              <w:t xml:space="preserve">Nombre des références de l’entreprise dans le domaine de la construction de bâtiments et </w:t>
            </w:r>
            <w:r>
              <w:rPr>
                <w:rFonts w:asciiTheme="majorHAnsi" w:hAnsiTheme="majorHAnsi" w:cs="Arial"/>
                <w:lang w:val="fr-FR" w:eastAsia="fr-FR"/>
              </w:rPr>
              <w:t>réhabilitation</w:t>
            </w:r>
            <w:r w:rsidRPr="003614D9">
              <w:rPr>
                <w:rFonts w:asciiTheme="majorHAnsi" w:hAnsiTheme="majorHAnsi" w:cs="Arial"/>
                <w:lang w:val="fr-FR" w:eastAsia="fr-FR"/>
              </w:rPr>
              <w:t xml:space="preserve"> </w:t>
            </w:r>
            <w:r w:rsidRPr="003614D9">
              <w:rPr>
                <w:rFonts w:asciiTheme="majorHAnsi" w:hAnsiTheme="majorHAnsi" w:cs="Arial"/>
                <w:b/>
                <w:lang w:val="fr-FR" w:eastAsia="fr-FR"/>
              </w:rPr>
              <w:t>d’au moins dix (10) à quinze (15) millions</w:t>
            </w:r>
            <w:r w:rsidRPr="003614D9">
              <w:rPr>
                <w:rFonts w:asciiTheme="majorHAnsi" w:hAnsiTheme="majorHAnsi" w:cs="Arial"/>
                <w:lang w:val="fr-FR" w:eastAsia="fr-FR"/>
              </w:rPr>
              <w:t xml:space="preserve"> chacun durant les </w:t>
            </w:r>
            <w:r w:rsidRPr="003614D9">
              <w:rPr>
                <w:rFonts w:asciiTheme="majorHAnsi" w:hAnsiTheme="majorHAnsi" w:cs="Arial"/>
                <w:b/>
                <w:lang w:val="fr-FR" w:eastAsia="fr-FR"/>
              </w:rPr>
              <w:t>cinq (05) dernières</w:t>
            </w:r>
            <w:r w:rsidRPr="003614D9">
              <w:rPr>
                <w:rFonts w:asciiTheme="majorHAnsi" w:hAnsiTheme="majorHAnsi" w:cs="Arial"/>
                <w:lang w:val="fr-FR" w:eastAsia="fr-FR"/>
              </w:rPr>
              <w:t> </w:t>
            </w:r>
            <w:r w:rsidRPr="003614D9">
              <w:rPr>
                <w:rFonts w:asciiTheme="majorHAnsi" w:hAnsiTheme="majorHAnsi" w:cs="Arial"/>
                <w:b/>
                <w:lang w:val="fr-FR" w:eastAsia="fr-FR"/>
              </w:rPr>
              <w:t>années</w:t>
            </w:r>
            <w:r w:rsidRPr="003614D9">
              <w:rPr>
                <w:rFonts w:asciiTheme="majorHAnsi" w:hAnsiTheme="majorHAnsi" w:cs="Arial"/>
                <w:lang w:val="fr-FR" w:eastAsia="fr-FR"/>
              </w:rPr>
              <w:t xml:space="preserve"> ; il est exigé au moins </w:t>
            </w:r>
            <w:r w:rsidRPr="003614D9">
              <w:rPr>
                <w:rFonts w:asciiTheme="majorHAnsi" w:hAnsiTheme="majorHAnsi" w:cs="Arial"/>
                <w:b/>
                <w:lang w:val="fr-FR" w:eastAsia="fr-FR"/>
              </w:rPr>
              <w:t>trois (03) références</w:t>
            </w:r>
            <w:r w:rsidRPr="003614D9">
              <w:rPr>
                <w:rFonts w:asciiTheme="majorHAnsi" w:hAnsiTheme="majorHAnsi" w:cs="Arial"/>
                <w:lang w:val="fr-FR" w:eastAsia="fr-FR"/>
              </w:rPr>
              <w:t>.</w:t>
            </w:r>
          </w:p>
          <w:p w:rsidR="004B7316" w:rsidRPr="003614D9" w:rsidRDefault="004B7316" w:rsidP="004B7316">
            <w:pPr>
              <w:jc w:val="both"/>
              <w:rPr>
                <w:rFonts w:asciiTheme="majorHAnsi" w:hAnsiTheme="majorHAnsi" w:cs="Arial"/>
                <w:lang w:val="fr-FR" w:eastAsia="fr-FR"/>
              </w:rPr>
            </w:pPr>
            <w:r>
              <w:rPr>
                <w:rFonts w:asciiTheme="majorHAnsi" w:hAnsiTheme="majorHAnsi" w:cs="Arial"/>
                <w:lang w:val="fr-FR" w:eastAsia="fr-FR"/>
              </w:rPr>
              <w:t>NB : Il faut valider l’ensemble des sous critères pour mériter le « </w:t>
            </w:r>
            <w:r w:rsidRPr="00670528">
              <w:rPr>
                <w:rFonts w:asciiTheme="majorHAnsi" w:hAnsiTheme="majorHAnsi" w:cs="Arial"/>
                <w:b/>
                <w:lang w:val="fr-FR" w:eastAsia="fr-FR"/>
              </w:rPr>
              <w:t>OUI</w:t>
            </w:r>
            <w:r>
              <w:rPr>
                <w:rFonts w:asciiTheme="majorHAnsi" w:hAnsiTheme="majorHAnsi" w:cs="Arial"/>
                <w:lang w:val="fr-FR" w:eastAsia="fr-FR"/>
              </w:rPr>
              <w:t> »</w:t>
            </w:r>
          </w:p>
        </w:tc>
        <w:tc>
          <w:tcPr>
            <w:tcW w:w="2232" w:type="dxa"/>
            <w:vAlign w:val="center"/>
          </w:tcPr>
          <w:p w:rsidR="004B7316" w:rsidRPr="003614D9" w:rsidRDefault="004B7316" w:rsidP="004B7316">
            <w:pPr>
              <w:autoSpaceDE w:val="0"/>
              <w:autoSpaceDN w:val="0"/>
              <w:adjustRightInd w:val="0"/>
              <w:rPr>
                <w:rFonts w:asciiTheme="majorHAnsi" w:hAnsiTheme="majorHAnsi" w:cs="Arial"/>
                <w:lang w:val="fr-FR" w:eastAsia="fr-FR"/>
              </w:rPr>
            </w:pPr>
            <w:r w:rsidRPr="003614D9">
              <w:rPr>
                <w:rFonts w:asciiTheme="majorHAnsi" w:hAnsiTheme="majorHAnsi" w:cs="Arial"/>
                <w:lang w:val="fr-FR" w:eastAsia="fr-FR"/>
              </w:rPr>
              <w:t>Une (01) référence</w:t>
            </w:r>
          </w:p>
        </w:tc>
        <w:tc>
          <w:tcPr>
            <w:tcW w:w="709"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614D9" w:rsidTr="004B7316">
        <w:trPr>
          <w:trHeight w:val="417"/>
        </w:trPr>
        <w:tc>
          <w:tcPr>
            <w:tcW w:w="568" w:type="dxa"/>
            <w:vMerge/>
          </w:tcPr>
          <w:p w:rsidR="004B7316" w:rsidRPr="003614D9" w:rsidRDefault="004B7316" w:rsidP="004B7316">
            <w:pPr>
              <w:autoSpaceDE w:val="0"/>
              <w:autoSpaceDN w:val="0"/>
              <w:adjustRightInd w:val="0"/>
              <w:jc w:val="both"/>
              <w:rPr>
                <w:rFonts w:asciiTheme="majorHAnsi" w:hAnsiTheme="majorHAnsi" w:cs="Arial"/>
                <w:b/>
                <w:lang w:val="fr-FR" w:eastAsia="fr-FR"/>
              </w:rPr>
            </w:pPr>
          </w:p>
        </w:tc>
        <w:tc>
          <w:tcPr>
            <w:tcW w:w="6126" w:type="dxa"/>
            <w:gridSpan w:val="2"/>
            <w:vMerge/>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2232" w:type="dxa"/>
            <w:vAlign w:val="center"/>
          </w:tcPr>
          <w:p w:rsidR="004B7316" w:rsidRPr="003614D9" w:rsidRDefault="004B7316" w:rsidP="004B7316">
            <w:pPr>
              <w:autoSpaceDE w:val="0"/>
              <w:autoSpaceDN w:val="0"/>
              <w:adjustRightInd w:val="0"/>
              <w:rPr>
                <w:rFonts w:asciiTheme="majorHAnsi" w:hAnsiTheme="majorHAnsi" w:cs="Arial"/>
                <w:lang w:val="fr-FR" w:eastAsia="fr-FR"/>
              </w:rPr>
            </w:pPr>
            <w:r w:rsidRPr="003614D9">
              <w:rPr>
                <w:rFonts w:asciiTheme="majorHAnsi" w:hAnsiTheme="majorHAnsi" w:cs="Arial"/>
                <w:lang w:val="fr-FR" w:eastAsia="fr-FR"/>
              </w:rPr>
              <w:t>Une (01) référence</w:t>
            </w:r>
          </w:p>
        </w:tc>
        <w:tc>
          <w:tcPr>
            <w:tcW w:w="709"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614D9" w:rsidTr="004B7316">
        <w:trPr>
          <w:trHeight w:val="70"/>
        </w:trPr>
        <w:tc>
          <w:tcPr>
            <w:tcW w:w="568" w:type="dxa"/>
            <w:vMerge/>
          </w:tcPr>
          <w:p w:rsidR="004B7316" w:rsidRPr="003614D9" w:rsidRDefault="004B7316" w:rsidP="004B7316">
            <w:pPr>
              <w:autoSpaceDE w:val="0"/>
              <w:autoSpaceDN w:val="0"/>
              <w:adjustRightInd w:val="0"/>
              <w:jc w:val="both"/>
              <w:rPr>
                <w:rFonts w:asciiTheme="majorHAnsi" w:hAnsiTheme="majorHAnsi" w:cs="Arial"/>
                <w:b/>
                <w:lang w:val="fr-FR" w:eastAsia="fr-FR"/>
              </w:rPr>
            </w:pPr>
          </w:p>
        </w:tc>
        <w:tc>
          <w:tcPr>
            <w:tcW w:w="6126" w:type="dxa"/>
            <w:gridSpan w:val="2"/>
            <w:vMerge/>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2232" w:type="dxa"/>
            <w:vAlign w:val="center"/>
          </w:tcPr>
          <w:p w:rsidR="004B7316" w:rsidRPr="003614D9" w:rsidRDefault="004B7316" w:rsidP="004B7316">
            <w:pPr>
              <w:autoSpaceDE w:val="0"/>
              <w:autoSpaceDN w:val="0"/>
              <w:adjustRightInd w:val="0"/>
              <w:rPr>
                <w:rFonts w:asciiTheme="majorHAnsi" w:hAnsiTheme="majorHAnsi" w:cs="Arial"/>
                <w:lang w:val="fr-FR" w:eastAsia="fr-FR"/>
              </w:rPr>
            </w:pPr>
            <w:r w:rsidRPr="003614D9">
              <w:rPr>
                <w:rFonts w:asciiTheme="majorHAnsi" w:hAnsiTheme="majorHAnsi" w:cs="Arial"/>
                <w:lang w:val="fr-FR" w:eastAsia="fr-FR"/>
              </w:rPr>
              <w:t>Une (01) référence</w:t>
            </w:r>
          </w:p>
        </w:tc>
        <w:tc>
          <w:tcPr>
            <w:tcW w:w="709"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614D9"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r w:rsidRPr="003614D9">
              <w:rPr>
                <w:rFonts w:asciiTheme="majorHAnsi" w:hAnsiTheme="majorHAnsi" w:cs="Arial"/>
                <w:b/>
                <w:lang w:val="fr-FR" w:eastAsia="fr-FR"/>
              </w:rPr>
              <w:t>III</w:t>
            </w:r>
          </w:p>
        </w:tc>
        <w:tc>
          <w:tcPr>
            <w:tcW w:w="9775" w:type="dxa"/>
            <w:gridSpan w:val="5"/>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r w:rsidRPr="003614D9">
              <w:rPr>
                <w:rFonts w:asciiTheme="majorHAnsi" w:hAnsiTheme="majorHAnsi" w:cs="Arial"/>
                <w:b/>
                <w:lang w:val="fr-FR" w:eastAsia="fr-FR"/>
              </w:rPr>
              <w:t>MOYENS HUMAINS (06 points)</w:t>
            </w:r>
          </w:p>
        </w:tc>
      </w:tr>
      <w:tr w:rsidR="004B7316" w:rsidRPr="00314AAD" w:rsidTr="004B7316">
        <w:tc>
          <w:tcPr>
            <w:tcW w:w="568" w:type="dxa"/>
            <w:vMerge w:val="restart"/>
          </w:tcPr>
          <w:p w:rsidR="004B7316" w:rsidRPr="003614D9" w:rsidRDefault="004B7316" w:rsidP="004B7316">
            <w:pPr>
              <w:autoSpaceDE w:val="0"/>
              <w:autoSpaceDN w:val="0"/>
              <w:adjustRightInd w:val="0"/>
              <w:jc w:val="both"/>
              <w:rPr>
                <w:rFonts w:asciiTheme="majorHAnsi" w:hAnsiTheme="majorHAnsi" w:cs="Arial"/>
                <w:b/>
                <w:lang w:val="fr-FR" w:eastAsia="fr-FR"/>
              </w:rPr>
            </w:pPr>
          </w:p>
        </w:tc>
        <w:tc>
          <w:tcPr>
            <w:tcW w:w="1132" w:type="dxa"/>
            <w:vMerge w:val="restart"/>
            <w:vAlign w:val="center"/>
          </w:tcPr>
          <w:p w:rsidR="004B7316" w:rsidRPr="003614D9" w:rsidRDefault="004B7316" w:rsidP="004B7316">
            <w:pPr>
              <w:autoSpaceDE w:val="0"/>
              <w:autoSpaceDN w:val="0"/>
              <w:adjustRightInd w:val="0"/>
              <w:jc w:val="both"/>
              <w:rPr>
                <w:rFonts w:asciiTheme="majorHAnsi" w:hAnsiTheme="majorHAnsi" w:cs="Arial"/>
                <w:sz w:val="18"/>
                <w:lang w:val="fr-FR" w:eastAsia="fr-FR"/>
              </w:rPr>
            </w:pPr>
            <w:r w:rsidRPr="003614D9">
              <w:rPr>
                <w:rFonts w:asciiTheme="majorHAnsi" w:hAnsiTheme="majorHAnsi" w:cs="Arial"/>
                <w:sz w:val="18"/>
                <w:lang w:val="fr-FR" w:eastAsia="fr-FR"/>
              </w:rPr>
              <w:t>conducteur des travaux</w:t>
            </w:r>
          </w:p>
        </w:tc>
        <w:tc>
          <w:tcPr>
            <w:tcW w:w="7226" w:type="dxa"/>
            <w:gridSpan w:val="2"/>
          </w:tcPr>
          <w:p w:rsidR="004B7316" w:rsidRPr="003614D9" w:rsidRDefault="00AB4292" w:rsidP="004B7316">
            <w:pPr>
              <w:autoSpaceDE w:val="0"/>
              <w:autoSpaceDN w:val="0"/>
              <w:adjustRightInd w:val="0"/>
              <w:jc w:val="both"/>
              <w:rPr>
                <w:rFonts w:asciiTheme="majorHAnsi" w:hAnsiTheme="majorHAnsi" w:cs="Arial"/>
                <w:lang w:val="fr-FR" w:eastAsia="fr-FR"/>
              </w:rPr>
            </w:pPr>
            <w:r>
              <w:rPr>
                <w:rFonts w:asciiTheme="majorHAnsi" w:hAnsiTheme="majorHAnsi" w:cs="Arial"/>
                <w:lang w:val="fr-FR" w:eastAsia="fr-FR"/>
              </w:rPr>
              <w:t>Diplôme d’ingénieur</w:t>
            </w:r>
            <w:r w:rsidR="004B7316" w:rsidRPr="003614D9">
              <w:rPr>
                <w:rFonts w:asciiTheme="majorHAnsi" w:hAnsiTheme="majorHAnsi" w:cs="Arial"/>
                <w:lang w:val="fr-FR" w:eastAsia="fr-FR"/>
              </w:rPr>
              <w:t xml:space="preserve"> </w:t>
            </w:r>
            <w:r>
              <w:rPr>
                <w:rFonts w:asciiTheme="majorHAnsi" w:hAnsiTheme="majorHAnsi" w:cs="Arial"/>
                <w:lang w:val="fr-FR" w:eastAsia="fr-FR"/>
              </w:rPr>
              <w:t>des travaux de</w:t>
            </w:r>
            <w:r w:rsidR="004B7316" w:rsidRPr="003614D9">
              <w:rPr>
                <w:rFonts w:asciiTheme="majorHAnsi" w:hAnsiTheme="majorHAnsi" w:cs="Arial"/>
                <w:lang w:val="fr-FR" w:eastAsia="fr-FR"/>
              </w:rPr>
              <w:t xml:space="preserve"> Génie Civil </w:t>
            </w:r>
            <w:r>
              <w:rPr>
                <w:rFonts w:asciiTheme="majorHAnsi" w:hAnsiTheme="majorHAnsi" w:cs="Arial"/>
                <w:lang w:val="fr-FR" w:eastAsia="fr-FR"/>
              </w:rPr>
              <w:t xml:space="preserve"> ou de génie rural </w:t>
            </w:r>
            <w:r w:rsidR="004B7316" w:rsidRPr="003614D9">
              <w:rPr>
                <w:rFonts w:asciiTheme="majorHAnsi" w:hAnsiTheme="majorHAnsi" w:cs="Arial"/>
                <w:lang w:val="fr-FR" w:eastAsia="fr-FR"/>
              </w:rPr>
              <w:t>légalisé, trois (03) ans</w:t>
            </w:r>
          </w:p>
        </w:tc>
        <w:tc>
          <w:tcPr>
            <w:tcW w:w="709"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14AAD" w:rsidTr="004B7316">
        <w:tc>
          <w:tcPr>
            <w:tcW w:w="568" w:type="dxa"/>
            <w:vMerge/>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p>
        </w:tc>
        <w:tc>
          <w:tcPr>
            <w:tcW w:w="1132" w:type="dxa"/>
            <w:vMerge/>
            <w:vAlign w:val="center"/>
          </w:tcPr>
          <w:p w:rsidR="004B7316" w:rsidRPr="003614D9" w:rsidRDefault="004B7316" w:rsidP="004B7316">
            <w:pPr>
              <w:autoSpaceDE w:val="0"/>
              <w:autoSpaceDN w:val="0"/>
              <w:adjustRightInd w:val="0"/>
              <w:ind w:firstLine="360"/>
              <w:jc w:val="both"/>
              <w:rPr>
                <w:rFonts w:asciiTheme="majorHAnsi" w:hAnsiTheme="majorHAnsi" w:cs="Arial"/>
                <w:sz w:val="18"/>
                <w:lang w:val="fr-FR" w:eastAsia="fr-FR"/>
              </w:rPr>
            </w:pPr>
          </w:p>
        </w:tc>
        <w:tc>
          <w:tcPr>
            <w:tcW w:w="7226" w:type="dxa"/>
            <w:gridSpan w:val="2"/>
          </w:tcPr>
          <w:p w:rsidR="004B7316" w:rsidRPr="003614D9" w:rsidRDefault="004B7316" w:rsidP="004B7316">
            <w:pPr>
              <w:autoSpaceDE w:val="0"/>
              <w:autoSpaceDN w:val="0"/>
              <w:adjustRightInd w:val="0"/>
              <w:jc w:val="both"/>
              <w:rPr>
                <w:rFonts w:asciiTheme="majorHAnsi" w:hAnsiTheme="majorHAnsi" w:cs="Arial"/>
                <w:lang w:val="fr-FR" w:eastAsia="fr-FR"/>
              </w:rPr>
            </w:pPr>
            <w:r w:rsidRPr="003614D9">
              <w:rPr>
                <w:rFonts w:asciiTheme="majorHAnsi" w:hAnsiTheme="majorHAnsi" w:cs="Arial"/>
                <w:lang w:val="fr-FR" w:eastAsia="fr-FR"/>
              </w:rPr>
              <w:t>CV daté et signé ayant au moins trois (03) ans d’expérience dans le domaine du Bâtiment et Travaux Publics</w:t>
            </w:r>
          </w:p>
        </w:tc>
        <w:tc>
          <w:tcPr>
            <w:tcW w:w="709"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14AAD" w:rsidTr="004B7316">
        <w:tc>
          <w:tcPr>
            <w:tcW w:w="568" w:type="dxa"/>
            <w:vMerge/>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p>
        </w:tc>
        <w:tc>
          <w:tcPr>
            <w:tcW w:w="1132" w:type="dxa"/>
            <w:vMerge/>
            <w:vAlign w:val="center"/>
          </w:tcPr>
          <w:p w:rsidR="004B7316" w:rsidRPr="003614D9" w:rsidRDefault="004B7316" w:rsidP="004B7316">
            <w:pPr>
              <w:autoSpaceDE w:val="0"/>
              <w:autoSpaceDN w:val="0"/>
              <w:adjustRightInd w:val="0"/>
              <w:ind w:firstLine="360"/>
              <w:jc w:val="both"/>
              <w:rPr>
                <w:rFonts w:asciiTheme="majorHAnsi" w:hAnsiTheme="majorHAnsi" w:cs="Arial"/>
                <w:sz w:val="18"/>
                <w:lang w:val="fr-FR" w:eastAsia="fr-FR"/>
              </w:rPr>
            </w:pPr>
          </w:p>
        </w:tc>
        <w:tc>
          <w:tcPr>
            <w:tcW w:w="7226" w:type="dxa"/>
            <w:gridSpan w:val="2"/>
          </w:tcPr>
          <w:p w:rsidR="004B7316" w:rsidRPr="003614D9" w:rsidRDefault="004B7316" w:rsidP="004B7316">
            <w:pPr>
              <w:autoSpaceDE w:val="0"/>
              <w:autoSpaceDN w:val="0"/>
              <w:adjustRightInd w:val="0"/>
              <w:jc w:val="both"/>
              <w:rPr>
                <w:rFonts w:asciiTheme="majorHAnsi" w:hAnsiTheme="majorHAnsi" w:cs="Arial"/>
                <w:lang w:val="fr-FR" w:eastAsia="fr-FR"/>
              </w:rPr>
            </w:pPr>
            <w:r w:rsidRPr="003614D9">
              <w:rPr>
                <w:rFonts w:asciiTheme="majorHAnsi" w:hAnsiTheme="majorHAnsi" w:cs="Arial"/>
                <w:b/>
                <w:lang w:val="fr-FR" w:eastAsia="fr-FR"/>
              </w:rPr>
              <w:t>Copie de la CNI certifiée</w:t>
            </w:r>
          </w:p>
        </w:tc>
        <w:tc>
          <w:tcPr>
            <w:tcW w:w="709"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14AAD" w:rsidTr="004B7316">
        <w:tc>
          <w:tcPr>
            <w:tcW w:w="568" w:type="dxa"/>
            <w:vMerge/>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p>
        </w:tc>
        <w:tc>
          <w:tcPr>
            <w:tcW w:w="1132" w:type="dxa"/>
            <w:vMerge w:val="restart"/>
            <w:vAlign w:val="center"/>
          </w:tcPr>
          <w:p w:rsidR="004B7316" w:rsidRPr="003614D9" w:rsidRDefault="004B7316" w:rsidP="004B7316">
            <w:pPr>
              <w:autoSpaceDE w:val="0"/>
              <w:autoSpaceDN w:val="0"/>
              <w:adjustRightInd w:val="0"/>
              <w:rPr>
                <w:rFonts w:asciiTheme="majorHAnsi" w:hAnsiTheme="majorHAnsi" w:cs="Arial"/>
                <w:sz w:val="18"/>
                <w:lang w:val="fr-FR" w:eastAsia="fr-FR"/>
              </w:rPr>
            </w:pPr>
            <w:r w:rsidRPr="003614D9">
              <w:rPr>
                <w:rFonts w:asciiTheme="majorHAnsi" w:hAnsiTheme="majorHAnsi" w:cs="Arial"/>
                <w:sz w:val="18"/>
                <w:lang w:val="fr-FR" w:eastAsia="fr-FR"/>
              </w:rPr>
              <w:t>chef de chantier</w:t>
            </w:r>
          </w:p>
        </w:tc>
        <w:tc>
          <w:tcPr>
            <w:tcW w:w="7226" w:type="dxa"/>
            <w:gridSpan w:val="2"/>
          </w:tcPr>
          <w:p w:rsidR="004B7316" w:rsidRPr="003614D9" w:rsidRDefault="004B7316" w:rsidP="004B7316">
            <w:pPr>
              <w:autoSpaceDE w:val="0"/>
              <w:autoSpaceDN w:val="0"/>
              <w:adjustRightInd w:val="0"/>
              <w:jc w:val="both"/>
              <w:rPr>
                <w:rFonts w:asciiTheme="majorHAnsi" w:hAnsiTheme="majorHAnsi" w:cs="Arial"/>
                <w:lang w:val="fr-FR" w:eastAsia="fr-FR"/>
              </w:rPr>
            </w:pPr>
            <w:r w:rsidRPr="003614D9">
              <w:rPr>
                <w:rFonts w:asciiTheme="majorHAnsi" w:hAnsiTheme="majorHAnsi" w:cs="Arial"/>
                <w:lang w:val="fr-FR" w:eastAsia="fr-FR"/>
              </w:rPr>
              <w:t xml:space="preserve">Diplôme de Technicien </w:t>
            </w:r>
            <w:r w:rsidR="00AB4292">
              <w:rPr>
                <w:rFonts w:asciiTheme="majorHAnsi" w:hAnsiTheme="majorHAnsi" w:cs="Arial"/>
                <w:lang w:val="fr-FR" w:eastAsia="fr-FR"/>
              </w:rPr>
              <w:t>supérieur de</w:t>
            </w:r>
            <w:r w:rsidRPr="003614D9">
              <w:rPr>
                <w:rFonts w:asciiTheme="majorHAnsi" w:hAnsiTheme="majorHAnsi" w:cs="Arial"/>
                <w:lang w:val="fr-FR" w:eastAsia="fr-FR"/>
              </w:rPr>
              <w:t xml:space="preserve"> Génie Civil</w:t>
            </w:r>
            <w:r w:rsidR="00AB4292">
              <w:rPr>
                <w:rFonts w:asciiTheme="majorHAnsi" w:hAnsiTheme="majorHAnsi" w:cs="Arial"/>
                <w:lang w:val="fr-FR" w:eastAsia="fr-FR"/>
              </w:rPr>
              <w:t xml:space="preserve"> ou génie rural</w:t>
            </w:r>
            <w:r w:rsidRPr="003614D9">
              <w:rPr>
                <w:rFonts w:asciiTheme="majorHAnsi" w:hAnsiTheme="majorHAnsi" w:cs="Arial"/>
                <w:lang w:val="fr-FR" w:eastAsia="fr-FR"/>
              </w:rPr>
              <w:t xml:space="preserve">, légalisé, trois (03) ans </w:t>
            </w:r>
          </w:p>
        </w:tc>
        <w:tc>
          <w:tcPr>
            <w:tcW w:w="709"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14AAD" w:rsidTr="004B7316">
        <w:tc>
          <w:tcPr>
            <w:tcW w:w="568" w:type="dxa"/>
            <w:vMerge/>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p>
        </w:tc>
        <w:tc>
          <w:tcPr>
            <w:tcW w:w="1132" w:type="dxa"/>
            <w:vMerge/>
            <w:vAlign w:val="center"/>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c>
          <w:tcPr>
            <w:tcW w:w="7226" w:type="dxa"/>
            <w:gridSpan w:val="2"/>
          </w:tcPr>
          <w:p w:rsidR="004B7316" w:rsidRPr="003614D9" w:rsidRDefault="004B7316" w:rsidP="004B7316">
            <w:pPr>
              <w:autoSpaceDE w:val="0"/>
              <w:autoSpaceDN w:val="0"/>
              <w:adjustRightInd w:val="0"/>
              <w:jc w:val="both"/>
              <w:rPr>
                <w:rFonts w:asciiTheme="majorHAnsi" w:hAnsiTheme="majorHAnsi" w:cs="Arial"/>
                <w:lang w:val="fr-FR" w:eastAsia="fr-FR"/>
              </w:rPr>
            </w:pPr>
            <w:r w:rsidRPr="003614D9">
              <w:rPr>
                <w:rFonts w:asciiTheme="majorHAnsi" w:hAnsiTheme="majorHAnsi" w:cs="Arial"/>
                <w:lang w:val="fr-FR" w:eastAsia="fr-FR"/>
              </w:rPr>
              <w:t>CV daté et signé ayant au moins trois (03) ans d’expérience dans le domaine du Bâtiment et Travaux Publics</w:t>
            </w:r>
          </w:p>
        </w:tc>
        <w:tc>
          <w:tcPr>
            <w:tcW w:w="709"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14AAD" w:rsidTr="004B7316">
        <w:tc>
          <w:tcPr>
            <w:tcW w:w="568" w:type="dxa"/>
            <w:vMerge/>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p>
        </w:tc>
        <w:tc>
          <w:tcPr>
            <w:tcW w:w="1132" w:type="dxa"/>
            <w:vMerge/>
            <w:vAlign w:val="center"/>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226" w:type="dxa"/>
            <w:gridSpan w:val="2"/>
          </w:tcPr>
          <w:p w:rsidR="004B7316" w:rsidRPr="003614D9" w:rsidRDefault="004B7316" w:rsidP="004B7316">
            <w:pPr>
              <w:autoSpaceDE w:val="0"/>
              <w:autoSpaceDN w:val="0"/>
              <w:adjustRightInd w:val="0"/>
              <w:jc w:val="both"/>
              <w:rPr>
                <w:rFonts w:asciiTheme="majorHAnsi" w:hAnsiTheme="majorHAnsi" w:cs="Arial"/>
                <w:lang w:val="fr-FR" w:eastAsia="fr-FR"/>
              </w:rPr>
            </w:pPr>
            <w:r w:rsidRPr="003614D9">
              <w:rPr>
                <w:rFonts w:asciiTheme="majorHAnsi" w:hAnsiTheme="majorHAnsi" w:cs="Arial"/>
                <w:b/>
                <w:lang w:val="fr-FR" w:eastAsia="fr-FR"/>
              </w:rPr>
              <w:t>Copie de la CNI certifiée</w:t>
            </w:r>
          </w:p>
        </w:tc>
        <w:tc>
          <w:tcPr>
            <w:tcW w:w="709"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614D9"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r w:rsidRPr="003614D9">
              <w:rPr>
                <w:rFonts w:asciiTheme="majorHAnsi" w:hAnsiTheme="majorHAnsi" w:cs="Arial"/>
                <w:b/>
                <w:lang w:val="fr-FR" w:eastAsia="fr-FR"/>
              </w:rPr>
              <w:t>IV</w:t>
            </w:r>
          </w:p>
        </w:tc>
        <w:tc>
          <w:tcPr>
            <w:tcW w:w="9775" w:type="dxa"/>
            <w:gridSpan w:val="5"/>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r w:rsidRPr="003614D9">
              <w:rPr>
                <w:rFonts w:asciiTheme="majorHAnsi" w:hAnsiTheme="majorHAnsi" w:cs="Arial"/>
                <w:b/>
                <w:lang w:val="fr-FR" w:eastAsia="fr-FR"/>
              </w:rPr>
              <w:t>MOYENS MATERIELS (03 points)</w:t>
            </w:r>
          </w:p>
        </w:tc>
      </w:tr>
      <w:tr w:rsidR="004B7316" w:rsidRPr="00314AAD" w:rsidTr="004B7316">
        <w:tc>
          <w:tcPr>
            <w:tcW w:w="568" w:type="dxa"/>
            <w:vMerge w:val="restart"/>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p>
        </w:tc>
        <w:tc>
          <w:tcPr>
            <w:tcW w:w="8358" w:type="dxa"/>
            <w:gridSpan w:val="3"/>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r w:rsidRPr="003614D9">
              <w:rPr>
                <w:rFonts w:asciiTheme="majorHAnsi" w:hAnsiTheme="majorHAnsi" w:cs="Arial"/>
                <w:lang w:val="fr-FR" w:eastAsia="fr-FR"/>
              </w:rPr>
              <w:t>Véhicule de liaison pick-up 4x4 ou station wagon</w:t>
            </w:r>
          </w:p>
        </w:tc>
        <w:tc>
          <w:tcPr>
            <w:tcW w:w="709"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14AAD" w:rsidTr="004B7316">
        <w:tc>
          <w:tcPr>
            <w:tcW w:w="568" w:type="dxa"/>
            <w:vMerge/>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p>
        </w:tc>
        <w:tc>
          <w:tcPr>
            <w:tcW w:w="8358" w:type="dxa"/>
            <w:gridSpan w:val="3"/>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r w:rsidRPr="003614D9">
              <w:rPr>
                <w:rFonts w:asciiTheme="majorHAnsi" w:hAnsiTheme="majorHAnsi" w:cs="Arial"/>
                <w:lang w:val="fr-FR" w:eastAsia="fr-FR"/>
              </w:rPr>
              <w:t>Petit matériel de chantier (brouettes, pelles, marteau, serres joints, fil à plomb, fiole, niveau à bulle d’air</w:t>
            </w:r>
          </w:p>
        </w:tc>
        <w:tc>
          <w:tcPr>
            <w:tcW w:w="709"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614D9" w:rsidTr="004B7316">
        <w:tc>
          <w:tcPr>
            <w:tcW w:w="568" w:type="dxa"/>
            <w:vMerge/>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p>
        </w:tc>
        <w:tc>
          <w:tcPr>
            <w:tcW w:w="8358" w:type="dxa"/>
            <w:gridSpan w:val="3"/>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r w:rsidRPr="003614D9">
              <w:rPr>
                <w:rFonts w:asciiTheme="majorHAnsi" w:hAnsiTheme="majorHAnsi" w:cs="Arial"/>
                <w:lang w:val="fr-FR" w:eastAsia="fr-FR"/>
              </w:rPr>
              <w:t>Aiguille vibrante</w:t>
            </w:r>
          </w:p>
        </w:tc>
        <w:tc>
          <w:tcPr>
            <w:tcW w:w="709"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614D9"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r w:rsidRPr="003614D9">
              <w:rPr>
                <w:rFonts w:asciiTheme="majorHAnsi" w:hAnsiTheme="majorHAnsi" w:cs="Arial"/>
                <w:b/>
                <w:lang w:val="fr-FR" w:eastAsia="fr-FR"/>
              </w:rPr>
              <w:t>V</w:t>
            </w:r>
          </w:p>
        </w:tc>
        <w:tc>
          <w:tcPr>
            <w:tcW w:w="9775" w:type="dxa"/>
            <w:gridSpan w:val="5"/>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r>
              <w:rPr>
                <w:rFonts w:asciiTheme="majorHAnsi" w:hAnsiTheme="majorHAnsi" w:cs="Arial"/>
                <w:b/>
                <w:lang w:val="fr-FR" w:eastAsia="fr-FR"/>
              </w:rPr>
              <w:t>METHODOLOGIE D’EXECUTION (05</w:t>
            </w:r>
            <w:r w:rsidRPr="003614D9">
              <w:rPr>
                <w:rFonts w:asciiTheme="majorHAnsi" w:hAnsiTheme="majorHAnsi" w:cs="Arial"/>
                <w:b/>
                <w:lang w:val="fr-FR" w:eastAsia="fr-FR"/>
              </w:rPr>
              <w:t xml:space="preserve"> points)</w:t>
            </w:r>
          </w:p>
        </w:tc>
      </w:tr>
      <w:tr w:rsidR="004B7316" w:rsidRPr="00314AAD"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p>
        </w:tc>
        <w:tc>
          <w:tcPr>
            <w:tcW w:w="8358" w:type="dxa"/>
            <w:gridSpan w:val="3"/>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r w:rsidRPr="003614D9">
              <w:rPr>
                <w:rFonts w:asciiTheme="majorHAnsi" w:hAnsiTheme="majorHAnsi" w:cs="Arial"/>
                <w:lang w:val="fr-FR" w:eastAsia="fr-FR"/>
              </w:rPr>
              <w:t xml:space="preserve">Rapport technique de visite de site (illustré, localisation géographique du site, signé sur l’honneur par l’entrepreneur et conforme  au modèle      </w:t>
            </w:r>
          </w:p>
        </w:tc>
        <w:tc>
          <w:tcPr>
            <w:tcW w:w="709"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14AAD"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p>
        </w:tc>
        <w:tc>
          <w:tcPr>
            <w:tcW w:w="8358" w:type="dxa"/>
            <w:gridSpan w:val="3"/>
          </w:tcPr>
          <w:p w:rsidR="004B7316" w:rsidRPr="003614D9" w:rsidRDefault="004B7316" w:rsidP="004B7316">
            <w:pPr>
              <w:autoSpaceDE w:val="0"/>
              <w:autoSpaceDN w:val="0"/>
              <w:adjustRightInd w:val="0"/>
              <w:jc w:val="both"/>
              <w:rPr>
                <w:rFonts w:asciiTheme="majorHAnsi" w:hAnsiTheme="majorHAnsi" w:cs="Arial"/>
                <w:lang w:val="fr-FR" w:eastAsia="fr-FR"/>
              </w:rPr>
            </w:pPr>
            <w:r w:rsidRPr="003614D9">
              <w:rPr>
                <w:rFonts w:asciiTheme="majorHAnsi" w:hAnsiTheme="majorHAnsi" w:cs="Arial"/>
                <w:lang w:val="fr-FR" w:eastAsia="fr-FR"/>
              </w:rPr>
              <w:t>Notes techniques détaillées en ce qui concernent l’organisation des travaux et de l’exécution de chaque tâche.</w:t>
            </w:r>
          </w:p>
        </w:tc>
        <w:tc>
          <w:tcPr>
            <w:tcW w:w="709"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14AAD"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p>
        </w:tc>
        <w:tc>
          <w:tcPr>
            <w:tcW w:w="8358" w:type="dxa"/>
            <w:gridSpan w:val="3"/>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r w:rsidRPr="003614D9">
              <w:rPr>
                <w:rFonts w:asciiTheme="majorHAnsi" w:hAnsiTheme="majorHAnsi" w:cs="Arial"/>
                <w:lang w:val="fr-FR" w:eastAsia="fr-FR"/>
              </w:rPr>
              <w:t>Prise en compte des aspects environnementaux : protection de l’environnement, mesures d’hygiène et sécurité du personnel</w:t>
            </w:r>
          </w:p>
        </w:tc>
        <w:tc>
          <w:tcPr>
            <w:tcW w:w="709"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14AAD"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p>
        </w:tc>
        <w:tc>
          <w:tcPr>
            <w:tcW w:w="8358" w:type="dxa"/>
            <w:gridSpan w:val="3"/>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r>
              <w:rPr>
                <w:rFonts w:asciiTheme="majorHAnsi" w:hAnsiTheme="majorHAnsi" w:cs="Tahoma"/>
                <w:spacing w:val="-2"/>
              </w:rPr>
              <w:t>Approvisionnement du chantier</w:t>
            </w:r>
          </w:p>
        </w:tc>
        <w:tc>
          <w:tcPr>
            <w:tcW w:w="709"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14AAD"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p>
        </w:tc>
        <w:tc>
          <w:tcPr>
            <w:tcW w:w="8358" w:type="dxa"/>
            <w:gridSpan w:val="3"/>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r w:rsidRPr="003614D9">
              <w:rPr>
                <w:rFonts w:asciiTheme="majorHAnsi" w:hAnsiTheme="majorHAnsi" w:cs="Arial"/>
                <w:lang w:val="fr-FR" w:eastAsia="fr-FR"/>
              </w:rPr>
              <w:t>Planning d’exécution respectant les délais figurant dans la soumission avec une cohérence dans l’ordonnancement des tâches</w:t>
            </w:r>
          </w:p>
        </w:tc>
        <w:tc>
          <w:tcPr>
            <w:tcW w:w="709"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614D9" w:rsidTr="004B7316">
        <w:tc>
          <w:tcPr>
            <w:tcW w:w="568" w:type="dxa"/>
          </w:tcPr>
          <w:p w:rsidR="004B7316" w:rsidRPr="003614D9" w:rsidRDefault="004B7316" w:rsidP="004B7316">
            <w:pPr>
              <w:autoSpaceDE w:val="0"/>
              <w:autoSpaceDN w:val="0"/>
              <w:adjustRightInd w:val="0"/>
              <w:jc w:val="both"/>
              <w:rPr>
                <w:rFonts w:asciiTheme="majorHAnsi" w:hAnsiTheme="majorHAnsi" w:cs="Arial"/>
                <w:b/>
                <w:lang w:val="fr-FR" w:eastAsia="fr-FR"/>
              </w:rPr>
            </w:pPr>
            <w:r w:rsidRPr="003614D9">
              <w:rPr>
                <w:rFonts w:asciiTheme="majorHAnsi" w:hAnsiTheme="majorHAnsi" w:cs="Arial"/>
                <w:b/>
                <w:lang w:val="fr-FR" w:eastAsia="fr-FR"/>
              </w:rPr>
              <w:t>VI</w:t>
            </w:r>
          </w:p>
        </w:tc>
        <w:tc>
          <w:tcPr>
            <w:tcW w:w="9775" w:type="dxa"/>
            <w:gridSpan w:val="5"/>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r w:rsidRPr="003614D9">
              <w:rPr>
                <w:rFonts w:asciiTheme="majorHAnsi" w:hAnsiTheme="majorHAnsi" w:cs="Arial"/>
                <w:b/>
                <w:lang w:val="fr-FR" w:eastAsia="fr-FR"/>
              </w:rPr>
              <w:t>CAPACITE FINANCIERE (01 point)</w:t>
            </w:r>
          </w:p>
        </w:tc>
      </w:tr>
      <w:tr w:rsidR="004B7316" w:rsidRPr="00314AAD" w:rsidTr="004B7316">
        <w:trPr>
          <w:trHeight w:val="210"/>
        </w:trPr>
        <w:tc>
          <w:tcPr>
            <w:tcW w:w="568"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8358" w:type="dxa"/>
            <w:gridSpan w:val="3"/>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r w:rsidRPr="003614D9">
              <w:rPr>
                <w:rFonts w:asciiTheme="majorHAnsi" w:hAnsiTheme="majorHAnsi" w:cs="Arial"/>
                <w:lang w:val="fr-FR" w:eastAsia="fr-FR"/>
              </w:rPr>
              <w:t>Attestation de solvabilité financière d’</w:t>
            </w:r>
            <w:r w:rsidR="00FC5E22">
              <w:rPr>
                <w:rFonts w:asciiTheme="majorHAnsi" w:hAnsiTheme="majorHAnsi" w:cs="Arial"/>
                <w:lang w:val="fr-FR" w:eastAsia="fr-FR"/>
              </w:rPr>
              <w:t>un montant au moins égal à douze(12</w:t>
            </w:r>
            <w:r w:rsidRPr="003614D9">
              <w:rPr>
                <w:rFonts w:asciiTheme="majorHAnsi" w:hAnsiTheme="majorHAnsi" w:cs="Arial"/>
                <w:lang w:val="fr-FR" w:eastAsia="fr-FR"/>
              </w:rPr>
              <w:t>) millions de francs CFA, délivrée par une banque autorisée à émettre des cautions dans le cadre des marchés publics (pièce n°11).</w:t>
            </w:r>
          </w:p>
        </w:tc>
        <w:tc>
          <w:tcPr>
            <w:tcW w:w="709"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r w:rsidR="004B7316" w:rsidRPr="003614D9" w:rsidTr="004B7316">
        <w:trPr>
          <w:trHeight w:val="157"/>
        </w:trPr>
        <w:tc>
          <w:tcPr>
            <w:tcW w:w="568" w:type="dxa"/>
          </w:tcPr>
          <w:p w:rsidR="004B7316" w:rsidRPr="003614D9" w:rsidRDefault="004B7316" w:rsidP="004B7316">
            <w:pPr>
              <w:autoSpaceDE w:val="0"/>
              <w:autoSpaceDN w:val="0"/>
              <w:adjustRightInd w:val="0"/>
              <w:jc w:val="both"/>
              <w:rPr>
                <w:rFonts w:asciiTheme="majorHAnsi" w:hAnsiTheme="majorHAnsi" w:cs="Arial"/>
                <w:lang w:val="fr-FR" w:eastAsia="fr-FR"/>
              </w:rPr>
            </w:pPr>
          </w:p>
        </w:tc>
        <w:tc>
          <w:tcPr>
            <w:tcW w:w="8358" w:type="dxa"/>
            <w:gridSpan w:val="3"/>
            <w:vAlign w:val="center"/>
          </w:tcPr>
          <w:p w:rsidR="004B7316" w:rsidRPr="003614D9" w:rsidRDefault="004B7316" w:rsidP="004B7316">
            <w:pPr>
              <w:autoSpaceDE w:val="0"/>
              <w:autoSpaceDN w:val="0"/>
              <w:adjustRightInd w:val="0"/>
              <w:ind w:firstLine="360"/>
              <w:jc w:val="both"/>
              <w:rPr>
                <w:rFonts w:asciiTheme="majorHAnsi" w:hAnsiTheme="majorHAnsi" w:cs="Arial"/>
                <w:b/>
                <w:lang w:val="fr-FR" w:eastAsia="fr-FR"/>
              </w:rPr>
            </w:pPr>
            <w:r w:rsidRPr="003614D9">
              <w:rPr>
                <w:rFonts w:asciiTheme="majorHAnsi" w:hAnsiTheme="majorHAnsi" w:cs="Arial"/>
                <w:b/>
                <w:lang w:val="fr-FR" w:eastAsia="fr-FR"/>
              </w:rPr>
              <w:t>TOTAL</w:t>
            </w:r>
          </w:p>
        </w:tc>
        <w:tc>
          <w:tcPr>
            <w:tcW w:w="709" w:type="dxa"/>
          </w:tcPr>
          <w:p w:rsidR="004B7316" w:rsidRPr="003614D9" w:rsidRDefault="004B7316" w:rsidP="004B7316">
            <w:pPr>
              <w:autoSpaceDE w:val="0"/>
              <w:autoSpaceDN w:val="0"/>
              <w:adjustRightInd w:val="0"/>
              <w:jc w:val="both"/>
              <w:rPr>
                <w:rFonts w:asciiTheme="majorHAnsi" w:hAnsiTheme="majorHAnsi" w:cs="Arial"/>
                <w:b/>
                <w:lang w:val="fr-FR" w:eastAsia="fr-FR"/>
              </w:rPr>
            </w:pPr>
            <w:r w:rsidRPr="003614D9">
              <w:rPr>
                <w:rFonts w:asciiTheme="majorHAnsi" w:hAnsiTheme="majorHAnsi" w:cs="Arial"/>
                <w:b/>
                <w:lang w:val="fr-FR" w:eastAsia="fr-FR"/>
              </w:rPr>
              <w:t xml:space="preserve">  </w:t>
            </w:r>
            <w:r>
              <w:rPr>
                <w:rFonts w:asciiTheme="majorHAnsi" w:hAnsiTheme="majorHAnsi" w:cs="Arial"/>
                <w:b/>
                <w:lang w:val="fr-FR" w:eastAsia="fr-FR"/>
              </w:rPr>
              <w:t>20</w:t>
            </w:r>
          </w:p>
        </w:tc>
        <w:tc>
          <w:tcPr>
            <w:tcW w:w="708" w:type="dxa"/>
          </w:tcPr>
          <w:p w:rsidR="004B7316" w:rsidRPr="003614D9" w:rsidRDefault="004B7316" w:rsidP="004B7316">
            <w:pPr>
              <w:autoSpaceDE w:val="0"/>
              <w:autoSpaceDN w:val="0"/>
              <w:adjustRightInd w:val="0"/>
              <w:ind w:firstLine="360"/>
              <w:jc w:val="both"/>
              <w:rPr>
                <w:rFonts w:asciiTheme="majorHAnsi" w:hAnsiTheme="majorHAnsi" w:cs="Arial"/>
                <w:lang w:val="fr-FR" w:eastAsia="fr-FR"/>
              </w:rPr>
            </w:pPr>
          </w:p>
        </w:tc>
      </w:tr>
    </w:tbl>
    <w:p w:rsidR="00CD4284" w:rsidRPr="003614D9" w:rsidRDefault="00CD4284" w:rsidP="00CD4284">
      <w:pPr>
        <w:jc w:val="both"/>
        <w:rPr>
          <w:rFonts w:asciiTheme="majorHAnsi" w:hAnsiTheme="majorHAnsi" w:cs="Arial"/>
          <w:sz w:val="22"/>
          <w:szCs w:val="22"/>
          <w:lang w:val="fr-FR"/>
        </w:rPr>
        <w:sectPr w:rsidR="00CD4284" w:rsidRPr="003614D9" w:rsidSect="003614D9">
          <w:footerReference w:type="default" r:id="rId100"/>
          <w:type w:val="nextColumn"/>
          <w:pgSz w:w="12240" w:h="15840"/>
          <w:pgMar w:top="709" w:right="1418" w:bottom="1418" w:left="1418" w:header="720" w:footer="720" w:gutter="0"/>
          <w:cols w:space="720"/>
        </w:sectPr>
      </w:pPr>
    </w:p>
    <w:p w:rsidR="009943C6" w:rsidRDefault="009943C6" w:rsidP="00337B20">
      <w:pPr>
        <w:spacing w:before="120" w:after="120"/>
        <w:rPr>
          <w:rFonts w:asciiTheme="majorHAnsi" w:hAnsiTheme="majorHAnsi" w:cs="Arial"/>
          <w:sz w:val="22"/>
          <w:szCs w:val="22"/>
          <w:lang w:val="fr-FR"/>
        </w:rPr>
      </w:pPr>
    </w:p>
    <w:p w:rsidR="004D3315" w:rsidRDefault="004D3315" w:rsidP="00337B20">
      <w:pPr>
        <w:spacing w:before="120" w:after="120"/>
        <w:rPr>
          <w:rFonts w:asciiTheme="majorHAnsi" w:hAnsiTheme="majorHAnsi" w:cs="Arial"/>
          <w:sz w:val="22"/>
          <w:szCs w:val="22"/>
          <w:lang w:val="fr-FR"/>
        </w:rPr>
      </w:pPr>
    </w:p>
    <w:p w:rsidR="004D3315" w:rsidRDefault="004D3315" w:rsidP="00337B20">
      <w:pPr>
        <w:spacing w:before="120" w:after="120"/>
        <w:rPr>
          <w:rFonts w:asciiTheme="majorHAnsi" w:hAnsiTheme="majorHAnsi" w:cs="Arial"/>
          <w:sz w:val="22"/>
          <w:szCs w:val="22"/>
          <w:lang w:val="fr-FR"/>
        </w:rPr>
      </w:pPr>
    </w:p>
    <w:p w:rsidR="004D3315" w:rsidRDefault="004D3315" w:rsidP="00337B20">
      <w:pPr>
        <w:spacing w:before="120" w:after="120"/>
        <w:rPr>
          <w:rFonts w:asciiTheme="majorHAnsi" w:hAnsiTheme="majorHAnsi" w:cs="Arial"/>
          <w:sz w:val="22"/>
          <w:szCs w:val="22"/>
          <w:lang w:val="fr-FR"/>
        </w:rPr>
      </w:pPr>
    </w:p>
    <w:p w:rsidR="004D3315" w:rsidRDefault="004D3315" w:rsidP="00337B20">
      <w:pPr>
        <w:spacing w:before="120" w:after="120"/>
        <w:rPr>
          <w:rFonts w:asciiTheme="majorHAnsi" w:hAnsiTheme="majorHAnsi" w:cs="Arial"/>
          <w:sz w:val="22"/>
          <w:szCs w:val="22"/>
          <w:lang w:val="fr-FR"/>
        </w:rPr>
      </w:pPr>
    </w:p>
    <w:p w:rsidR="004D3315" w:rsidRDefault="004D3315" w:rsidP="00337B20">
      <w:pPr>
        <w:spacing w:before="120" w:after="120"/>
        <w:rPr>
          <w:rFonts w:asciiTheme="majorHAnsi" w:hAnsiTheme="majorHAnsi" w:cs="Arial"/>
          <w:sz w:val="22"/>
          <w:szCs w:val="22"/>
          <w:lang w:val="fr-FR"/>
        </w:rPr>
      </w:pPr>
    </w:p>
    <w:p w:rsidR="004D3315" w:rsidRDefault="004D3315" w:rsidP="00337B20">
      <w:pPr>
        <w:spacing w:before="120" w:after="120"/>
        <w:rPr>
          <w:rFonts w:asciiTheme="majorHAnsi" w:hAnsiTheme="majorHAnsi" w:cs="Arial"/>
          <w:sz w:val="22"/>
          <w:szCs w:val="22"/>
          <w:lang w:val="fr-FR"/>
        </w:rPr>
      </w:pPr>
    </w:p>
    <w:p w:rsidR="004D3315" w:rsidRDefault="004D3315" w:rsidP="00337B20">
      <w:pPr>
        <w:spacing w:before="120" w:after="120"/>
        <w:rPr>
          <w:rFonts w:asciiTheme="majorHAnsi" w:hAnsiTheme="majorHAnsi" w:cs="Arial"/>
          <w:sz w:val="22"/>
          <w:szCs w:val="22"/>
          <w:lang w:val="fr-FR"/>
        </w:rPr>
      </w:pPr>
    </w:p>
    <w:p w:rsidR="004D3315" w:rsidRDefault="004D3315" w:rsidP="00337B20">
      <w:pPr>
        <w:spacing w:before="120" w:after="120"/>
        <w:rPr>
          <w:rFonts w:asciiTheme="majorHAnsi" w:hAnsiTheme="majorHAnsi" w:cs="Arial"/>
          <w:sz w:val="22"/>
          <w:szCs w:val="22"/>
          <w:lang w:val="fr-FR"/>
        </w:rPr>
      </w:pPr>
    </w:p>
    <w:p w:rsidR="004D3315" w:rsidRDefault="004D3315" w:rsidP="00337B20">
      <w:pPr>
        <w:spacing w:before="120" w:after="120"/>
        <w:rPr>
          <w:rFonts w:asciiTheme="majorHAnsi" w:hAnsiTheme="majorHAnsi" w:cs="Arial"/>
          <w:sz w:val="22"/>
          <w:szCs w:val="22"/>
          <w:lang w:val="fr-FR"/>
        </w:rPr>
      </w:pPr>
    </w:p>
    <w:p w:rsidR="004D3315" w:rsidRDefault="004D3315" w:rsidP="00337B20">
      <w:pPr>
        <w:spacing w:before="120" w:after="120"/>
        <w:rPr>
          <w:rFonts w:asciiTheme="majorHAnsi" w:hAnsiTheme="majorHAnsi" w:cs="Arial"/>
          <w:sz w:val="22"/>
          <w:szCs w:val="22"/>
          <w:lang w:val="fr-FR"/>
        </w:rPr>
      </w:pPr>
    </w:p>
    <w:p w:rsidR="004D3315" w:rsidRPr="00AE1D95" w:rsidRDefault="004D3315" w:rsidP="00337B20">
      <w:pPr>
        <w:spacing w:before="120" w:after="120"/>
        <w:rPr>
          <w:rFonts w:asciiTheme="majorHAnsi" w:hAnsiTheme="majorHAnsi" w:cs="Arial"/>
          <w:sz w:val="22"/>
          <w:szCs w:val="22"/>
          <w:lang w:val="fr-FR"/>
        </w:rPr>
      </w:pPr>
    </w:p>
    <w:p w:rsidR="009943C6" w:rsidRPr="00AE1D95" w:rsidRDefault="009943C6" w:rsidP="00337B20">
      <w:pPr>
        <w:spacing w:before="120" w:after="120"/>
        <w:rPr>
          <w:rFonts w:asciiTheme="majorHAnsi" w:hAnsiTheme="majorHAnsi" w:cs="Arial"/>
          <w:sz w:val="22"/>
          <w:szCs w:val="22"/>
          <w:lang w:val="fr-FR"/>
        </w:rPr>
      </w:pPr>
    </w:p>
    <w:p w:rsidR="00220468" w:rsidRPr="003614D9" w:rsidRDefault="00220468" w:rsidP="00337B20">
      <w:pPr>
        <w:pStyle w:val="Titre1"/>
        <w:pBdr>
          <w:top w:val="thinThickSmallGap" w:sz="24" w:space="4" w:color="auto"/>
          <w:bottom w:val="thickThinSmallGap" w:sz="24" w:space="4" w:color="auto"/>
        </w:pBdr>
        <w:spacing w:line="240" w:lineRule="auto"/>
        <w:rPr>
          <w:rFonts w:asciiTheme="majorHAnsi" w:hAnsiTheme="majorHAnsi"/>
          <w:sz w:val="32"/>
          <w:szCs w:val="22"/>
          <w:lang w:val="fr-FR"/>
        </w:rPr>
        <w:sectPr w:rsidR="00220468" w:rsidRPr="003614D9" w:rsidSect="00024770">
          <w:footerReference w:type="even" r:id="rId101"/>
          <w:footerReference w:type="default" r:id="rId102"/>
          <w:type w:val="nextColumn"/>
          <w:pgSz w:w="11906" w:h="16838"/>
          <w:pgMar w:top="1418" w:right="1418" w:bottom="1418" w:left="1418" w:header="709" w:footer="709" w:gutter="0"/>
          <w:cols w:space="720"/>
          <w:titlePg/>
        </w:sectPr>
      </w:pPr>
      <w:bookmarkStart w:id="743" w:name="_Pièce_N_"/>
      <w:bookmarkStart w:id="744" w:name="_Toc439908918"/>
      <w:bookmarkEnd w:id="743"/>
      <w:r w:rsidRPr="003614D9">
        <w:rPr>
          <w:rFonts w:asciiTheme="majorHAnsi" w:hAnsiTheme="majorHAnsi"/>
          <w:sz w:val="32"/>
          <w:szCs w:val="22"/>
          <w:lang w:val="fr-FR"/>
        </w:rPr>
        <w:t xml:space="preserve">Pièce N° </w:t>
      </w:r>
      <w:r w:rsidR="002A37DA" w:rsidRPr="003614D9">
        <w:rPr>
          <w:rFonts w:asciiTheme="majorHAnsi" w:hAnsiTheme="majorHAnsi"/>
          <w:sz w:val="32"/>
          <w:szCs w:val="22"/>
          <w:lang w:val="fr-FR"/>
        </w:rPr>
        <w:t>13 :</w:t>
      </w:r>
      <w:r w:rsidRPr="003614D9">
        <w:rPr>
          <w:rFonts w:asciiTheme="majorHAnsi" w:hAnsiTheme="majorHAnsi"/>
          <w:sz w:val="32"/>
          <w:szCs w:val="22"/>
          <w:lang w:val="fr-FR"/>
        </w:rPr>
        <w:t xml:space="preserve"> LISTE DES ETABLISSEMENTS DE CREDIT</w:t>
      </w:r>
      <w:r w:rsidR="003614D9">
        <w:rPr>
          <w:rFonts w:asciiTheme="majorHAnsi" w:hAnsiTheme="majorHAnsi"/>
          <w:sz w:val="32"/>
          <w:szCs w:val="22"/>
          <w:lang w:val="fr-FR"/>
        </w:rPr>
        <w:t xml:space="preserve"> de premier ordre agrees par le min</w:t>
      </w:r>
      <w:bookmarkEnd w:id="744"/>
    </w:p>
    <w:p w:rsidR="00C855BA" w:rsidRPr="00BF3CB8" w:rsidRDefault="00C855BA" w:rsidP="00C855BA">
      <w:pPr>
        <w:spacing w:after="35" w:line="232" w:lineRule="auto"/>
        <w:ind w:right="-15"/>
        <w:rPr>
          <w:rFonts w:ascii="Arial" w:eastAsia="Arial" w:hAnsi="Arial" w:cs="Arial"/>
          <w:b/>
          <w:color w:val="000000"/>
          <w:szCs w:val="22"/>
          <w:lang w:eastAsia="fr-FR"/>
        </w:rPr>
      </w:pPr>
      <w:r w:rsidRPr="00BF3CB8">
        <w:rPr>
          <w:rFonts w:ascii="Arial" w:eastAsia="Arial" w:hAnsi="Arial" w:cs="Arial"/>
          <w:color w:val="000000"/>
          <w:sz w:val="28"/>
          <w:szCs w:val="22"/>
          <w:lang w:eastAsia="fr-FR"/>
        </w:rPr>
        <w:t xml:space="preserve">A. BANQUES </w:t>
      </w:r>
    </w:p>
    <w:p w:rsidR="00C855BA" w:rsidRPr="00BF3CB8" w:rsidRDefault="00C855BA" w:rsidP="00C855BA">
      <w:pPr>
        <w:numPr>
          <w:ilvl w:val="0"/>
          <w:numId w:val="62"/>
        </w:numPr>
        <w:spacing w:after="332"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Afriland First Bank (FIRST BANK) BP 11834 Yaoundé; </w:t>
      </w:r>
    </w:p>
    <w:p w:rsidR="00C855BA" w:rsidRPr="00BF3CB8" w:rsidRDefault="00C855BA" w:rsidP="00C855BA">
      <w:pPr>
        <w:numPr>
          <w:ilvl w:val="0"/>
          <w:numId w:val="62"/>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Bange Bank Cameroun (BANGE CMR° BP.34.692); </w:t>
      </w:r>
    </w:p>
    <w:p w:rsidR="00C855BA" w:rsidRPr="00BF3CB8" w:rsidRDefault="00C855BA" w:rsidP="00C855BA">
      <w:pPr>
        <w:numPr>
          <w:ilvl w:val="0"/>
          <w:numId w:val="62"/>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Banque Atlantique du Cameroun (BACM) BP 2933 Douala ; </w:t>
      </w:r>
    </w:p>
    <w:p w:rsidR="00C855BA" w:rsidRPr="00BF3CB8" w:rsidRDefault="00C855BA" w:rsidP="00C855BA">
      <w:pPr>
        <w:numPr>
          <w:ilvl w:val="0"/>
          <w:numId w:val="62"/>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Banque Camerounaise des Petites et Moyennes Entreprises (BC-PME) BP 12962 Yaoundé; </w:t>
      </w:r>
    </w:p>
    <w:p w:rsidR="00C855BA" w:rsidRPr="00BF3CB8" w:rsidRDefault="00C855BA" w:rsidP="00C855BA">
      <w:pPr>
        <w:numPr>
          <w:ilvl w:val="0"/>
          <w:numId w:val="62"/>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Banque Gabonaise pour le Financement International (BGFI BANK) BP 600 Douala; </w:t>
      </w:r>
    </w:p>
    <w:p w:rsidR="00C855BA" w:rsidRPr="00BF3CB8" w:rsidRDefault="00C855BA" w:rsidP="00C855BA">
      <w:pPr>
        <w:numPr>
          <w:ilvl w:val="0"/>
          <w:numId w:val="62"/>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Banque Internationale du Cameroun pour l’Epargne et le Crédit (BICEC) BP 1925 Douala ; </w:t>
      </w:r>
    </w:p>
    <w:p w:rsidR="00C855BA" w:rsidRPr="00BF3CB8" w:rsidRDefault="00C855BA" w:rsidP="00C855BA">
      <w:pPr>
        <w:numPr>
          <w:ilvl w:val="0"/>
          <w:numId w:val="62"/>
        </w:numPr>
        <w:spacing w:after="327"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Citi Bank Cameroun ( CitibankCameroon) BP 4571 Douala;  </w:t>
      </w:r>
    </w:p>
    <w:p w:rsidR="00C855BA" w:rsidRPr="00BF3CB8" w:rsidRDefault="00C855BA" w:rsidP="00C855BA">
      <w:pPr>
        <w:numPr>
          <w:ilvl w:val="0"/>
          <w:numId w:val="62"/>
        </w:numPr>
        <w:spacing w:after="332"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Commercial Bank of Cameroon (CBC) BP 4004 Douala; </w:t>
      </w:r>
    </w:p>
    <w:p w:rsidR="00C855BA" w:rsidRPr="00BF3CB8" w:rsidRDefault="00C855BA" w:rsidP="00C855BA">
      <w:pPr>
        <w:numPr>
          <w:ilvl w:val="0"/>
          <w:numId w:val="62"/>
        </w:numPr>
        <w:spacing w:after="327"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Crédit Communautaire d’Afrique Bank (CCA) BP 6578 Yaoundé; </w:t>
      </w:r>
    </w:p>
    <w:p w:rsidR="00C855BA" w:rsidRPr="00BF3CB8" w:rsidRDefault="00C855BA" w:rsidP="00C855BA">
      <w:pPr>
        <w:numPr>
          <w:ilvl w:val="0"/>
          <w:numId w:val="62"/>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Ecobank Cameroon (ECOBANK) BP 582 Douala;  </w:t>
      </w:r>
    </w:p>
    <w:p w:rsidR="00C855BA" w:rsidRPr="00BF3CB8" w:rsidRDefault="00C855BA" w:rsidP="00C855BA">
      <w:pPr>
        <w:numPr>
          <w:ilvl w:val="0"/>
          <w:numId w:val="62"/>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National Financial Credit Bank (NFC-BANK) BP 6578 Yaoundé;  </w:t>
      </w:r>
    </w:p>
    <w:p w:rsidR="00C855BA" w:rsidRPr="00BF3CB8" w:rsidRDefault="00C855BA" w:rsidP="00C855BA">
      <w:pPr>
        <w:numPr>
          <w:ilvl w:val="0"/>
          <w:numId w:val="62"/>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Société Commerciale de Banques-Cameroun (SCB-CAMEROUN) BP 300 Douala;  </w:t>
      </w:r>
    </w:p>
    <w:p w:rsidR="00C855BA" w:rsidRPr="00BF3CB8" w:rsidRDefault="00C855BA" w:rsidP="00C855BA">
      <w:pPr>
        <w:numPr>
          <w:ilvl w:val="0"/>
          <w:numId w:val="62"/>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Société Générale Cameroun (SGC) BP 4042 Douala ;  </w:t>
      </w:r>
    </w:p>
    <w:p w:rsidR="00C855BA" w:rsidRPr="00BF3CB8" w:rsidRDefault="00C855BA" w:rsidP="00C855BA">
      <w:pPr>
        <w:numPr>
          <w:ilvl w:val="0"/>
          <w:numId w:val="62"/>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Standard Chartered Bank Cameroon (SCBC) BP 1724 Douala ;  </w:t>
      </w:r>
    </w:p>
    <w:p w:rsidR="00C855BA" w:rsidRPr="00BF3CB8" w:rsidRDefault="00C855BA" w:rsidP="00C855BA">
      <w:pPr>
        <w:numPr>
          <w:ilvl w:val="0"/>
          <w:numId w:val="62"/>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Union Bank of Cameroon (UBC) BP 15569 Douala;  </w:t>
      </w:r>
    </w:p>
    <w:p w:rsidR="00C855BA" w:rsidRPr="00BF3CB8" w:rsidRDefault="00C855BA" w:rsidP="00C855BA">
      <w:pPr>
        <w:spacing w:after="209" w:line="243" w:lineRule="auto"/>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16.United Bank for Africa (UBA) BP 2088 Douala; </w:t>
      </w:r>
    </w:p>
    <w:p w:rsidR="00C855BA" w:rsidRPr="00BF3CB8" w:rsidRDefault="00C855BA" w:rsidP="00C855BA">
      <w:pPr>
        <w:spacing w:after="35" w:line="232" w:lineRule="auto"/>
        <w:ind w:right="-15"/>
        <w:rPr>
          <w:rFonts w:ascii="Arial" w:eastAsia="Arial" w:hAnsi="Arial" w:cs="Arial"/>
          <w:b/>
          <w:color w:val="000000"/>
          <w:szCs w:val="22"/>
          <w:lang w:eastAsia="fr-FR"/>
        </w:rPr>
      </w:pPr>
      <w:r w:rsidRPr="00BF3CB8">
        <w:rPr>
          <w:rFonts w:ascii="Arial" w:eastAsia="Arial" w:hAnsi="Arial" w:cs="Arial"/>
          <w:color w:val="000000"/>
          <w:sz w:val="28"/>
          <w:szCs w:val="22"/>
          <w:lang w:eastAsia="fr-FR"/>
        </w:rPr>
        <w:t xml:space="preserve">B.  COMPAGNIES D’ASSURANCES </w:t>
      </w:r>
    </w:p>
    <w:p w:rsidR="00C855BA" w:rsidRPr="00BF3CB8" w:rsidRDefault="00C855BA" w:rsidP="00C855BA">
      <w:pPr>
        <w:spacing w:after="50"/>
        <w:rPr>
          <w:rFonts w:ascii="Arial" w:eastAsia="Arial" w:hAnsi="Arial" w:cs="Arial"/>
          <w:b/>
          <w:color w:val="000000"/>
          <w:szCs w:val="22"/>
          <w:lang w:eastAsia="fr-FR"/>
        </w:rPr>
      </w:pPr>
      <w:r w:rsidRPr="00BF3CB8">
        <w:rPr>
          <w:rFonts w:ascii="Arial" w:eastAsia="Arial" w:hAnsi="Arial" w:cs="Arial"/>
          <w:b/>
          <w:color w:val="000000"/>
          <w:sz w:val="20"/>
          <w:szCs w:val="22"/>
          <w:lang w:eastAsia="fr-FR"/>
        </w:rPr>
        <w:t xml:space="preserve"> </w:t>
      </w:r>
    </w:p>
    <w:p w:rsidR="00C855BA" w:rsidRPr="00BF3CB8" w:rsidRDefault="00C855BA" w:rsidP="00C855BA">
      <w:pPr>
        <w:spacing w:after="209" w:line="243" w:lineRule="auto"/>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17.Activa Assurances BP 12970 Douala; </w:t>
      </w:r>
    </w:p>
    <w:p w:rsidR="00C855BA" w:rsidRPr="00BF3CB8" w:rsidRDefault="00C855BA" w:rsidP="00C855BA">
      <w:pPr>
        <w:spacing w:after="209" w:line="243" w:lineRule="auto"/>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18.AREA Assurances BP 15584 Douala ;  </w:t>
      </w:r>
    </w:p>
    <w:p w:rsidR="00C855BA" w:rsidRPr="00BF3CB8" w:rsidRDefault="00C855BA" w:rsidP="00C855BA">
      <w:pPr>
        <w:spacing w:after="209" w:line="243" w:lineRule="auto"/>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19.Atlantic Assurances S.A BP 3033 Douala ; </w:t>
      </w:r>
    </w:p>
    <w:p w:rsidR="00C855BA" w:rsidRPr="00BF3CB8" w:rsidRDefault="00C855BA" w:rsidP="00C855BA">
      <w:pPr>
        <w:numPr>
          <w:ilvl w:val="0"/>
          <w:numId w:val="63"/>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Chanas Assurances S.A BP 109 Douala;  </w:t>
      </w:r>
    </w:p>
    <w:p w:rsidR="00C855BA" w:rsidRPr="00BF3CB8" w:rsidRDefault="00C855BA" w:rsidP="00C855BA">
      <w:pPr>
        <w:numPr>
          <w:ilvl w:val="0"/>
          <w:numId w:val="63"/>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CPA /SA BP 54 Douala; </w:t>
      </w:r>
    </w:p>
    <w:p w:rsidR="00C855BA" w:rsidRPr="00BF3CB8" w:rsidRDefault="00C855BA" w:rsidP="00C855BA">
      <w:pPr>
        <w:numPr>
          <w:ilvl w:val="0"/>
          <w:numId w:val="63"/>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NSIA Assurance S.A BP 2759 Douala; </w:t>
      </w:r>
    </w:p>
    <w:p w:rsidR="00C855BA" w:rsidRPr="00BF3CB8" w:rsidRDefault="00C855BA" w:rsidP="00C855BA">
      <w:pPr>
        <w:numPr>
          <w:ilvl w:val="0"/>
          <w:numId w:val="63"/>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PRO ASSUR BP 5963 Douala </w:t>
      </w:r>
    </w:p>
    <w:p w:rsidR="00C855BA" w:rsidRPr="00BF3CB8" w:rsidRDefault="00C855BA" w:rsidP="00C855BA">
      <w:pPr>
        <w:numPr>
          <w:ilvl w:val="0"/>
          <w:numId w:val="63"/>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Prudential Beneficial General Insurance S.A BP 2328 Douala; </w:t>
      </w:r>
    </w:p>
    <w:p w:rsidR="00C855BA" w:rsidRPr="00BF3CB8" w:rsidRDefault="00C855BA" w:rsidP="00C855BA">
      <w:pPr>
        <w:numPr>
          <w:ilvl w:val="0"/>
          <w:numId w:val="63"/>
        </w:numPr>
        <w:spacing w:after="209" w:line="243" w:lineRule="auto"/>
        <w:ind w:left="402" w:hanging="379"/>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ROYAL ONYX Insurance Cie BP 12230 Douala ; </w:t>
      </w:r>
    </w:p>
    <w:p w:rsidR="00C855BA" w:rsidRPr="00BF3CB8" w:rsidRDefault="00C855BA" w:rsidP="00C855BA">
      <w:pPr>
        <w:spacing w:after="209" w:line="243" w:lineRule="auto"/>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26.SAAR S.A BP 1011 Douala; </w:t>
      </w:r>
    </w:p>
    <w:p w:rsidR="00C855BA" w:rsidRPr="00BF3CB8" w:rsidRDefault="00C855BA" w:rsidP="00C855BA">
      <w:pPr>
        <w:spacing w:after="209" w:line="243" w:lineRule="auto"/>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27. SANLAM Assurances Cameroun  BP 12125 Douala; </w:t>
      </w:r>
    </w:p>
    <w:p w:rsidR="00C855BA" w:rsidRPr="00BF3CB8" w:rsidRDefault="00C855BA" w:rsidP="00C855BA">
      <w:pPr>
        <w:spacing w:line="243" w:lineRule="auto"/>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28.Zenith Insurance  BP 1540 Douala. </w:t>
      </w:r>
    </w:p>
    <w:p w:rsidR="00C855BA" w:rsidRPr="00BF3CB8" w:rsidRDefault="00C855BA" w:rsidP="00C855BA">
      <w:pPr>
        <w:jc w:val="both"/>
        <w:rPr>
          <w:rFonts w:ascii="Arial" w:eastAsia="Arial" w:hAnsi="Arial" w:cs="Arial"/>
          <w:b/>
          <w:color w:val="000000"/>
          <w:szCs w:val="22"/>
          <w:lang w:eastAsia="fr-FR"/>
        </w:rPr>
      </w:pPr>
      <w:r w:rsidRPr="00BF3CB8">
        <w:rPr>
          <w:rFonts w:ascii="Arial" w:eastAsia="Arial" w:hAnsi="Arial" w:cs="Arial"/>
          <w:b/>
          <w:color w:val="000000"/>
          <w:sz w:val="28"/>
          <w:szCs w:val="22"/>
          <w:lang w:eastAsia="fr-FR"/>
        </w:rPr>
        <w:t xml:space="preserve"> </w:t>
      </w:r>
    </w:p>
    <w:p w:rsidR="00C855BA" w:rsidRDefault="00C855BA" w:rsidP="00C855BA"/>
    <w:p w:rsidR="003614D9" w:rsidRPr="003614D9" w:rsidRDefault="003614D9" w:rsidP="003614D9">
      <w:pPr>
        <w:widowControl w:val="0"/>
        <w:autoSpaceDE w:val="0"/>
        <w:autoSpaceDN w:val="0"/>
        <w:adjustRightInd w:val="0"/>
        <w:spacing w:line="200" w:lineRule="exact"/>
        <w:rPr>
          <w:rFonts w:asciiTheme="majorHAnsi" w:hAnsiTheme="majorHAnsi" w:cs="Arial"/>
          <w:sz w:val="20"/>
          <w:szCs w:val="20"/>
          <w:lang w:val="fr-FR" w:eastAsia="fr-FR"/>
        </w:rPr>
      </w:pPr>
    </w:p>
    <w:p w:rsidR="0075125B" w:rsidRPr="003614D9" w:rsidRDefault="0075125B" w:rsidP="004B7316">
      <w:pPr>
        <w:autoSpaceDE w:val="0"/>
        <w:autoSpaceDN w:val="0"/>
        <w:adjustRightInd w:val="0"/>
        <w:ind w:firstLine="708"/>
        <w:jc w:val="both"/>
        <w:rPr>
          <w:rFonts w:asciiTheme="majorHAnsi" w:hAnsiTheme="majorHAnsi" w:cs="Arial"/>
          <w:sz w:val="22"/>
          <w:szCs w:val="22"/>
          <w:lang w:val="fr-FR"/>
        </w:rPr>
      </w:pPr>
    </w:p>
    <w:sectPr w:rsidR="0075125B" w:rsidRPr="003614D9" w:rsidSect="003614D9">
      <w:type w:val="nextColumn"/>
      <w:pgSz w:w="11906" w:h="16838"/>
      <w:pgMar w:top="709" w:right="70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E65" w:rsidRDefault="00CF7E65">
      <w:r>
        <w:separator/>
      </w:r>
    </w:p>
  </w:endnote>
  <w:endnote w:type="continuationSeparator" w:id="0">
    <w:p w:rsidR="00CF7E65" w:rsidRDefault="00CF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45</w:t>
    </w:r>
    <w:r>
      <w:rPr>
        <w:rStyle w:val="Numrodepage"/>
      </w:rPr>
      <w:fldChar w:fldCharType="end"/>
    </w:r>
  </w:p>
  <w:p w:rsidR="006363BF" w:rsidRPr="00242321" w:rsidRDefault="006363BF" w:rsidP="009B0B0F">
    <w:pPr>
      <w:pStyle w:val="Pieddepage"/>
      <w:ind w:right="360" w:firstLine="0"/>
      <w:rPr>
        <w:b/>
        <w:bCs/>
        <w:i/>
        <w:iCs/>
        <w:sz w:val="16"/>
        <w:szCs w:val="16"/>
      </w:rPr>
    </w:pPr>
    <w:r>
      <w:rPr>
        <w:b/>
        <w:bCs/>
        <w:i/>
        <w:iCs/>
        <w:sz w:val="16"/>
        <w:szCs w:val="16"/>
      </w:rPr>
      <w:t>Appeld’Offres National Ouvert</w:t>
    </w:r>
    <w:r w:rsidRPr="00242321">
      <w:rPr>
        <w:b/>
        <w:bCs/>
        <w:i/>
        <w:iCs/>
        <w:sz w:val="16"/>
        <w:szCs w:val="16"/>
      </w:rPr>
      <w:t xml:space="preserve"> – </w:t>
    </w:r>
    <w:r>
      <w:rPr>
        <w:b/>
        <w:bCs/>
        <w:i/>
        <w:iCs/>
        <w:sz w:val="16"/>
        <w:szCs w:val="16"/>
      </w:rPr>
      <w:t>BIP 2014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B465B">
      <w:rPr>
        <w:rStyle w:val="Numrodepage"/>
        <w:noProof/>
      </w:rPr>
      <w:t>55</w:t>
    </w:r>
    <w:r>
      <w:rPr>
        <w:rStyle w:val="Numrodepage"/>
      </w:rPr>
      <w:fldChar w:fldCharType="end"/>
    </w:r>
  </w:p>
  <w:p w:rsidR="006363BF" w:rsidRPr="000C39E6" w:rsidRDefault="006363BF" w:rsidP="00A95436">
    <w:pPr>
      <w:pStyle w:val="Pieddepage"/>
      <w:spacing w:before="0" w:after="0" w:line="240" w:lineRule="auto"/>
      <w:ind w:right="357" w:firstLine="0"/>
      <w:rPr>
        <w:b/>
        <w:bCs/>
        <w:iCs/>
        <w:sz w:val="16"/>
        <w:szCs w:val="16"/>
        <w:lang w:val="fr-FR"/>
      </w:rPr>
    </w:pPr>
  </w:p>
  <w:p w:rsidR="006363BF" w:rsidRPr="00040930" w:rsidRDefault="006363BF" w:rsidP="00674884">
    <w:pPr>
      <w:pStyle w:val="Pieddepage"/>
      <w:spacing w:before="0" w:after="0" w:line="240" w:lineRule="auto"/>
      <w:ind w:right="357" w:firstLine="0"/>
      <w:rPr>
        <w:b/>
        <w:bCs/>
        <w:iCs/>
        <w:sz w:val="16"/>
        <w:szCs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40F70">
      <w:rPr>
        <w:rStyle w:val="Numrodepage"/>
        <w:noProof/>
      </w:rPr>
      <w:t>63</w:t>
    </w:r>
    <w:r>
      <w:rPr>
        <w:rStyle w:val="Numrodepage"/>
      </w:rPr>
      <w:fldChar w:fldCharType="end"/>
    </w:r>
  </w:p>
  <w:p w:rsidR="006363BF" w:rsidRPr="008043E8" w:rsidRDefault="006363BF" w:rsidP="00240D39">
    <w:pPr>
      <w:pStyle w:val="Pieddepage"/>
      <w:spacing w:before="0" w:after="0" w:line="240" w:lineRule="auto"/>
      <w:ind w:right="357" w:firstLine="0"/>
      <w:rPr>
        <w:b/>
        <w:bCs/>
        <w:iCs/>
        <w:sz w:val="16"/>
        <w:szCs w:val="16"/>
        <w:lang w:val="fr-FR"/>
      </w:rPr>
    </w:pPr>
    <w:r w:rsidRPr="00A63EF6">
      <w:rPr>
        <w:b/>
        <w:bCs/>
        <w:iCs/>
        <w:sz w:val="14"/>
        <w:szCs w:val="16"/>
        <w:lang w:val="fr-FR"/>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40F70">
      <w:rPr>
        <w:rStyle w:val="Numrodepage"/>
        <w:noProof/>
      </w:rPr>
      <w:t>66</w:t>
    </w:r>
    <w:r>
      <w:rPr>
        <w:rStyle w:val="Numrodepage"/>
      </w:rPr>
      <w:fldChar w:fldCharType="end"/>
    </w:r>
  </w:p>
  <w:p w:rsidR="006363BF" w:rsidRPr="00C232DA" w:rsidRDefault="006363BF" w:rsidP="00674884">
    <w:pPr>
      <w:pStyle w:val="Pieddepage"/>
      <w:spacing w:before="0" w:after="0" w:line="240" w:lineRule="auto"/>
      <w:ind w:right="357" w:firstLine="0"/>
      <w:rPr>
        <w:b/>
        <w:bCs/>
        <w:iCs/>
        <w:sz w:val="16"/>
        <w:szCs w:val="16"/>
        <w:lang w:val="fr-FR"/>
      </w:rPr>
    </w:pPr>
    <w:r>
      <w:rPr>
        <w:b/>
        <w:bCs/>
        <w:iCs/>
        <w:sz w:val="14"/>
        <w:szCs w:val="16"/>
        <w:lang w:val="fr-FR"/>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pPr>
      <w:pStyle w:val="Pieddepage"/>
      <w:jc w:val="right"/>
    </w:pPr>
    <w:r>
      <w:fldChar w:fldCharType="begin"/>
    </w:r>
    <w:r>
      <w:instrText xml:space="preserve"> PAGE   \* MERGEFORMAT </w:instrText>
    </w:r>
    <w:r>
      <w:fldChar w:fldCharType="separate"/>
    </w:r>
    <w:r w:rsidR="00D40F70">
      <w:rPr>
        <w:noProof/>
      </w:rPr>
      <w:t>71</w:t>
    </w:r>
    <w:r>
      <w:rPr>
        <w:noProof/>
      </w:rPr>
      <w:fldChar w:fldCharType="end"/>
    </w:r>
  </w:p>
  <w:p w:rsidR="006363BF" w:rsidRDefault="006363BF">
    <w:pPr>
      <w:pStyle w:val="Pieddepag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40F70">
      <w:rPr>
        <w:rStyle w:val="Numrodepage"/>
        <w:noProof/>
      </w:rPr>
      <w:t>80</w:t>
    </w:r>
    <w:r>
      <w:rPr>
        <w:rStyle w:val="Numrodepage"/>
      </w:rPr>
      <w:fldChar w:fldCharType="end"/>
    </w:r>
  </w:p>
  <w:p w:rsidR="006363BF" w:rsidRPr="007916B1" w:rsidRDefault="006363BF" w:rsidP="00A95436">
    <w:pPr>
      <w:pStyle w:val="Pieddepage"/>
      <w:spacing w:before="0" w:after="0" w:line="240" w:lineRule="auto"/>
      <w:ind w:right="357" w:firstLine="0"/>
      <w:rPr>
        <w:b/>
        <w:bCs/>
        <w:iCs/>
        <w:sz w:val="16"/>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Pr="00014ED0" w:rsidRDefault="006363BF" w:rsidP="00FC4B55">
    <w:pPr>
      <w:pStyle w:val="Pieddepage"/>
      <w:spacing w:before="0" w:after="0" w:line="240" w:lineRule="auto"/>
      <w:ind w:right="357" w:firstLine="0"/>
      <w:rPr>
        <w:b/>
        <w:bCs/>
        <w:iCs/>
        <w:sz w:val="16"/>
        <w:szCs w:val="16"/>
        <w:lang w:val="fr-FR"/>
      </w:rPr>
    </w:pPr>
    <w:r w:rsidRPr="00014ED0">
      <w:rPr>
        <w:b/>
        <w:bCs/>
        <w:iCs/>
        <w:sz w:val="16"/>
        <w:szCs w:val="16"/>
        <w:lang w:val="fr-FR"/>
      </w:rPr>
      <w:t>Appeld’Offres National Ouvert – BIP 2015</w:t>
    </w:r>
  </w:p>
  <w:p w:rsidR="006363BF" w:rsidRPr="00014ED0" w:rsidRDefault="006363BF" w:rsidP="00040930">
    <w:pPr>
      <w:pStyle w:val="Pieddepage"/>
      <w:spacing w:before="0" w:after="0" w:line="240" w:lineRule="auto"/>
      <w:ind w:right="357" w:firstLine="0"/>
      <w:rPr>
        <w:b/>
        <w:bCs/>
        <w:iCs/>
        <w:sz w:val="16"/>
        <w:szCs w:val="16"/>
        <w:lang w:val="fr-FR"/>
      </w:rPr>
    </w:pPr>
    <w:r>
      <w:rPr>
        <w:b/>
        <w:bCs/>
        <w:iCs/>
        <w:sz w:val="16"/>
        <w:szCs w:val="16"/>
        <w:lang w:val="fr-FR"/>
      </w:rPr>
      <w:t>Pour la réalisation des projets d’é</w:t>
    </w:r>
    <w:r w:rsidRPr="00014ED0">
      <w:rPr>
        <w:b/>
        <w:bCs/>
        <w:iCs/>
        <w:sz w:val="16"/>
        <w:szCs w:val="16"/>
        <w:lang w:val="fr-FR"/>
      </w:rPr>
      <w:t>clairage public solaire</w:t>
    </w:r>
    <w:r>
      <w:rPr>
        <w:b/>
        <w:bCs/>
        <w:iCs/>
        <w:sz w:val="16"/>
        <w:szCs w:val="16"/>
        <w:lang w:val="fr-FR"/>
      </w:rPr>
      <w:t>en 2015</w:t>
    </w:r>
    <w:r w:rsidRPr="00014ED0">
      <w:rPr>
        <w:b/>
        <w:bCs/>
        <w:iCs/>
        <w:sz w:val="16"/>
        <w:szCs w:val="16"/>
        <w:lang w:val="fr-FR"/>
      </w:rPr>
      <w:tab/>
    </w:r>
    <w:r>
      <w:fldChar w:fldCharType="begin"/>
    </w:r>
    <w:r w:rsidRPr="00014ED0">
      <w:rPr>
        <w:lang w:val="fr-FR"/>
      </w:rPr>
      <w:instrText>PAGE   \* MERGEFORMAT</w:instrText>
    </w:r>
    <w:r>
      <w:fldChar w:fldCharType="separate"/>
    </w:r>
    <w:r w:rsidRPr="00014ED0">
      <w:rPr>
        <w:noProof/>
        <w:lang w:val="fr-FR"/>
      </w:rPr>
      <w:t>13</w:t>
    </w:r>
    <w:r>
      <w:rPr>
        <w:noProof/>
      </w:rPr>
      <w:fldChar w:fldCharType="end"/>
    </w:r>
  </w:p>
  <w:p w:rsidR="006363BF" w:rsidRPr="00014ED0" w:rsidRDefault="006363BF">
    <w:pPr>
      <w:pStyle w:val="Pieddepage"/>
      <w:rPr>
        <w:lang w:val="fr-F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A345C">
      <w:rPr>
        <w:rStyle w:val="Numrodepage"/>
        <w:noProof/>
      </w:rPr>
      <w:t>94</w:t>
    </w:r>
    <w:r>
      <w:rPr>
        <w:rStyle w:val="Numrodepage"/>
      </w:rPr>
      <w:fldChar w:fldCharType="end"/>
    </w:r>
  </w:p>
  <w:p w:rsidR="006363BF" w:rsidRPr="00014ED0" w:rsidRDefault="006363BF" w:rsidP="00A95436">
    <w:pPr>
      <w:pStyle w:val="Pieddepage"/>
      <w:spacing w:before="0" w:after="0" w:line="240" w:lineRule="auto"/>
      <w:ind w:right="357" w:firstLine="0"/>
      <w:rPr>
        <w:b/>
        <w:bCs/>
        <w:iCs/>
        <w:sz w:val="16"/>
        <w:szCs w:val="16"/>
        <w:lang w:val="fr-FR"/>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A345C">
      <w:rPr>
        <w:rStyle w:val="Numrodepage"/>
        <w:noProof/>
      </w:rPr>
      <w:t>95</w:t>
    </w:r>
    <w:r>
      <w:rPr>
        <w:rStyle w:val="Numrodepage"/>
      </w:rPr>
      <w:fldChar w:fldCharType="end"/>
    </w:r>
  </w:p>
  <w:p w:rsidR="006363BF" w:rsidRPr="000C39E6" w:rsidRDefault="006363BF" w:rsidP="00A95436">
    <w:pPr>
      <w:pStyle w:val="Pieddepage"/>
      <w:spacing w:before="0" w:after="0" w:line="240" w:lineRule="auto"/>
      <w:ind w:right="357" w:firstLine="0"/>
      <w:rPr>
        <w:b/>
        <w:bCs/>
        <w:iCs/>
        <w:sz w:val="16"/>
        <w:szCs w:val="16"/>
        <w:lang w:val="fr-FR"/>
      </w:rPr>
    </w:pPr>
  </w:p>
  <w:p w:rsidR="006363BF" w:rsidRPr="00E14361" w:rsidRDefault="006363BF" w:rsidP="00674884">
    <w:pPr>
      <w:pStyle w:val="Pieddepage"/>
      <w:spacing w:before="0" w:after="0" w:line="240" w:lineRule="auto"/>
      <w:ind w:right="357" w:firstLine="0"/>
      <w:rPr>
        <w:b/>
        <w:bCs/>
        <w:iCs/>
        <w:sz w:val="16"/>
        <w:szCs w:val="16"/>
        <w:lang w:val="fr-FR"/>
      </w:rPr>
    </w:pPr>
    <w:r>
      <w:rPr>
        <w:b/>
        <w:bCs/>
        <w:iCs/>
        <w:sz w:val="14"/>
        <w:szCs w:val="16"/>
        <w:lang w:val="fr-FR"/>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A345C">
      <w:rPr>
        <w:rStyle w:val="Numrodepage"/>
        <w:noProof/>
      </w:rPr>
      <w:t>98</w:t>
    </w:r>
    <w:r>
      <w:rPr>
        <w:rStyle w:val="Numrodepage"/>
      </w:rPr>
      <w:fldChar w:fldCharType="end"/>
    </w:r>
  </w:p>
  <w:p w:rsidR="006363BF" w:rsidRPr="000C39E6" w:rsidRDefault="006363BF" w:rsidP="00A95436">
    <w:pPr>
      <w:pStyle w:val="Pieddepage"/>
      <w:spacing w:before="0" w:after="0" w:line="240" w:lineRule="auto"/>
      <w:ind w:right="357" w:firstLine="0"/>
      <w:rPr>
        <w:b/>
        <w:bCs/>
        <w:iCs/>
        <w:sz w:val="16"/>
        <w:szCs w:val="16"/>
        <w:lang w:val="fr-FR"/>
      </w:rPr>
    </w:pPr>
  </w:p>
  <w:p w:rsidR="006363BF" w:rsidRPr="00C232DA" w:rsidRDefault="006363BF" w:rsidP="00A95436">
    <w:pPr>
      <w:pStyle w:val="Pieddepage"/>
      <w:spacing w:before="0" w:after="0" w:line="240" w:lineRule="auto"/>
      <w:ind w:right="357" w:firstLine="0"/>
      <w:rPr>
        <w:b/>
        <w:bCs/>
        <w:iCs/>
        <w:sz w:val="16"/>
        <w:szCs w:val="16"/>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Pr="000C39E6" w:rsidRDefault="006363BF" w:rsidP="008141B9">
    <w:pPr>
      <w:pStyle w:val="Pieddepage"/>
      <w:spacing w:before="0" w:after="0" w:line="240" w:lineRule="auto"/>
      <w:ind w:right="357" w:firstLine="0"/>
      <w:rPr>
        <w:b/>
        <w:bCs/>
        <w:iCs/>
        <w:sz w:val="16"/>
        <w:szCs w:val="16"/>
        <w:lang w:val="fr-FR"/>
      </w:rPr>
    </w:pPr>
  </w:p>
  <w:p w:rsidR="006363BF" w:rsidRPr="00040930" w:rsidRDefault="006363BF" w:rsidP="00040930">
    <w:pPr>
      <w:pStyle w:val="Pieddepage"/>
      <w:spacing w:before="0" w:after="0" w:line="240" w:lineRule="auto"/>
      <w:ind w:right="357" w:firstLine="0"/>
      <w:rPr>
        <w:b/>
        <w:bCs/>
        <w:iCs/>
        <w:sz w:val="16"/>
        <w:szCs w:val="16"/>
      </w:rPr>
    </w:pPr>
    <w:r>
      <w:fldChar w:fldCharType="begin"/>
    </w:r>
    <w:r>
      <w:instrText>PAGE   \* MERGEFORMAT</w:instrText>
    </w:r>
    <w:r>
      <w:fldChar w:fldCharType="separate"/>
    </w:r>
    <w:r w:rsidR="00D40F70">
      <w:rPr>
        <w:noProof/>
      </w:rPr>
      <w:t>72</w:t>
    </w:r>
    <w:r>
      <w:rPr>
        <w:noProof/>
      </w:rPr>
      <w:fldChar w:fldCharType="end"/>
    </w:r>
  </w:p>
  <w:p w:rsidR="006363BF" w:rsidRDefault="006363BF">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B465B">
      <w:rPr>
        <w:rStyle w:val="Numrodepage"/>
        <w:noProof/>
      </w:rPr>
      <w:t>33</w:t>
    </w:r>
    <w:r>
      <w:rPr>
        <w:rStyle w:val="Numrodepage"/>
      </w:rPr>
      <w:fldChar w:fldCharType="end"/>
    </w:r>
  </w:p>
  <w:p w:rsidR="006363BF" w:rsidRPr="00014ED0" w:rsidRDefault="006363BF" w:rsidP="00040930">
    <w:pPr>
      <w:pStyle w:val="Pieddepage"/>
      <w:spacing w:before="0" w:after="0" w:line="240" w:lineRule="auto"/>
      <w:ind w:right="357" w:firstLine="0"/>
      <w:rPr>
        <w:b/>
        <w:bCs/>
        <w:iCs/>
        <w:sz w:val="16"/>
        <w:szCs w:val="16"/>
        <w:lang w:val="fr-F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B465B">
      <w:rPr>
        <w:rStyle w:val="Numrodepage"/>
        <w:noProof/>
      </w:rPr>
      <w:t>43</w:t>
    </w:r>
    <w:r>
      <w:rPr>
        <w:rStyle w:val="Numrodepage"/>
      </w:rPr>
      <w:fldChar w:fldCharType="end"/>
    </w:r>
  </w:p>
  <w:p w:rsidR="006363BF" w:rsidRPr="000C39E6" w:rsidRDefault="006363BF" w:rsidP="008610A7">
    <w:pPr>
      <w:pStyle w:val="Pieddepage"/>
      <w:spacing w:before="0" w:after="0" w:line="240" w:lineRule="auto"/>
      <w:ind w:right="357" w:firstLine="0"/>
      <w:rPr>
        <w:b/>
        <w:bCs/>
        <w:iCs/>
        <w:sz w:val="16"/>
        <w:szCs w:val="16"/>
        <w:lang w:val="fr-F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BF" w:rsidRDefault="006363BF" w:rsidP="0024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63BF" w:rsidRDefault="006363BF" w:rsidP="00A829AA">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E65" w:rsidRDefault="00CF7E65">
      <w:r>
        <w:separator/>
      </w:r>
    </w:p>
  </w:footnote>
  <w:footnote w:type="continuationSeparator" w:id="0">
    <w:p w:rsidR="00CF7E65" w:rsidRDefault="00CF7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DD303D24"/>
    <w:lvl w:ilvl="0">
      <w:start w:val="1"/>
      <w:numFmt w:val="decimal"/>
      <w:pStyle w:val="Listenumros"/>
      <w:lvlText w:val="%1."/>
      <w:lvlJc w:val="left"/>
      <w:pPr>
        <w:tabs>
          <w:tab w:val="num" w:pos="360"/>
        </w:tabs>
        <w:ind w:left="360" w:hanging="360"/>
      </w:p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25405772"/>
    <w:lvl w:ilvl="0">
      <w:start w:val="1"/>
      <w:numFmt w:val="bullet"/>
      <w:pStyle w:val="Listepuces"/>
      <w:lvlText w:val=""/>
      <w:lvlJc w:val="left"/>
      <w:pPr>
        <w:tabs>
          <w:tab w:val="num" w:pos="1211"/>
        </w:tabs>
        <w:ind w:left="1211" w:hanging="360"/>
      </w:pPr>
      <w:rPr>
        <w:rFonts w:ascii="Symbol" w:hAnsi="Symbol" w:hint="default"/>
      </w:rPr>
    </w:lvl>
  </w:abstractNum>
  <w:abstractNum w:abstractNumId="2">
    <w:nsid w:val="00F26528"/>
    <w:multiLevelType w:val="hybridMultilevel"/>
    <w:tmpl w:val="8126FAD6"/>
    <w:lvl w:ilvl="0" w:tplc="32EAC614">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20E7E83"/>
    <w:multiLevelType w:val="hybridMultilevel"/>
    <w:tmpl w:val="88DA7B9A"/>
    <w:lvl w:ilvl="0" w:tplc="69CACA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0B71BD"/>
    <w:multiLevelType w:val="hybridMultilevel"/>
    <w:tmpl w:val="22544DEC"/>
    <w:lvl w:ilvl="0" w:tplc="18CA46A8">
      <w:start w:val="3"/>
      <w:numFmt w:val="bullet"/>
      <w:lvlText w:val="-"/>
      <w:lvlJc w:val="left"/>
      <w:pPr>
        <w:ind w:left="579" w:hanging="360"/>
      </w:pPr>
      <w:rPr>
        <w:rFonts w:ascii="Arial" w:eastAsia="Times New Roman" w:hAnsi="Arial" w:cs="Arial" w:hint="default"/>
        <w:b/>
        <w:i w:val="0"/>
        <w:caps/>
      </w:rPr>
    </w:lvl>
    <w:lvl w:ilvl="1" w:tplc="040C0003">
      <w:start w:val="1"/>
      <w:numFmt w:val="bullet"/>
      <w:lvlText w:val="o"/>
      <w:lvlJc w:val="left"/>
      <w:pPr>
        <w:ind w:left="1299" w:hanging="360"/>
      </w:pPr>
      <w:rPr>
        <w:rFonts w:ascii="Courier New" w:hAnsi="Courier New" w:cs="Courier New" w:hint="default"/>
      </w:rPr>
    </w:lvl>
    <w:lvl w:ilvl="2" w:tplc="040C0005">
      <w:start w:val="1"/>
      <w:numFmt w:val="bullet"/>
      <w:lvlText w:val=""/>
      <w:lvlJc w:val="left"/>
      <w:pPr>
        <w:ind w:left="2019" w:hanging="360"/>
      </w:pPr>
      <w:rPr>
        <w:rFonts w:ascii="Wingdings" w:hAnsi="Wingdings" w:hint="default"/>
      </w:rPr>
    </w:lvl>
    <w:lvl w:ilvl="3" w:tplc="040C0001">
      <w:start w:val="1"/>
      <w:numFmt w:val="bullet"/>
      <w:lvlText w:val=""/>
      <w:lvlJc w:val="left"/>
      <w:pPr>
        <w:ind w:left="2739" w:hanging="360"/>
      </w:pPr>
      <w:rPr>
        <w:rFonts w:ascii="Symbol" w:hAnsi="Symbol" w:hint="default"/>
      </w:rPr>
    </w:lvl>
    <w:lvl w:ilvl="4" w:tplc="040C0003">
      <w:start w:val="1"/>
      <w:numFmt w:val="bullet"/>
      <w:lvlText w:val="o"/>
      <w:lvlJc w:val="left"/>
      <w:pPr>
        <w:ind w:left="3459" w:hanging="360"/>
      </w:pPr>
      <w:rPr>
        <w:rFonts w:ascii="Courier New" w:hAnsi="Courier New" w:cs="Courier New" w:hint="default"/>
      </w:rPr>
    </w:lvl>
    <w:lvl w:ilvl="5" w:tplc="040C0005">
      <w:start w:val="1"/>
      <w:numFmt w:val="bullet"/>
      <w:lvlText w:val=""/>
      <w:lvlJc w:val="left"/>
      <w:pPr>
        <w:ind w:left="4179" w:hanging="360"/>
      </w:pPr>
      <w:rPr>
        <w:rFonts w:ascii="Wingdings" w:hAnsi="Wingdings" w:hint="default"/>
      </w:rPr>
    </w:lvl>
    <w:lvl w:ilvl="6" w:tplc="040C0001">
      <w:start w:val="1"/>
      <w:numFmt w:val="bullet"/>
      <w:lvlText w:val=""/>
      <w:lvlJc w:val="left"/>
      <w:pPr>
        <w:ind w:left="4899" w:hanging="360"/>
      </w:pPr>
      <w:rPr>
        <w:rFonts w:ascii="Symbol" w:hAnsi="Symbol" w:hint="default"/>
      </w:rPr>
    </w:lvl>
    <w:lvl w:ilvl="7" w:tplc="040C0003">
      <w:start w:val="1"/>
      <w:numFmt w:val="bullet"/>
      <w:lvlText w:val="o"/>
      <w:lvlJc w:val="left"/>
      <w:pPr>
        <w:ind w:left="5619" w:hanging="360"/>
      </w:pPr>
      <w:rPr>
        <w:rFonts w:ascii="Courier New" w:hAnsi="Courier New" w:cs="Courier New" w:hint="default"/>
      </w:rPr>
    </w:lvl>
    <w:lvl w:ilvl="8" w:tplc="040C0005">
      <w:start w:val="1"/>
      <w:numFmt w:val="bullet"/>
      <w:lvlText w:val=""/>
      <w:lvlJc w:val="left"/>
      <w:pPr>
        <w:ind w:left="6339" w:hanging="360"/>
      </w:pPr>
      <w:rPr>
        <w:rFonts w:ascii="Wingdings" w:hAnsi="Wingdings" w:hint="default"/>
      </w:rPr>
    </w:lvl>
  </w:abstractNum>
  <w:abstractNum w:abstractNumId="5">
    <w:nsid w:val="070C7A2B"/>
    <w:multiLevelType w:val="hybridMultilevel"/>
    <w:tmpl w:val="0AFCA844"/>
    <w:lvl w:ilvl="0" w:tplc="B82884CE">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075209C1"/>
    <w:multiLevelType w:val="hybridMultilevel"/>
    <w:tmpl w:val="E39C942A"/>
    <w:lvl w:ilvl="0" w:tplc="982AED70">
      <w:start w:val="1"/>
      <w:numFmt w:val="lowerLetter"/>
      <w:lvlText w:val="%1)"/>
      <w:lvlJc w:val="left"/>
      <w:pPr>
        <w:ind w:left="1425" w:hanging="360"/>
      </w:pPr>
      <w:rPr>
        <w:rFonts w:hint="default"/>
        <w:b/>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7">
    <w:nsid w:val="081372D9"/>
    <w:multiLevelType w:val="hybridMultilevel"/>
    <w:tmpl w:val="8C2621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0B2B2C15"/>
    <w:multiLevelType w:val="singleLevel"/>
    <w:tmpl w:val="B89A808E"/>
    <w:lvl w:ilvl="0">
      <w:start w:val="100"/>
      <w:numFmt w:val="bullet"/>
      <w:lvlText w:val="-"/>
      <w:lvlJc w:val="left"/>
      <w:pPr>
        <w:tabs>
          <w:tab w:val="num" w:pos="2771"/>
        </w:tabs>
        <w:ind w:left="2771" w:hanging="360"/>
      </w:pPr>
      <w:rPr>
        <w:rFonts w:hint="default"/>
      </w:rPr>
    </w:lvl>
  </w:abstractNum>
  <w:abstractNum w:abstractNumId="9">
    <w:nsid w:val="0BA02308"/>
    <w:multiLevelType w:val="hybridMultilevel"/>
    <w:tmpl w:val="3850E000"/>
    <w:lvl w:ilvl="0" w:tplc="18CA46A8">
      <w:start w:val="3"/>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E1434B1"/>
    <w:multiLevelType w:val="hybridMultilevel"/>
    <w:tmpl w:val="5202685C"/>
    <w:lvl w:ilvl="0" w:tplc="18CA46A8">
      <w:start w:val="3"/>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F3B706F"/>
    <w:multiLevelType w:val="hybridMultilevel"/>
    <w:tmpl w:val="68947594"/>
    <w:lvl w:ilvl="0" w:tplc="36048004">
      <w:start w:val="1"/>
      <w:numFmt w:val="upperRoman"/>
      <w:lvlText w:val="%1-"/>
      <w:lvlJc w:val="left"/>
      <w:pPr>
        <w:ind w:left="1080" w:hanging="72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2">
    <w:nsid w:val="142F7702"/>
    <w:multiLevelType w:val="hybridMultilevel"/>
    <w:tmpl w:val="E3F24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4507C4E"/>
    <w:multiLevelType w:val="hybridMultilevel"/>
    <w:tmpl w:val="6A047A5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57E4102"/>
    <w:multiLevelType w:val="hybridMultilevel"/>
    <w:tmpl w:val="98F44194"/>
    <w:lvl w:ilvl="0" w:tplc="DF626510">
      <w:start w:val="1"/>
      <w:numFmt w:val="decimal"/>
      <w:lvlText w:val="%1."/>
      <w:lvlJc w:val="left"/>
      <w:pPr>
        <w:ind w:left="15093" w:hanging="360"/>
      </w:pPr>
      <w:rPr>
        <w:sz w:val="28"/>
        <w:szCs w:val="28"/>
      </w:rPr>
    </w:lvl>
    <w:lvl w:ilvl="1" w:tplc="19CE5CB6">
      <w:start w:val="1"/>
      <w:numFmt w:val="lowerLetter"/>
      <w:lvlText w:val="%2."/>
      <w:lvlJc w:val="left"/>
      <w:pPr>
        <w:ind w:left="10644" w:hanging="360"/>
      </w:pPr>
      <w:rPr>
        <w:b/>
      </w:rPr>
    </w:lvl>
    <w:lvl w:ilvl="2" w:tplc="040C001B" w:tentative="1">
      <w:start w:val="1"/>
      <w:numFmt w:val="lowerRoman"/>
      <w:lvlText w:val="%3."/>
      <w:lvlJc w:val="right"/>
      <w:pPr>
        <w:ind w:left="11364" w:hanging="180"/>
      </w:pPr>
    </w:lvl>
    <w:lvl w:ilvl="3" w:tplc="040C000F" w:tentative="1">
      <w:start w:val="1"/>
      <w:numFmt w:val="decimal"/>
      <w:lvlText w:val="%4."/>
      <w:lvlJc w:val="left"/>
      <w:pPr>
        <w:ind w:left="12084" w:hanging="360"/>
      </w:pPr>
    </w:lvl>
    <w:lvl w:ilvl="4" w:tplc="040C0019" w:tentative="1">
      <w:start w:val="1"/>
      <w:numFmt w:val="lowerLetter"/>
      <w:lvlText w:val="%5."/>
      <w:lvlJc w:val="left"/>
      <w:pPr>
        <w:ind w:left="12804" w:hanging="360"/>
      </w:pPr>
    </w:lvl>
    <w:lvl w:ilvl="5" w:tplc="040C001B" w:tentative="1">
      <w:start w:val="1"/>
      <w:numFmt w:val="lowerRoman"/>
      <w:lvlText w:val="%6."/>
      <w:lvlJc w:val="right"/>
      <w:pPr>
        <w:ind w:left="13524" w:hanging="180"/>
      </w:pPr>
    </w:lvl>
    <w:lvl w:ilvl="6" w:tplc="040C000F" w:tentative="1">
      <w:start w:val="1"/>
      <w:numFmt w:val="decimal"/>
      <w:lvlText w:val="%7."/>
      <w:lvlJc w:val="left"/>
      <w:pPr>
        <w:ind w:left="14244" w:hanging="360"/>
      </w:pPr>
    </w:lvl>
    <w:lvl w:ilvl="7" w:tplc="040C0019" w:tentative="1">
      <w:start w:val="1"/>
      <w:numFmt w:val="lowerLetter"/>
      <w:lvlText w:val="%8."/>
      <w:lvlJc w:val="left"/>
      <w:pPr>
        <w:ind w:left="14964" w:hanging="360"/>
      </w:pPr>
    </w:lvl>
    <w:lvl w:ilvl="8" w:tplc="040C001B" w:tentative="1">
      <w:start w:val="1"/>
      <w:numFmt w:val="lowerRoman"/>
      <w:lvlText w:val="%9."/>
      <w:lvlJc w:val="right"/>
      <w:pPr>
        <w:ind w:left="15684" w:hanging="180"/>
      </w:pPr>
    </w:lvl>
  </w:abstractNum>
  <w:abstractNum w:abstractNumId="15">
    <w:nsid w:val="19B43D5B"/>
    <w:multiLevelType w:val="hybridMultilevel"/>
    <w:tmpl w:val="A454D2E0"/>
    <w:lvl w:ilvl="0" w:tplc="8BDA9DEE">
      <w:start w:val="1"/>
      <w:numFmt w:val="low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B8F6CBD"/>
    <w:multiLevelType w:val="hybridMultilevel"/>
    <w:tmpl w:val="9A1CAA9A"/>
    <w:lvl w:ilvl="0" w:tplc="2F960474">
      <w:start w:val="3"/>
      <w:numFmt w:val="bullet"/>
      <w:lvlText w:val="-"/>
      <w:lvlJc w:val="left"/>
      <w:pPr>
        <w:tabs>
          <w:tab w:val="num" w:pos="1211"/>
        </w:tabs>
        <w:ind w:left="1211" w:hanging="360"/>
      </w:pPr>
      <w:rPr>
        <w:rFonts w:ascii="Arial" w:eastAsia="Times New Roman" w:hAnsi="Arial" w:cs="Arial" w:hint="default"/>
      </w:rPr>
    </w:lvl>
    <w:lvl w:ilvl="1" w:tplc="419EDE62">
      <w:start w:val="1"/>
      <w:numFmt w:val="decimal"/>
      <w:lvlText w:val="%2."/>
      <w:lvlJc w:val="left"/>
      <w:pPr>
        <w:tabs>
          <w:tab w:val="num" w:pos="1440"/>
        </w:tabs>
        <w:ind w:left="1440" w:hanging="360"/>
      </w:pPr>
      <w:rPr>
        <w:b/>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1C5E6CF0"/>
    <w:multiLevelType w:val="hybridMultilevel"/>
    <w:tmpl w:val="8028E280"/>
    <w:lvl w:ilvl="0" w:tplc="E03CFB4E">
      <w:start w:val="1"/>
      <w:numFmt w:val="lowerLetter"/>
      <w:lvlText w:val="%1)"/>
      <w:lvlJc w:val="left"/>
      <w:pPr>
        <w:ind w:left="1425" w:hanging="360"/>
      </w:pPr>
      <w:rPr>
        <w:rFonts w:hint="default"/>
        <w:b/>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8">
    <w:nsid w:val="1DF203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nsid w:val="1E6138D2"/>
    <w:multiLevelType w:val="hybridMultilevel"/>
    <w:tmpl w:val="BAC813BE"/>
    <w:lvl w:ilvl="0" w:tplc="040C0001">
      <w:start w:val="1"/>
      <w:numFmt w:val="bullet"/>
      <w:lvlText w:val=""/>
      <w:lvlJc w:val="left"/>
      <w:pPr>
        <w:ind w:left="1425" w:hanging="360"/>
      </w:pPr>
      <w:rPr>
        <w:rFonts w:ascii="Symbol" w:hAnsi="Symbol"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0">
    <w:nsid w:val="1E671772"/>
    <w:multiLevelType w:val="hybridMultilevel"/>
    <w:tmpl w:val="676C03AE"/>
    <w:lvl w:ilvl="0" w:tplc="040C0011">
      <w:start w:val="1"/>
      <w:numFmt w:val="decimal"/>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21">
    <w:nsid w:val="22096A72"/>
    <w:multiLevelType w:val="hybridMultilevel"/>
    <w:tmpl w:val="16A07CA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28D2E79"/>
    <w:multiLevelType w:val="hybridMultilevel"/>
    <w:tmpl w:val="35BE356C"/>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3">
    <w:nsid w:val="23FA72C9"/>
    <w:multiLevelType w:val="hybridMultilevel"/>
    <w:tmpl w:val="A1B65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48B3482"/>
    <w:multiLevelType w:val="hybridMultilevel"/>
    <w:tmpl w:val="15A6F06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5">
    <w:nsid w:val="24B0253E"/>
    <w:multiLevelType w:val="hybridMultilevel"/>
    <w:tmpl w:val="DD6E708A"/>
    <w:lvl w:ilvl="0" w:tplc="DCA8976C">
      <w:start w:val="20"/>
      <w:numFmt w:val="decimal"/>
      <w:lvlText w:val="%1."/>
      <w:lvlJc w:val="left"/>
      <w:pPr>
        <w:ind w:left="4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A100E728">
      <w:start w:val="1"/>
      <w:numFmt w:val="lowerLetter"/>
      <w:lvlText w:val="%2"/>
      <w:lvlJc w:val="left"/>
      <w:pPr>
        <w:ind w:left="11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A22E4118">
      <w:start w:val="1"/>
      <w:numFmt w:val="lowerRoman"/>
      <w:lvlText w:val="%3"/>
      <w:lvlJc w:val="left"/>
      <w:pPr>
        <w:ind w:left="182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802ED726">
      <w:start w:val="1"/>
      <w:numFmt w:val="decimal"/>
      <w:lvlText w:val="%4"/>
      <w:lvlJc w:val="left"/>
      <w:pPr>
        <w:ind w:left="254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DF278F2">
      <w:start w:val="1"/>
      <w:numFmt w:val="lowerLetter"/>
      <w:lvlText w:val="%5"/>
      <w:lvlJc w:val="left"/>
      <w:pPr>
        <w:ind w:left="326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5EDEE10E">
      <w:start w:val="1"/>
      <w:numFmt w:val="lowerRoman"/>
      <w:lvlText w:val="%6"/>
      <w:lvlJc w:val="left"/>
      <w:pPr>
        <w:ind w:left="398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8CB46F8E">
      <w:start w:val="1"/>
      <w:numFmt w:val="decimal"/>
      <w:lvlText w:val="%7"/>
      <w:lvlJc w:val="left"/>
      <w:pPr>
        <w:ind w:left="47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FC81EE4">
      <w:start w:val="1"/>
      <w:numFmt w:val="lowerLetter"/>
      <w:lvlText w:val="%8"/>
      <w:lvlJc w:val="left"/>
      <w:pPr>
        <w:ind w:left="542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567EB6A0">
      <w:start w:val="1"/>
      <w:numFmt w:val="lowerRoman"/>
      <w:lvlText w:val="%9"/>
      <w:lvlJc w:val="left"/>
      <w:pPr>
        <w:ind w:left="6143"/>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26">
    <w:nsid w:val="2CA1568C"/>
    <w:multiLevelType w:val="hybridMultilevel"/>
    <w:tmpl w:val="E278BC48"/>
    <w:lvl w:ilvl="0" w:tplc="18CA46A8">
      <w:start w:val="3"/>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E34319C"/>
    <w:multiLevelType w:val="hybridMultilevel"/>
    <w:tmpl w:val="C986A67C"/>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8">
    <w:nsid w:val="2E6179E1"/>
    <w:multiLevelType w:val="hybridMultilevel"/>
    <w:tmpl w:val="B21A168E"/>
    <w:lvl w:ilvl="0" w:tplc="C09CDA7C">
      <w:start w:val="1"/>
      <w:numFmt w:val="lowerLetter"/>
      <w:lvlText w:val="%1)"/>
      <w:lvlJc w:val="left"/>
      <w:pPr>
        <w:ind w:left="1425" w:hanging="360"/>
      </w:pPr>
      <w:rPr>
        <w:rFonts w:hint="default"/>
        <w:b/>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9">
    <w:nsid w:val="2F1C013E"/>
    <w:multiLevelType w:val="hybridMultilevel"/>
    <w:tmpl w:val="86423B1C"/>
    <w:lvl w:ilvl="0" w:tplc="2F96047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03648F9"/>
    <w:multiLevelType w:val="hybridMultilevel"/>
    <w:tmpl w:val="D0DE5AC6"/>
    <w:lvl w:ilvl="0" w:tplc="F594E53C">
      <w:start w:val="1"/>
      <w:numFmt w:val="lowerRoman"/>
      <w:lvlText w:val="%1."/>
      <w:lvlJc w:val="right"/>
      <w:pPr>
        <w:ind w:left="1854" w:hanging="360"/>
      </w:pPr>
      <w:rPr>
        <w:b/>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1">
    <w:nsid w:val="312F26F6"/>
    <w:multiLevelType w:val="hybridMultilevel"/>
    <w:tmpl w:val="9B907096"/>
    <w:lvl w:ilvl="0" w:tplc="87E86144">
      <w:start w:val="1"/>
      <w:numFmt w:val="lowerLetter"/>
      <w:lvlText w:val="%1)"/>
      <w:lvlJc w:val="left"/>
      <w:pPr>
        <w:ind w:left="1425" w:hanging="360"/>
      </w:pPr>
      <w:rPr>
        <w:b/>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2">
    <w:nsid w:val="32B17592"/>
    <w:multiLevelType w:val="hybridMultilevel"/>
    <w:tmpl w:val="9C0E4B74"/>
    <w:lvl w:ilvl="0" w:tplc="C7104520">
      <w:start w:val="1"/>
      <w:numFmt w:val="upperRoman"/>
      <w:lvlText w:val="%1-"/>
      <w:lvlJc w:val="left"/>
      <w:pPr>
        <w:ind w:left="1080" w:hanging="72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3">
    <w:nsid w:val="341D7C83"/>
    <w:multiLevelType w:val="hybridMultilevel"/>
    <w:tmpl w:val="1892FDFC"/>
    <w:lvl w:ilvl="0" w:tplc="C590B78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4C235A4"/>
    <w:multiLevelType w:val="multilevel"/>
    <w:tmpl w:val="D728AFD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6B913DA"/>
    <w:multiLevelType w:val="hybridMultilevel"/>
    <w:tmpl w:val="CA4ECF66"/>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21BC7EC0">
      <w:start w:val="1"/>
      <w:numFmt w:val="lowerRoman"/>
      <w:lvlText w:val="%3."/>
      <w:lvlJc w:val="right"/>
      <w:pPr>
        <w:ind w:left="2160" w:hanging="180"/>
      </w:pPr>
      <w:rPr>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9960151"/>
    <w:multiLevelType w:val="hybridMultilevel"/>
    <w:tmpl w:val="01988AE8"/>
    <w:lvl w:ilvl="0" w:tplc="F148E8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DE413BE"/>
    <w:multiLevelType w:val="hybridMultilevel"/>
    <w:tmpl w:val="BD32E1DC"/>
    <w:lvl w:ilvl="0" w:tplc="6B889D34">
      <w:start w:val="1"/>
      <w:numFmt w:val="low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4471C5F"/>
    <w:multiLevelType w:val="hybridMultilevel"/>
    <w:tmpl w:val="9E1E7D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79B4A09"/>
    <w:multiLevelType w:val="hybridMultilevel"/>
    <w:tmpl w:val="3140CCA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0">
    <w:nsid w:val="4A335D57"/>
    <w:multiLevelType w:val="hybridMultilevel"/>
    <w:tmpl w:val="3CC4A772"/>
    <w:lvl w:ilvl="0" w:tplc="4C7EE904">
      <w:start w:val="1"/>
      <w:numFmt w:val="lowerRoman"/>
      <w:lvlText w:val="%1."/>
      <w:lvlJc w:val="right"/>
      <w:pPr>
        <w:ind w:left="1854" w:hanging="360"/>
      </w:pPr>
      <w:rPr>
        <w:b/>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1">
    <w:nsid w:val="4C023079"/>
    <w:multiLevelType w:val="hybridMultilevel"/>
    <w:tmpl w:val="7FE87746"/>
    <w:lvl w:ilvl="0" w:tplc="38242F02">
      <w:start w:val="1"/>
      <w:numFmt w:val="lowerLetter"/>
      <w:lvlText w:val="%1)"/>
      <w:lvlJc w:val="left"/>
      <w:pPr>
        <w:ind w:left="1425" w:hanging="360"/>
      </w:pPr>
      <w:rPr>
        <w:rFonts w:hint="default"/>
        <w:b/>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2">
    <w:nsid w:val="4FE84F9C"/>
    <w:multiLevelType w:val="hybridMultilevel"/>
    <w:tmpl w:val="99C80270"/>
    <w:lvl w:ilvl="0" w:tplc="18CA46A8">
      <w:start w:val="3"/>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15F6A5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4">
    <w:nsid w:val="51951828"/>
    <w:multiLevelType w:val="hybridMultilevel"/>
    <w:tmpl w:val="DBC4904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nsid w:val="52B832C6"/>
    <w:multiLevelType w:val="hybridMultilevel"/>
    <w:tmpl w:val="93F0DC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60E0DD5"/>
    <w:multiLevelType w:val="hybridMultilevel"/>
    <w:tmpl w:val="B5C8683C"/>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47">
    <w:nsid w:val="57A102FA"/>
    <w:multiLevelType w:val="hybridMultilevel"/>
    <w:tmpl w:val="AE8A6476"/>
    <w:lvl w:ilvl="0" w:tplc="756E986A">
      <w:start w:val="3"/>
      <w:numFmt w:val="bullet"/>
      <w:lvlText w:val="-"/>
      <w:lvlJc w:val="left"/>
      <w:pPr>
        <w:ind w:left="1425" w:hanging="360"/>
      </w:pPr>
      <w:rPr>
        <w:rFonts w:ascii="Times New Roman" w:eastAsia="Times New Roman" w:hAnsi="Times New Roman" w:cs="Times New Roman" w:hint="default"/>
        <w:b/>
      </w:rPr>
    </w:lvl>
    <w:lvl w:ilvl="1" w:tplc="BEFEA9CC">
      <w:start w:val="1"/>
      <w:numFmt w:val="lowerRoman"/>
      <w:lvlText w:val="%2."/>
      <w:lvlJc w:val="left"/>
      <w:pPr>
        <w:ind w:left="2505" w:hanging="720"/>
      </w:pPr>
      <w:rPr>
        <w:rFonts w:hint="default"/>
      </w:rPr>
    </w:lvl>
    <w:lvl w:ilvl="2" w:tplc="43B6F7EA">
      <w:start w:val="1"/>
      <w:numFmt w:val="lowerLetter"/>
      <w:lvlText w:val="%3."/>
      <w:lvlJc w:val="left"/>
      <w:pPr>
        <w:ind w:left="3045" w:hanging="360"/>
      </w:pPr>
      <w:rPr>
        <w:rFonts w:hint="default"/>
      </w:r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8">
    <w:nsid w:val="5CC3766F"/>
    <w:multiLevelType w:val="hybridMultilevel"/>
    <w:tmpl w:val="8C5E9A7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9">
    <w:nsid w:val="6016042A"/>
    <w:multiLevelType w:val="hybridMultilevel"/>
    <w:tmpl w:val="676C03AE"/>
    <w:lvl w:ilvl="0" w:tplc="040C0011">
      <w:start w:val="1"/>
      <w:numFmt w:val="decimal"/>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50">
    <w:nsid w:val="61D62AAC"/>
    <w:multiLevelType w:val="hybridMultilevel"/>
    <w:tmpl w:val="A2007B6C"/>
    <w:lvl w:ilvl="0" w:tplc="C590B788">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19">
      <w:start w:val="1"/>
      <w:numFmt w:val="decimal"/>
      <w:lvlText w:val="%2)"/>
      <w:lvlJc w:val="left"/>
      <w:pPr>
        <w:tabs>
          <w:tab w:val="num" w:pos="1785"/>
        </w:tabs>
        <w:ind w:left="1785" w:hanging="360"/>
      </w:pPr>
      <w:rPr>
        <w:rFonts w:hint="default"/>
      </w:rPr>
    </w:lvl>
    <w:lvl w:ilvl="2" w:tplc="040C001B" w:tentative="1">
      <w:start w:val="1"/>
      <w:numFmt w:val="bullet"/>
      <w:lvlText w:val=""/>
      <w:lvlJc w:val="left"/>
      <w:pPr>
        <w:tabs>
          <w:tab w:val="num" w:pos="2505"/>
        </w:tabs>
        <w:ind w:left="2505" w:hanging="360"/>
      </w:pPr>
      <w:rPr>
        <w:rFonts w:ascii="Wingdings" w:hAnsi="Wingdings" w:hint="default"/>
      </w:rPr>
    </w:lvl>
    <w:lvl w:ilvl="3" w:tplc="040C000F" w:tentative="1">
      <w:start w:val="1"/>
      <w:numFmt w:val="bullet"/>
      <w:lvlText w:val=""/>
      <w:lvlJc w:val="left"/>
      <w:pPr>
        <w:tabs>
          <w:tab w:val="num" w:pos="3225"/>
        </w:tabs>
        <w:ind w:left="3225" w:hanging="360"/>
      </w:pPr>
      <w:rPr>
        <w:rFonts w:ascii="Symbol" w:hAnsi="Symbol" w:hint="default"/>
      </w:rPr>
    </w:lvl>
    <w:lvl w:ilvl="4" w:tplc="040C0019" w:tentative="1">
      <w:start w:val="1"/>
      <w:numFmt w:val="bullet"/>
      <w:lvlText w:val="o"/>
      <w:lvlJc w:val="left"/>
      <w:pPr>
        <w:tabs>
          <w:tab w:val="num" w:pos="3945"/>
        </w:tabs>
        <w:ind w:left="3945" w:hanging="360"/>
      </w:pPr>
      <w:rPr>
        <w:rFonts w:ascii="Courier New" w:hAnsi="Courier New" w:cs="Courier New" w:hint="default"/>
      </w:rPr>
    </w:lvl>
    <w:lvl w:ilvl="5" w:tplc="040C001B" w:tentative="1">
      <w:start w:val="1"/>
      <w:numFmt w:val="bullet"/>
      <w:lvlText w:val=""/>
      <w:lvlJc w:val="left"/>
      <w:pPr>
        <w:tabs>
          <w:tab w:val="num" w:pos="4665"/>
        </w:tabs>
        <w:ind w:left="4665" w:hanging="360"/>
      </w:pPr>
      <w:rPr>
        <w:rFonts w:ascii="Wingdings" w:hAnsi="Wingdings" w:hint="default"/>
      </w:rPr>
    </w:lvl>
    <w:lvl w:ilvl="6" w:tplc="040C000F" w:tentative="1">
      <w:start w:val="1"/>
      <w:numFmt w:val="bullet"/>
      <w:lvlText w:val=""/>
      <w:lvlJc w:val="left"/>
      <w:pPr>
        <w:tabs>
          <w:tab w:val="num" w:pos="5385"/>
        </w:tabs>
        <w:ind w:left="5385" w:hanging="360"/>
      </w:pPr>
      <w:rPr>
        <w:rFonts w:ascii="Symbol" w:hAnsi="Symbol" w:hint="default"/>
      </w:rPr>
    </w:lvl>
    <w:lvl w:ilvl="7" w:tplc="040C0019" w:tentative="1">
      <w:start w:val="1"/>
      <w:numFmt w:val="bullet"/>
      <w:lvlText w:val="o"/>
      <w:lvlJc w:val="left"/>
      <w:pPr>
        <w:tabs>
          <w:tab w:val="num" w:pos="6105"/>
        </w:tabs>
        <w:ind w:left="6105" w:hanging="360"/>
      </w:pPr>
      <w:rPr>
        <w:rFonts w:ascii="Courier New" w:hAnsi="Courier New" w:cs="Courier New" w:hint="default"/>
      </w:rPr>
    </w:lvl>
    <w:lvl w:ilvl="8" w:tplc="040C001B" w:tentative="1">
      <w:start w:val="1"/>
      <w:numFmt w:val="bullet"/>
      <w:lvlText w:val=""/>
      <w:lvlJc w:val="left"/>
      <w:pPr>
        <w:tabs>
          <w:tab w:val="num" w:pos="6825"/>
        </w:tabs>
        <w:ind w:left="6825" w:hanging="360"/>
      </w:pPr>
      <w:rPr>
        <w:rFonts w:ascii="Wingdings" w:hAnsi="Wingdings" w:hint="default"/>
      </w:rPr>
    </w:lvl>
  </w:abstractNum>
  <w:abstractNum w:abstractNumId="51">
    <w:nsid w:val="635A51CF"/>
    <w:multiLevelType w:val="hybridMultilevel"/>
    <w:tmpl w:val="04EE64C2"/>
    <w:lvl w:ilvl="0" w:tplc="BFCEEE9A">
      <w:start w:val="1"/>
      <w:numFmt w:val="lowerLetter"/>
      <w:lvlText w:val="%1)"/>
      <w:lvlJc w:val="left"/>
      <w:pPr>
        <w:ind w:left="1425" w:hanging="360"/>
      </w:pPr>
      <w:rPr>
        <w:rFonts w:hint="default"/>
        <w:b/>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2">
    <w:nsid w:val="670A3C11"/>
    <w:multiLevelType w:val="hybridMultilevel"/>
    <w:tmpl w:val="322406A6"/>
    <w:lvl w:ilvl="0" w:tplc="2F96047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68623417"/>
    <w:multiLevelType w:val="hybridMultilevel"/>
    <w:tmpl w:val="314EEC52"/>
    <w:lvl w:ilvl="0" w:tplc="91084DAC">
      <w:start w:val="1"/>
      <w:numFmt w:val="lowerLetter"/>
      <w:lvlText w:val="%1)"/>
      <w:lvlJc w:val="left"/>
      <w:pPr>
        <w:ind w:left="1425" w:hanging="360"/>
      </w:pPr>
      <w:rPr>
        <w:rFonts w:hint="default"/>
        <w:b/>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4">
    <w:nsid w:val="691102BE"/>
    <w:multiLevelType w:val="hybridMultilevel"/>
    <w:tmpl w:val="AEF81500"/>
    <w:lvl w:ilvl="0" w:tplc="EF2C22D6">
      <w:start w:val="1"/>
      <w:numFmt w:val="low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6DCF5A2B"/>
    <w:multiLevelType w:val="hybridMultilevel"/>
    <w:tmpl w:val="D7C2C2DA"/>
    <w:lvl w:ilvl="0" w:tplc="A9FCCE4C">
      <w:start w:val="1"/>
      <w:numFmt w:val="decimal"/>
      <w:lvlText w:val="%1."/>
      <w:lvlJc w:val="left"/>
      <w:pPr>
        <w:ind w:left="4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2F04C64">
      <w:start w:val="1"/>
      <w:numFmt w:val="lowerLetter"/>
      <w:lvlText w:val="%2"/>
      <w:lvlJc w:val="left"/>
      <w:pPr>
        <w:ind w:left="11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F7C4A5C6">
      <w:start w:val="1"/>
      <w:numFmt w:val="lowerRoman"/>
      <w:lvlText w:val="%3"/>
      <w:lvlJc w:val="left"/>
      <w:pPr>
        <w:ind w:left="182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1BD400BE">
      <w:start w:val="1"/>
      <w:numFmt w:val="decimal"/>
      <w:lvlText w:val="%4"/>
      <w:lvlJc w:val="left"/>
      <w:pPr>
        <w:ind w:left="254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A0ED68E">
      <w:start w:val="1"/>
      <w:numFmt w:val="lowerLetter"/>
      <w:lvlText w:val="%5"/>
      <w:lvlJc w:val="left"/>
      <w:pPr>
        <w:ind w:left="326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8FEE2F7A">
      <w:start w:val="1"/>
      <w:numFmt w:val="lowerRoman"/>
      <w:lvlText w:val="%6"/>
      <w:lvlJc w:val="left"/>
      <w:pPr>
        <w:ind w:left="398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C25CD3D0">
      <w:start w:val="1"/>
      <w:numFmt w:val="decimal"/>
      <w:lvlText w:val="%7"/>
      <w:lvlJc w:val="left"/>
      <w:pPr>
        <w:ind w:left="47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81425C80">
      <w:start w:val="1"/>
      <w:numFmt w:val="lowerLetter"/>
      <w:lvlText w:val="%8"/>
      <w:lvlJc w:val="left"/>
      <w:pPr>
        <w:ind w:left="542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2FECFB02">
      <w:start w:val="1"/>
      <w:numFmt w:val="lowerRoman"/>
      <w:lvlText w:val="%9"/>
      <w:lvlJc w:val="left"/>
      <w:pPr>
        <w:ind w:left="6143"/>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56">
    <w:nsid w:val="6E3664D6"/>
    <w:multiLevelType w:val="hybridMultilevel"/>
    <w:tmpl w:val="9AC64384"/>
    <w:lvl w:ilvl="0" w:tplc="A1525D46">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2C12911"/>
    <w:multiLevelType w:val="hybridMultilevel"/>
    <w:tmpl w:val="14320A30"/>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730F6215"/>
    <w:multiLevelType w:val="hybridMultilevel"/>
    <w:tmpl w:val="3CB44372"/>
    <w:lvl w:ilvl="0" w:tplc="69CACA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62D7C60"/>
    <w:multiLevelType w:val="hybridMultilevel"/>
    <w:tmpl w:val="E1B0A3EA"/>
    <w:lvl w:ilvl="0" w:tplc="040C000F">
      <w:start w:val="1"/>
      <w:numFmt w:val="bullet"/>
      <w:lvlText w:val=""/>
      <w:lvlJc w:val="left"/>
      <w:pPr>
        <w:tabs>
          <w:tab w:val="num" w:pos="1080"/>
        </w:tabs>
        <w:ind w:left="1080" w:hanging="360"/>
      </w:pPr>
      <w:rPr>
        <w:rFonts w:ascii="Symbol" w:hAnsi="Symbol" w:hint="default"/>
        <w:b w:val="0"/>
        <w:i w:val="0"/>
        <w:caps/>
      </w:rPr>
    </w:lvl>
    <w:lvl w:ilvl="1" w:tplc="040C0019">
      <w:start w:val="1"/>
      <w:numFmt w:val="upperLetter"/>
      <w:lvlText w:val="%2."/>
      <w:lvlJc w:val="left"/>
      <w:pPr>
        <w:tabs>
          <w:tab w:val="num" w:pos="1800"/>
        </w:tabs>
        <w:ind w:left="1800" w:hanging="360"/>
      </w:pPr>
      <w:rPr>
        <w:b/>
        <w:i w:val="0"/>
        <w:caps/>
      </w:rPr>
    </w:lvl>
    <w:lvl w:ilvl="2" w:tplc="040C001B">
      <w:start w:val="1"/>
      <w:numFmt w:val="bullet"/>
      <w:lvlText w:val=""/>
      <w:lvlJc w:val="left"/>
      <w:pPr>
        <w:tabs>
          <w:tab w:val="num" w:pos="2520"/>
        </w:tabs>
        <w:ind w:left="2520" w:hanging="360"/>
      </w:pPr>
      <w:rPr>
        <w:rFonts w:ascii="Wingdings" w:hAnsi="Wingdings" w:hint="default"/>
      </w:rPr>
    </w:lvl>
    <w:lvl w:ilvl="3" w:tplc="040C000F">
      <w:start w:val="1"/>
      <w:numFmt w:val="bullet"/>
      <w:lvlText w:val=""/>
      <w:lvlJc w:val="left"/>
      <w:pPr>
        <w:tabs>
          <w:tab w:val="num" w:pos="3240"/>
        </w:tabs>
        <w:ind w:left="3240" w:hanging="360"/>
      </w:pPr>
      <w:rPr>
        <w:rFonts w:ascii="Symbol" w:hAnsi="Symbol" w:hint="default"/>
      </w:rPr>
    </w:lvl>
    <w:lvl w:ilvl="4" w:tplc="040C0019">
      <w:start w:val="1"/>
      <w:numFmt w:val="bullet"/>
      <w:lvlText w:val="o"/>
      <w:lvlJc w:val="left"/>
      <w:pPr>
        <w:tabs>
          <w:tab w:val="num" w:pos="3960"/>
        </w:tabs>
        <w:ind w:left="3960" w:hanging="360"/>
      </w:pPr>
      <w:rPr>
        <w:rFonts w:ascii="Courier New" w:hAnsi="Courier New" w:cs="Courier New" w:hint="default"/>
      </w:rPr>
    </w:lvl>
    <w:lvl w:ilvl="5" w:tplc="040C001B">
      <w:start w:val="1"/>
      <w:numFmt w:val="bullet"/>
      <w:lvlText w:val=""/>
      <w:lvlJc w:val="left"/>
      <w:pPr>
        <w:tabs>
          <w:tab w:val="num" w:pos="4680"/>
        </w:tabs>
        <w:ind w:left="4680" w:hanging="360"/>
      </w:pPr>
      <w:rPr>
        <w:rFonts w:ascii="Wingdings" w:hAnsi="Wingdings" w:hint="default"/>
      </w:rPr>
    </w:lvl>
    <w:lvl w:ilvl="6" w:tplc="040C000F">
      <w:start w:val="1"/>
      <w:numFmt w:val="bullet"/>
      <w:lvlText w:val=""/>
      <w:lvlJc w:val="left"/>
      <w:pPr>
        <w:tabs>
          <w:tab w:val="num" w:pos="5400"/>
        </w:tabs>
        <w:ind w:left="5400" w:hanging="360"/>
      </w:pPr>
      <w:rPr>
        <w:rFonts w:ascii="Symbol" w:hAnsi="Symbol" w:hint="default"/>
      </w:rPr>
    </w:lvl>
    <w:lvl w:ilvl="7" w:tplc="040C0019">
      <w:start w:val="1"/>
      <w:numFmt w:val="bullet"/>
      <w:lvlText w:val="o"/>
      <w:lvlJc w:val="left"/>
      <w:pPr>
        <w:tabs>
          <w:tab w:val="num" w:pos="6120"/>
        </w:tabs>
        <w:ind w:left="6120" w:hanging="360"/>
      </w:pPr>
      <w:rPr>
        <w:rFonts w:ascii="Courier New" w:hAnsi="Courier New" w:cs="Courier New" w:hint="default"/>
      </w:rPr>
    </w:lvl>
    <w:lvl w:ilvl="8" w:tplc="040C001B">
      <w:start w:val="1"/>
      <w:numFmt w:val="bullet"/>
      <w:lvlText w:val=""/>
      <w:lvlJc w:val="left"/>
      <w:pPr>
        <w:tabs>
          <w:tab w:val="num" w:pos="6840"/>
        </w:tabs>
        <w:ind w:left="6840" w:hanging="360"/>
      </w:pPr>
      <w:rPr>
        <w:rFonts w:ascii="Wingdings" w:hAnsi="Wingdings" w:hint="default"/>
      </w:rPr>
    </w:lvl>
  </w:abstractNum>
  <w:abstractNum w:abstractNumId="60">
    <w:nsid w:val="763A4F95"/>
    <w:multiLevelType w:val="singleLevel"/>
    <w:tmpl w:val="18CA46A8"/>
    <w:lvl w:ilvl="0">
      <w:start w:val="3"/>
      <w:numFmt w:val="bullet"/>
      <w:lvlText w:val="-"/>
      <w:lvlJc w:val="left"/>
      <w:pPr>
        <w:ind w:left="720" w:hanging="360"/>
      </w:pPr>
      <w:rPr>
        <w:rFonts w:ascii="Arial" w:eastAsia="Times New Roman" w:hAnsi="Arial" w:cs="Arial" w:hint="default"/>
        <w:b/>
      </w:rPr>
    </w:lvl>
  </w:abstractNum>
  <w:abstractNum w:abstractNumId="61">
    <w:nsid w:val="77497A4C"/>
    <w:multiLevelType w:val="multilevel"/>
    <w:tmpl w:val="F7565E4A"/>
    <w:lvl w:ilvl="0">
      <w:start w:val="14"/>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nsid w:val="783B3796"/>
    <w:multiLevelType w:val="hybridMultilevel"/>
    <w:tmpl w:val="4F3AF8C6"/>
    <w:lvl w:ilvl="0" w:tplc="756E986A">
      <w:start w:val="3"/>
      <w:numFmt w:val="bullet"/>
      <w:lvlText w:val="-"/>
      <w:lvlJc w:val="left"/>
      <w:pPr>
        <w:ind w:left="1428" w:hanging="360"/>
      </w:pPr>
      <w:rPr>
        <w:rFonts w:ascii="Times New Roman" w:eastAsia="Times New Roman" w:hAnsi="Times New Roman" w:cs="Times New Roman" w:hint="default"/>
        <w:b/>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3">
    <w:nsid w:val="7BC635A5"/>
    <w:multiLevelType w:val="hybridMultilevel"/>
    <w:tmpl w:val="BCA463E8"/>
    <w:lvl w:ilvl="0" w:tplc="297023E8">
      <w:start w:val="1"/>
      <w:numFmt w:val="lowerLetter"/>
      <w:lvlText w:val="%1)"/>
      <w:lvlJc w:val="left"/>
      <w:pPr>
        <w:ind w:left="1425" w:hanging="360"/>
      </w:pPr>
      <w:rPr>
        <w:rFonts w:hint="default"/>
        <w:b/>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64">
    <w:nsid w:val="7C673FB0"/>
    <w:multiLevelType w:val="hybridMultilevel"/>
    <w:tmpl w:val="44327E5C"/>
    <w:lvl w:ilvl="0" w:tplc="18CA46A8">
      <w:start w:val="3"/>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23"/>
  </w:num>
  <w:num w:numId="6">
    <w:abstractNumId w:val="6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num>
  <w:num w:numId="10">
    <w:abstractNumId w:val="34"/>
  </w:num>
  <w:num w:numId="11">
    <w:abstractNumId w:val="31"/>
  </w:num>
  <w:num w:numId="12">
    <w:abstractNumId w:val="30"/>
  </w:num>
  <w:num w:numId="13">
    <w:abstractNumId w:val="41"/>
  </w:num>
  <w:num w:numId="14">
    <w:abstractNumId w:val="15"/>
  </w:num>
  <w:num w:numId="15">
    <w:abstractNumId w:val="51"/>
  </w:num>
  <w:num w:numId="16">
    <w:abstractNumId w:val="40"/>
  </w:num>
  <w:num w:numId="17">
    <w:abstractNumId w:val="53"/>
  </w:num>
  <w:num w:numId="18">
    <w:abstractNumId w:val="17"/>
  </w:num>
  <w:num w:numId="19">
    <w:abstractNumId w:val="63"/>
  </w:num>
  <w:num w:numId="20">
    <w:abstractNumId w:val="37"/>
  </w:num>
  <w:num w:numId="21">
    <w:abstractNumId w:val="13"/>
  </w:num>
  <w:num w:numId="22">
    <w:abstractNumId w:val="21"/>
  </w:num>
  <w:num w:numId="23">
    <w:abstractNumId w:val="47"/>
  </w:num>
  <w:num w:numId="24">
    <w:abstractNumId w:val="54"/>
  </w:num>
  <w:num w:numId="25">
    <w:abstractNumId w:val="19"/>
  </w:num>
  <w:num w:numId="26">
    <w:abstractNumId w:val="35"/>
  </w:num>
  <w:num w:numId="27">
    <w:abstractNumId w:val="28"/>
  </w:num>
  <w:num w:numId="28">
    <w:abstractNumId w:val="6"/>
  </w:num>
  <w:num w:numId="29">
    <w:abstractNumId w:val="7"/>
  </w:num>
  <w:num w:numId="30">
    <w:abstractNumId w:val="20"/>
  </w:num>
  <w:num w:numId="31">
    <w:abstractNumId w:val="29"/>
  </w:num>
  <w:num w:numId="32">
    <w:abstractNumId w:val="26"/>
  </w:num>
  <w:num w:numId="33">
    <w:abstractNumId w:val="9"/>
  </w:num>
  <w:num w:numId="34">
    <w:abstractNumId w:val="43"/>
  </w:num>
  <w:num w:numId="35">
    <w:abstractNumId w:val="18"/>
  </w:num>
  <w:num w:numId="36">
    <w:abstractNumId w:val="42"/>
  </w:num>
  <w:num w:numId="37">
    <w:abstractNumId w:val="10"/>
  </w:num>
  <w:num w:numId="38">
    <w:abstractNumId w:val="60"/>
  </w:num>
  <w:num w:numId="39">
    <w:abstractNumId w:val="59"/>
    <w:lvlOverride w:ilvl="0"/>
    <w:lvlOverride w:ilvl="1">
      <w:startOverride w:val="1"/>
    </w:lvlOverride>
    <w:lvlOverride w:ilvl="2"/>
    <w:lvlOverride w:ilvl="3"/>
    <w:lvlOverride w:ilvl="4"/>
    <w:lvlOverride w:ilvl="5"/>
    <w:lvlOverride w:ilvl="6"/>
    <w:lvlOverride w:ilvl="7"/>
    <w:lvlOverride w:ilvl="8"/>
  </w:num>
  <w:num w:numId="40">
    <w:abstractNumId w:val="4"/>
  </w:num>
  <w:num w:numId="41">
    <w:abstractNumId w:val="12"/>
  </w:num>
  <w:num w:numId="42">
    <w:abstractNumId w:val="5"/>
  </w:num>
  <w:num w:numId="43">
    <w:abstractNumId w:val="50"/>
  </w:num>
  <w:num w:numId="44">
    <w:abstractNumId w:val="2"/>
  </w:num>
  <w:num w:numId="45">
    <w:abstractNumId w:val="48"/>
  </w:num>
  <w:num w:numId="46">
    <w:abstractNumId w:val="58"/>
  </w:num>
  <w:num w:numId="47">
    <w:abstractNumId w:val="3"/>
  </w:num>
  <w:num w:numId="48">
    <w:abstractNumId w:val="44"/>
  </w:num>
  <w:num w:numId="49">
    <w:abstractNumId w:val="57"/>
  </w:num>
  <w:num w:numId="50">
    <w:abstractNumId w:val="33"/>
  </w:num>
  <w:num w:numId="51">
    <w:abstractNumId w:val="32"/>
  </w:num>
  <w:num w:numId="52">
    <w:abstractNumId w:val="11"/>
  </w:num>
  <w:num w:numId="53">
    <w:abstractNumId w:val="22"/>
  </w:num>
  <w:num w:numId="54">
    <w:abstractNumId w:val="27"/>
  </w:num>
  <w:num w:numId="55">
    <w:abstractNumId w:val="24"/>
  </w:num>
  <w:num w:numId="56">
    <w:abstractNumId w:val="46"/>
  </w:num>
  <w:num w:numId="57">
    <w:abstractNumId w:val="38"/>
  </w:num>
  <w:num w:numId="58">
    <w:abstractNumId w:val="36"/>
  </w:num>
  <w:num w:numId="59">
    <w:abstractNumId w:val="45"/>
  </w:num>
  <w:num w:numId="60">
    <w:abstractNumId w:val="49"/>
  </w:num>
  <w:num w:numId="61">
    <w:abstractNumId w:val="56"/>
  </w:num>
  <w:num w:numId="62">
    <w:abstractNumId w:val="55"/>
  </w:num>
  <w:num w:numId="63">
    <w:abstractNumId w:val="25"/>
  </w:num>
  <w:num w:numId="64">
    <w:abstractNumId w:val="8"/>
  </w:num>
  <w:num w:numId="65">
    <w:abstractNumId w:val="62"/>
  </w:num>
  <w:num w:numId="6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48"/>
    <w:rsid w:val="000004A3"/>
    <w:rsid w:val="000009FC"/>
    <w:rsid w:val="000016D1"/>
    <w:rsid w:val="000020BB"/>
    <w:rsid w:val="000029C5"/>
    <w:rsid w:val="00002D4A"/>
    <w:rsid w:val="00003453"/>
    <w:rsid w:val="0000354E"/>
    <w:rsid w:val="0000391D"/>
    <w:rsid w:val="00003C6F"/>
    <w:rsid w:val="00003CC4"/>
    <w:rsid w:val="000063E3"/>
    <w:rsid w:val="00006A09"/>
    <w:rsid w:val="000070D4"/>
    <w:rsid w:val="000071EC"/>
    <w:rsid w:val="0000768E"/>
    <w:rsid w:val="00010300"/>
    <w:rsid w:val="000107C2"/>
    <w:rsid w:val="00011778"/>
    <w:rsid w:val="00011D5C"/>
    <w:rsid w:val="00011FE1"/>
    <w:rsid w:val="0001291E"/>
    <w:rsid w:val="0001435D"/>
    <w:rsid w:val="00014BFE"/>
    <w:rsid w:val="00014ED0"/>
    <w:rsid w:val="00014F69"/>
    <w:rsid w:val="00015FA4"/>
    <w:rsid w:val="00016CFD"/>
    <w:rsid w:val="0001720E"/>
    <w:rsid w:val="00017273"/>
    <w:rsid w:val="0001732E"/>
    <w:rsid w:val="00020188"/>
    <w:rsid w:val="0002025D"/>
    <w:rsid w:val="00020B91"/>
    <w:rsid w:val="0002156C"/>
    <w:rsid w:val="00021DC9"/>
    <w:rsid w:val="000226E2"/>
    <w:rsid w:val="00022D3E"/>
    <w:rsid w:val="00022FC0"/>
    <w:rsid w:val="00023974"/>
    <w:rsid w:val="00024035"/>
    <w:rsid w:val="00024125"/>
    <w:rsid w:val="00024770"/>
    <w:rsid w:val="00025066"/>
    <w:rsid w:val="0002588E"/>
    <w:rsid w:val="00025DF5"/>
    <w:rsid w:val="00026129"/>
    <w:rsid w:val="000266A4"/>
    <w:rsid w:val="00030393"/>
    <w:rsid w:val="00030DE9"/>
    <w:rsid w:val="00031028"/>
    <w:rsid w:val="00031357"/>
    <w:rsid w:val="00032054"/>
    <w:rsid w:val="000327D0"/>
    <w:rsid w:val="00032842"/>
    <w:rsid w:val="000334C5"/>
    <w:rsid w:val="000337A4"/>
    <w:rsid w:val="000337F4"/>
    <w:rsid w:val="00033AD0"/>
    <w:rsid w:val="00033CEA"/>
    <w:rsid w:val="0003423A"/>
    <w:rsid w:val="00036304"/>
    <w:rsid w:val="00036821"/>
    <w:rsid w:val="00036C26"/>
    <w:rsid w:val="00036EB8"/>
    <w:rsid w:val="00037E53"/>
    <w:rsid w:val="000405F8"/>
    <w:rsid w:val="00040930"/>
    <w:rsid w:val="00040CDE"/>
    <w:rsid w:val="00041AEA"/>
    <w:rsid w:val="00041C44"/>
    <w:rsid w:val="00041C50"/>
    <w:rsid w:val="00041D24"/>
    <w:rsid w:val="00042DB0"/>
    <w:rsid w:val="00043508"/>
    <w:rsid w:val="000436B9"/>
    <w:rsid w:val="00043873"/>
    <w:rsid w:val="000438D2"/>
    <w:rsid w:val="000439D1"/>
    <w:rsid w:val="0004452D"/>
    <w:rsid w:val="00044F57"/>
    <w:rsid w:val="000457BD"/>
    <w:rsid w:val="00045995"/>
    <w:rsid w:val="00045F46"/>
    <w:rsid w:val="000460A8"/>
    <w:rsid w:val="00046AB6"/>
    <w:rsid w:val="00050608"/>
    <w:rsid w:val="000507F7"/>
    <w:rsid w:val="00050AD9"/>
    <w:rsid w:val="00051234"/>
    <w:rsid w:val="00051D02"/>
    <w:rsid w:val="000520DD"/>
    <w:rsid w:val="000522B7"/>
    <w:rsid w:val="0005265D"/>
    <w:rsid w:val="00052C1A"/>
    <w:rsid w:val="00053AF0"/>
    <w:rsid w:val="00053C9F"/>
    <w:rsid w:val="0005460D"/>
    <w:rsid w:val="00054BAD"/>
    <w:rsid w:val="00054D4F"/>
    <w:rsid w:val="00055ADA"/>
    <w:rsid w:val="00056519"/>
    <w:rsid w:val="00056584"/>
    <w:rsid w:val="00056FA5"/>
    <w:rsid w:val="000574CC"/>
    <w:rsid w:val="00057A61"/>
    <w:rsid w:val="00057B31"/>
    <w:rsid w:val="00057CC2"/>
    <w:rsid w:val="00060179"/>
    <w:rsid w:val="000605B7"/>
    <w:rsid w:val="000606A4"/>
    <w:rsid w:val="0006080F"/>
    <w:rsid w:val="00060E6D"/>
    <w:rsid w:val="00061057"/>
    <w:rsid w:val="00061066"/>
    <w:rsid w:val="00061627"/>
    <w:rsid w:val="00061648"/>
    <w:rsid w:val="00061EB5"/>
    <w:rsid w:val="00061FB1"/>
    <w:rsid w:val="00062640"/>
    <w:rsid w:val="00063164"/>
    <w:rsid w:val="00064181"/>
    <w:rsid w:val="00064202"/>
    <w:rsid w:val="00064811"/>
    <w:rsid w:val="00065B87"/>
    <w:rsid w:val="00065C70"/>
    <w:rsid w:val="00066281"/>
    <w:rsid w:val="00066588"/>
    <w:rsid w:val="0006679C"/>
    <w:rsid w:val="000667F4"/>
    <w:rsid w:val="00066A53"/>
    <w:rsid w:val="0006733C"/>
    <w:rsid w:val="000678F6"/>
    <w:rsid w:val="00067D12"/>
    <w:rsid w:val="00067F20"/>
    <w:rsid w:val="0007048E"/>
    <w:rsid w:val="00070579"/>
    <w:rsid w:val="00070747"/>
    <w:rsid w:val="00070EE1"/>
    <w:rsid w:val="0007100C"/>
    <w:rsid w:val="0007148B"/>
    <w:rsid w:val="00071533"/>
    <w:rsid w:val="00071A2C"/>
    <w:rsid w:val="00073489"/>
    <w:rsid w:val="0007380F"/>
    <w:rsid w:val="00073F00"/>
    <w:rsid w:val="000752A0"/>
    <w:rsid w:val="000757F5"/>
    <w:rsid w:val="000767F6"/>
    <w:rsid w:val="000769CC"/>
    <w:rsid w:val="00076DB0"/>
    <w:rsid w:val="00077358"/>
    <w:rsid w:val="000804FC"/>
    <w:rsid w:val="000808E4"/>
    <w:rsid w:val="000808FF"/>
    <w:rsid w:val="00081154"/>
    <w:rsid w:val="0008149B"/>
    <w:rsid w:val="00081CE2"/>
    <w:rsid w:val="00081FAB"/>
    <w:rsid w:val="000829E5"/>
    <w:rsid w:val="00082E0E"/>
    <w:rsid w:val="00083787"/>
    <w:rsid w:val="00083AF1"/>
    <w:rsid w:val="00085A53"/>
    <w:rsid w:val="00085CF1"/>
    <w:rsid w:val="00085D46"/>
    <w:rsid w:val="00086D17"/>
    <w:rsid w:val="000871B6"/>
    <w:rsid w:val="00087E98"/>
    <w:rsid w:val="0009016F"/>
    <w:rsid w:val="00092E61"/>
    <w:rsid w:val="00092F0C"/>
    <w:rsid w:val="00093123"/>
    <w:rsid w:val="0009333F"/>
    <w:rsid w:val="00093395"/>
    <w:rsid w:val="000936D1"/>
    <w:rsid w:val="00093B89"/>
    <w:rsid w:val="00093C59"/>
    <w:rsid w:val="00093C61"/>
    <w:rsid w:val="0009578B"/>
    <w:rsid w:val="0009615A"/>
    <w:rsid w:val="000964A4"/>
    <w:rsid w:val="0009690A"/>
    <w:rsid w:val="00097ED7"/>
    <w:rsid w:val="000A09FD"/>
    <w:rsid w:val="000A2199"/>
    <w:rsid w:val="000A524F"/>
    <w:rsid w:val="000A56DB"/>
    <w:rsid w:val="000A68F1"/>
    <w:rsid w:val="000A6A94"/>
    <w:rsid w:val="000A6CA1"/>
    <w:rsid w:val="000A70C5"/>
    <w:rsid w:val="000A71BD"/>
    <w:rsid w:val="000B0282"/>
    <w:rsid w:val="000B04AB"/>
    <w:rsid w:val="000B157E"/>
    <w:rsid w:val="000B1A25"/>
    <w:rsid w:val="000B3DA6"/>
    <w:rsid w:val="000B3E5F"/>
    <w:rsid w:val="000B4062"/>
    <w:rsid w:val="000B49F6"/>
    <w:rsid w:val="000B5F53"/>
    <w:rsid w:val="000B61A6"/>
    <w:rsid w:val="000B66EE"/>
    <w:rsid w:val="000B778A"/>
    <w:rsid w:val="000B7BD7"/>
    <w:rsid w:val="000C1843"/>
    <w:rsid w:val="000C1C04"/>
    <w:rsid w:val="000C2340"/>
    <w:rsid w:val="000C28E0"/>
    <w:rsid w:val="000C2B7F"/>
    <w:rsid w:val="000C38A5"/>
    <w:rsid w:val="000C39E6"/>
    <w:rsid w:val="000C49AD"/>
    <w:rsid w:val="000C49F4"/>
    <w:rsid w:val="000C5C6A"/>
    <w:rsid w:val="000C5FAD"/>
    <w:rsid w:val="000C607E"/>
    <w:rsid w:val="000C6C45"/>
    <w:rsid w:val="000C7A32"/>
    <w:rsid w:val="000C7D84"/>
    <w:rsid w:val="000C7F2D"/>
    <w:rsid w:val="000D0243"/>
    <w:rsid w:val="000D0334"/>
    <w:rsid w:val="000D0FC6"/>
    <w:rsid w:val="000D1B8B"/>
    <w:rsid w:val="000D1DA9"/>
    <w:rsid w:val="000D1F91"/>
    <w:rsid w:val="000D24C1"/>
    <w:rsid w:val="000D2790"/>
    <w:rsid w:val="000D2A8D"/>
    <w:rsid w:val="000D2BED"/>
    <w:rsid w:val="000D2D06"/>
    <w:rsid w:val="000D3242"/>
    <w:rsid w:val="000D3910"/>
    <w:rsid w:val="000D48DE"/>
    <w:rsid w:val="000D4A06"/>
    <w:rsid w:val="000D4D45"/>
    <w:rsid w:val="000D5AA9"/>
    <w:rsid w:val="000D5B66"/>
    <w:rsid w:val="000D5B6E"/>
    <w:rsid w:val="000D6118"/>
    <w:rsid w:val="000D6741"/>
    <w:rsid w:val="000D6807"/>
    <w:rsid w:val="000D6DA9"/>
    <w:rsid w:val="000D781F"/>
    <w:rsid w:val="000E085B"/>
    <w:rsid w:val="000E08D1"/>
    <w:rsid w:val="000E0903"/>
    <w:rsid w:val="000E0BFE"/>
    <w:rsid w:val="000E2587"/>
    <w:rsid w:val="000E2FF6"/>
    <w:rsid w:val="000E3553"/>
    <w:rsid w:val="000E449C"/>
    <w:rsid w:val="000E478F"/>
    <w:rsid w:val="000E4A8B"/>
    <w:rsid w:val="000E4BCF"/>
    <w:rsid w:val="000E5747"/>
    <w:rsid w:val="000E5A02"/>
    <w:rsid w:val="000E6929"/>
    <w:rsid w:val="000E70DF"/>
    <w:rsid w:val="000E738F"/>
    <w:rsid w:val="000E7A6A"/>
    <w:rsid w:val="000E7ED7"/>
    <w:rsid w:val="000F013A"/>
    <w:rsid w:val="000F1482"/>
    <w:rsid w:val="000F14CE"/>
    <w:rsid w:val="000F1DD5"/>
    <w:rsid w:val="000F2049"/>
    <w:rsid w:val="000F2239"/>
    <w:rsid w:val="000F263A"/>
    <w:rsid w:val="000F2C15"/>
    <w:rsid w:val="000F2DBA"/>
    <w:rsid w:val="000F3B2F"/>
    <w:rsid w:val="000F45C2"/>
    <w:rsid w:val="000F48E4"/>
    <w:rsid w:val="000F4E48"/>
    <w:rsid w:val="000F4EBB"/>
    <w:rsid w:val="000F509C"/>
    <w:rsid w:val="000F557B"/>
    <w:rsid w:val="000F59A2"/>
    <w:rsid w:val="000F5F65"/>
    <w:rsid w:val="000F634B"/>
    <w:rsid w:val="000F7891"/>
    <w:rsid w:val="0010070D"/>
    <w:rsid w:val="0010079F"/>
    <w:rsid w:val="00101279"/>
    <w:rsid w:val="001017B6"/>
    <w:rsid w:val="00101B56"/>
    <w:rsid w:val="00101C09"/>
    <w:rsid w:val="00102415"/>
    <w:rsid w:val="00102780"/>
    <w:rsid w:val="00102FD9"/>
    <w:rsid w:val="00103354"/>
    <w:rsid w:val="0010341C"/>
    <w:rsid w:val="00103979"/>
    <w:rsid w:val="00104052"/>
    <w:rsid w:val="00104182"/>
    <w:rsid w:val="001041C1"/>
    <w:rsid w:val="00104927"/>
    <w:rsid w:val="00104B42"/>
    <w:rsid w:val="00105365"/>
    <w:rsid w:val="00105457"/>
    <w:rsid w:val="0010635B"/>
    <w:rsid w:val="0010650D"/>
    <w:rsid w:val="001072C4"/>
    <w:rsid w:val="00107513"/>
    <w:rsid w:val="0011007F"/>
    <w:rsid w:val="001111C7"/>
    <w:rsid w:val="00111B49"/>
    <w:rsid w:val="00112220"/>
    <w:rsid w:val="001149F3"/>
    <w:rsid w:val="00114B43"/>
    <w:rsid w:val="00114DBB"/>
    <w:rsid w:val="00114E42"/>
    <w:rsid w:val="00115906"/>
    <w:rsid w:val="00115B06"/>
    <w:rsid w:val="001164BF"/>
    <w:rsid w:val="00116846"/>
    <w:rsid w:val="00116E5A"/>
    <w:rsid w:val="0011764E"/>
    <w:rsid w:val="001210B6"/>
    <w:rsid w:val="00121574"/>
    <w:rsid w:val="00121873"/>
    <w:rsid w:val="00121B65"/>
    <w:rsid w:val="001232CB"/>
    <w:rsid w:val="00123552"/>
    <w:rsid w:val="00123880"/>
    <w:rsid w:val="00123CC3"/>
    <w:rsid w:val="001247C7"/>
    <w:rsid w:val="00125A36"/>
    <w:rsid w:val="00126DE6"/>
    <w:rsid w:val="0012722F"/>
    <w:rsid w:val="00127741"/>
    <w:rsid w:val="00127B7A"/>
    <w:rsid w:val="00127CB3"/>
    <w:rsid w:val="00130372"/>
    <w:rsid w:val="00130A54"/>
    <w:rsid w:val="0013174E"/>
    <w:rsid w:val="001327BB"/>
    <w:rsid w:val="001328A9"/>
    <w:rsid w:val="001328B5"/>
    <w:rsid w:val="00132A6D"/>
    <w:rsid w:val="001330B9"/>
    <w:rsid w:val="001335D1"/>
    <w:rsid w:val="00134031"/>
    <w:rsid w:val="0013416E"/>
    <w:rsid w:val="001346F4"/>
    <w:rsid w:val="00134A54"/>
    <w:rsid w:val="0013593D"/>
    <w:rsid w:val="00135B85"/>
    <w:rsid w:val="00140301"/>
    <w:rsid w:val="00140775"/>
    <w:rsid w:val="001411A6"/>
    <w:rsid w:val="00141CBC"/>
    <w:rsid w:val="00141F62"/>
    <w:rsid w:val="00142DE4"/>
    <w:rsid w:val="00143B08"/>
    <w:rsid w:val="00143F08"/>
    <w:rsid w:val="00144296"/>
    <w:rsid w:val="001444E3"/>
    <w:rsid w:val="00144765"/>
    <w:rsid w:val="00145A45"/>
    <w:rsid w:val="00145B49"/>
    <w:rsid w:val="00145E23"/>
    <w:rsid w:val="0014660F"/>
    <w:rsid w:val="00146D07"/>
    <w:rsid w:val="00146F9A"/>
    <w:rsid w:val="001476B0"/>
    <w:rsid w:val="00150447"/>
    <w:rsid w:val="001507A9"/>
    <w:rsid w:val="00150C3B"/>
    <w:rsid w:val="001517D1"/>
    <w:rsid w:val="00151A51"/>
    <w:rsid w:val="00152980"/>
    <w:rsid w:val="001530FE"/>
    <w:rsid w:val="001539FD"/>
    <w:rsid w:val="00153CFE"/>
    <w:rsid w:val="00153E03"/>
    <w:rsid w:val="00153F08"/>
    <w:rsid w:val="00154410"/>
    <w:rsid w:val="00154755"/>
    <w:rsid w:val="00154E58"/>
    <w:rsid w:val="00154E77"/>
    <w:rsid w:val="00155026"/>
    <w:rsid w:val="0015566F"/>
    <w:rsid w:val="00155AE5"/>
    <w:rsid w:val="00155BBC"/>
    <w:rsid w:val="001561E2"/>
    <w:rsid w:val="001564B2"/>
    <w:rsid w:val="00156DC6"/>
    <w:rsid w:val="001573E5"/>
    <w:rsid w:val="00157D35"/>
    <w:rsid w:val="0016033D"/>
    <w:rsid w:val="00160566"/>
    <w:rsid w:val="00160AA1"/>
    <w:rsid w:val="001618BC"/>
    <w:rsid w:val="001622BC"/>
    <w:rsid w:val="001632C2"/>
    <w:rsid w:val="00163B3A"/>
    <w:rsid w:val="00163B4A"/>
    <w:rsid w:val="00164290"/>
    <w:rsid w:val="00164761"/>
    <w:rsid w:val="00164D52"/>
    <w:rsid w:val="00165061"/>
    <w:rsid w:val="00165173"/>
    <w:rsid w:val="00165421"/>
    <w:rsid w:val="00165494"/>
    <w:rsid w:val="00165B1A"/>
    <w:rsid w:val="0016624E"/>
    <w:rsid w:val="0016688B"/>
    <w:rsid w:val="00166A45"/>
    <w:rsid w:val="00166C3A"/>
    <w:rsid w:val="00167102"/>
    <w:rsid w:val="001671B0"/>
    <w:rsid w:val="0016754B"/>
    <w:rsid w:val="00167A68"/>
    <w:rsid w:val="00170323"/>
    <w:rsid w:val="001710DA"/>
    <w:rsid w:val="00171D8B"/>
    <w:rsid w:val="001724AB"/>
    <w:rsid w:val="00172C53"/>
    <w:rsid w:val="001731B5"/>
    <w:rsid w:val="00173C1F"/>
    <w:rsid w:val="00173CC6"/>
    <w:rsid w:val="00174497"/>
    <w:rsid w:val="001746C5"/>
    <w:rsid w:val="001750A0"/>
    <w:rsid w:val="0017528B"/>
    <w:rsid w:val="00175CF0"/>
    <w:rsid w:val="00175FB8"/>
    <w:rsid w:val="001772E5"/>
    <w:rsid w:val="001800AF"/>
    <w:rsid w:val="001802FC"/>
    <w:rsid w:val="00180421"/>
    <w:rsid w:val="00180BBE"/>
    <w:rsid w:val="0018100C"/>
    <w:rsid w:val="00181996"/>
    <w:rsid w:val="001819E1"/>
    <w:rsid w:val="00181C83"/>
    <w:rsid w:val="00182F7E"/>
    <w:rsid w:val="0018357B"/>
    <w:rsid w:val="00183A40"/>
    <w:rsid w:val="00184126"/>
    <w:rsid w:val="00184CCA"/>
    <w:rsid w:val="00184E98"/>
    <w:rsid w:val="00185093"/>
    <w:rsid w:val="001852E1"/>
    <w:rsid w:val="00185863"/>
    <w:rsid w:val="0018591E"/>
    <w:rsid w:val="00186232"/>
    <w:rsid w:val="00186E14"/>
    <w:rsid w:val="001871BF"/>
    <w:rsid w:val="001877F7"/>
    <w:rsid w:val="00187D7A"/>
    <w:rsid w:val="001901E9"/>
    <w:rsid w:val="00190E80"/>
    <w:rsid w:val="00191D0F"/>
    <w:rsid w:val="00191EF1"/>
    <w:rsid w:val="001936C8"/>
    <w:rsid w:val="0019508D"/>
    <w:rsid w:val="0019565D"/>
    <w:rsid w:val="00195C37"/>
    <w:rsid w:val="001976B4"/>
    <w:rsid w:val="001A025A"/>
    <w:rsid w:val="001A03D1"/>
    <w:rsid w:val="001A0ACA"/>
    <w:rsid w:val="001A1294"/>
    <w:rsid w:val="001A1449"/>
    <w:rsid w:val="001A157C"/>
    <w:rsid w:val="001A171F"/>
    <w:rsid w:val="001A1AED"/>
    <w:rsid w:val="001A20F0"/>
    <w:rsid w:val="001A21DB"/>
    <w:rsid w:val="001A2452"/>
    <w:rsid w:val="001A29A3"/>
    <w:rsid w:val="001A34EE"/>
    <w:rsid w:val="001A4F23"/>
    <w:rsid w:val="001A61ED"/>
    <w:rsid w:val="001A6518"/>
    <w:rsid w:val="001A6761"/>
    <w:rsid w:val="001A6F6E"/>
    <w:rsid w:val="001A7A11"/>
    <w:rsid w:val="001A7AC4"/>
    <w:rsid w:val="001A7B46"/>
    <w:rsid w:val="001A7B54"/>
    <w:rsid w:val="001A7D6C"/>
    <w:rsid w:val="001A7E5A"/>
    <w:rsid w:val="001B1DD8"/>
    <w:rsid w:val="001B21FE"/>
    <w:rsid w:val="001B244A"/>
    <w:rsid w:val="001B3056"/>
    <w:rsid w:val="001B39E5"/>
    <w:rsid w:val="001B3C03"/>
    <w:rsid w:val="001B3F35"/>
    <w:rsid w:val="001B4A1C"/>
    <w:rsid w:val="001B4BDE"/>
    <w:rsid w:val="001B4D66"/>
    <w:rsid w:val="001B4E7A"/>
    <w:rsid w:val="001B510B"/>
    <w:rsid w:val="001B5F14"/>
    <w:rsid w:val="001B6F46"/>
    <w:rsid w:val="001B7DEB"/>
    <w:rsid w:val="001C018B"/>
    <w:rsid w:val="001C0EE4"/>
    <w:rsid w:val="001C1131"/>
    <w:rsid w:val="001C1EE9"/>
    <w:rsid w:val="001C253C"/>
    <w:rsid w:val="001C29C8"/>
    <w:rsid w:val="001C2A42"/>
    <w:rsid w:val="001C2D34"/>
    <w:rsid w:val="001C45EB"/>
    <w:rsid w:val="001C56C6"/>
    <w:rsid w:val="001C56D6"/>
    <w:rsid w:val="001C57DC"/>
    <w:rsid w:val="001C627C"/>
    <w:rsid w:val="001C6C45"/>
    <w:rsid w:val="001C6F84"/>
    <w:rsid w:val="001C76F3"/>
    <w:rsid w:val="001C7F78"/>
    <w:rsid w:val="001C7F8D"/>
    <w:rsid w:val="001D05F9"/>
    <w:rsid w:val="001D0A94"/>
    <w:rsid w:val="001D0D4F"/>
    <w:rsid w:val="001D101C"/>
    <w:rsid w:val="001D13E0"/>
    <w:rsid w:val="001D24A6"/>
    <w:rsid w:val="001D297A"/>
    <w:rsid w:val="001D2DA1"/>
    <w:rsid w:val="001D437A"/>
    <w:rsid w:val="001D475A"/>
    <w:rsid w:val="001D550D"/>
    <w:rsid w:val="001D57AC"/>
    <w:rsid w:val="001D7BC8"/>
    <w:rsid w:val="001E01E8"/>
    <w:rsid w:val="001E0DFA"/>
    <w:rsid w:val="001E0F9C"/>
    <w:rsid w:val="001E1A88"/>
    <w:rsid w:val="001E210A"/>
    <w:rsid w:val="001E2320"/>
    <w:rsid w:val="001E3307"/>
    <w:rsid w:val="001E3D02"/>
    <w:rsid w:val="001E4546"/>
    <w:rsid w:val="001E4ED6"/>
    <w:rsid w:val="001E55F5"/>
    <w:rsid w:val="001E5DC5"/>
    <w:rsid w:val="001E6B21"/>
    <w:rsid w:val="001E6E67"/>
    <w:rsid w:val="001F0131"/>
    <w:rsid w:val="001F031E"/>
    <w:rsid w:val="001F063B"/>
    <w:rsid w:val="001F0B02"/>
    <w:rsid w:val="001F0C07"/>
    <w:rsid w:val="001F14FA"/>
    <w:rsid w:val="001F1F96"/>
    <w:rsid w:val="001F239E"/>
    <w:rsid w:val="001F2930"/>
    <w:rsid w:val="001F2D49"/>
    <w:rsid w:val="001F2FE1"/>
    <w:rsid w:val="001F4A7F"/>
    <w:rsid w:val="001F4C09"/>
    <w:rsid w:val="001F5356"/>
    <w:rsid w:val="001F5ED2"/>
    <w:rsid w:val="001F621B"/>
    <w:rsid w:val="001F64AA"/>
    <w:rsid w:val="001F6C99"/>
    <w:rsid w:val="001F7042"/>
    <w:rsid w:val="001F72FE"/>
    <w:rsid w:val="0020049F"/>
    <w:rsid w:val="00200B2F"/>
    <w:rsid w:val="002010B6"/>
    <w:rsid w:val="00201CC3"/>
    <w:rsid w:val="002030BF"/>
    <w:rsid w:val="0020352C"/>
    <w:rsid w:val="00203A42"/>
    <w:rsid w:val="00203F70"/>
    <w:rsid w:val="002041B8"/>
    <w:rsid w:val="00204B7F"/>
    <w:rsid w:val="0020518D"/>
    <w:rsid w:val="00205436"/>
    <w:rsid w:val="0020580A"/>
    <w:rsid w:val="00205F0F"/>
    <w:rsid w:val="002062BD"/>
    <w:rsid w:val="00206435"/>
    <w:rsid w:val="00206B58"/>
    <w:rsid w:val="00207567"/>
    <w:rsid w:val="002103C7"/>
    <w:rsid w:val="002104A7"/>
    <w:rsid w:val="002109D0"/>
    <w:rsid w:val="00210B56"/>
    <w:rsid w:val="0021116B"/>
    <w:rsid w:val="00211730"/>
    <w:rsid w:val="002118D4"/>
    <w:rsid w:val="0021210B"/>
    <w:rsid w:val="002122EE"/>
    <w:rsid w:val="0021276C"/>
    <w:rsid w:val="002132DA"/>
    <w:rsid w:val="002133FF"/>
    <w:rsid w:val="002138FA"/>
    <w:rsid w:val="00214B32"/>
    <w:rsid w:val="002156BF"/>
    <w:rsid w:val="00215AC3"/>
    <w:rsid w:val="00215CD5"/>
    <w:rsid w:val="00215E55"/>
    <w:rsid w:val="002169B0"/>
    <w:rsid w:val="00216B7D"/>
    <w:rsid w:val="0022034D"/>
    <w:rsid w:val="00220468"/>
    <w:rsid w:val="0022123E"/>
    <w:rsid w:val="002216B1"/>
    <w:rsid w:val="0022182F"/>
    <w:rsid w:val="00221FC9"/>
    <w:rsid w:val="0022213F"/>
    <w:rsid w:val="00222450"/>
    <w:rsid w:val="002226A0"/>
    <w:rsid w:val="0022284D"/>
    <w:rsid w:val="00223851"/>
    <w:rsid w:val="0022385C"/>
    <w:rsid w:val="00223AD5"/>
    <w:rsid w:val="00224C25"/>
    <w:rsid w:val="00224CFD"/>
    <w:rsid w:val="00224FB7"/>
    <w:rsid w:val="0022504A"/>
    <w:rsid w:val="00225A96"/>
    <w:rsid w:val="00225C72"/>
    <w:rsid w:val="0022661A"/>
    <w:rsid w:val="002300D9"/>
    <w:rsid w:val="0023058C"/>
    <w:rsid w:val="00232358"/>
    <w:rsid w:val="002324CC"/>
    <w:rsid w:val="00232BB5"/>
    <w:rsid w:val="00232FA1"/>
    <w:rsid w:val="0023310E"/>
    <w:rsid w:val="00233214"/>
    <w:rsid w:val="0023325F"/>
    <w:rsid w:val="00233491"/>
    <w:rsid w:val="0023374B"/>
    <w:rsid w:val="00233AA8"/>
    <w:rsid w:val="00234451"/>
    <w:rsid w:val="00234595"/>
    <w:rsid w:val="0023471D"/>
    <w:rsid w:val="002348ED"/>
    <w:rsid w:val="00235793"/>
    <w:rsid w:val="00235BED"/>
    <w:rsid w:val="00236176"/>
    <w:rsid w:val="002365F8"/>
    <w:rsid w:val="002372A9"/>
    <w:rsid w:val="0023731F"/>
    <w:rsid w:val="002377DA"/>
    <w:rsid w:val="00237B8B"/>
    <w:rsid w:val="00237F11"/>
    <w:rsid w:val="0024033C"/>
    <w:rsid w:val="00240D39"/>
    <w:rsid w:val="0024117C"/>
    <w:rsid w:val="002417F9"/>
    <w:rsid w:val="00241CC8"/>
    <w:rsid w:val="00241CE3"/>
    <w:rsid w:val="00242321"/>
    <w:rsid w:val="002440E8"/>
    <w:rsid w:val="002458AF"/>
    <w:rsid w:val="00246B08"/>
    <w:rsid w:val="00246B67"/>
    <w:rsid w:val="00247BB4"/>
    <w:rsid w:val="0025051C"/>
    <w:rsid w:val="002519FE"/>
    <w:rsid w:val="002529C4"/>
    <w:rsid w:val="00252A47"/>
    <w:rsid w:val="00252ADE"/>
    <w:rsid w:val="00253A08"/>
    <w:rsid w:val="00253C6B"/>
    <w:rsid w:val="00254360"/>
    <w:rsid w:val="002544D9"/>
    <w:rsid w:val="002544F4"/>
    <w:rsid w:val="00254B1A"/>
    <w:rsid w:val="0025557F"/>
    <w:rsid w:val="00255A18"/>
    <w:rsid w:val="00255A2F"/>
    <w:rsid w:val="00255CD8"/>
    <w:rsid w:val="00256A63"/>
    <w:rsid w:val="00256D32"/>
    <w:rsid w:val="00256F52"/>
    <w:rsid w:val="0025772E"/>
    <w:rsid w:val="00257764"/>
    <w:rsid w:val="00257BD1"/>
    <w:rsid w:val="002603C7"/>
    <w:rsid w:val="002607FC"/>
    <w:rsid w:val="00261B27"/>
    <w:rsid w:val="002625CD"/>
    <w:rsid w:val="00262F7D"/>
    <w:rsid w:val="00263213"/>
    <w:rsid w:val="00263C97"/>
    <w:rsid w:val="002643BA"/>
    <w:rsid w:val="00264A79"/>
    <w:rsid w:val="0026569B"/>
    <w:rsid w:val="002663BF"/>
    <w:rsid w:val="00266FC8"/>
    <w:rsid w:val="0026727B"/>
    <w:rsid w:val="002677E9"/>
    <w:rsid w:val="00267900"/>
    <w:rsid w:val="00267D91"/>
    <w:rsid w:val="00267DDC"/>
    <w:rsid w:val="00270C7C"/>
    <w:rsid w:val="00270DF3"/>
    <w:rsid w:val="002716C5"/>
    <w:rsid w:val="002725EB"/>
    <w:rsid w:val="002728A7"/>
    <w:rsid w:val="00272908"/>
    <w:rsid w:val="00272A8A"/>
    <w:rsid w:val="00272C2C"/>
    <w:rsid w:val="00274B00"/>
    <w:rsid w:val="00274BB3"/>
    <w:rsid w:val="00275AE2"/>
    <w:rsid w:val="00275F3C"/>
    <w:rsid w:val="00276184"/>
    <w:rsid w:val="002774C9"/>
    <w:rsid w:val="00277B33"/>
    <w:rsid w:val="00277DA9"/>
    <w:rsid w:val="00280E32"/>
    <w:rsid w:val="002813FC"/>
    <w:rsid w:val="002815DD"/>
    <w:rsid w:val="00281BDF"/>
    <w:rsid w:val="00283410"/>
    <w:rsid w:val="00283793"/>
    <w:rsid w:val="00284574"/>
    <w:rsid w:val="00285415"/>
    <w:rsid w:val="0028548C"/>
    <w:rsid w:val="00286760"/>
    <w:rsid w:val="00286C36"/>
    <w:rsid w:val="00286D06"/>
    <w:rsid w:val="002902A5"/>
    <w:rsid w:val="0029099D"/>
    <w:rsid w:val="00291318"/>
    <w:rsid w:val="00292745"/>
    <w:rsid w:val="002932DB"/>
    <w:rsid w:val="0029357D"/>
    <w:rsid w:val="00294B01"/>
    <w:rsid w:val="00294DE4"/>
    <w:rsid w:val="00294EC7"/>
    <w:rsid w:val="002956E8"/>
    <w:rsid w:val="0029571E"/>
    <w:rsid w:val="00295763"/>
    <w:rsid w:val="002959CA"/>
    <w:rsid w:val="00295ADC"/>
    <w:rsid w:val="00295C61"/>
    <w:rsid w:val="00297411"/>
    <w:rsid w:val="002977BC"/>
    <w:rsid w:val="002977F6"/>
    <w:rsid w:val="00297A64"/>
    <w:rsid w:val="00297D8B"/>
    <w:rsid w:val="002A0421"/>
    <w:rsid w:val="002A090F"/>
    <w:rsid w:val="002A0A50"/>
    <w:rsid w:val="002A0AC1"/>
    <w:rsid w:val="002A1B61"/>
    <w:rsid w:val="002A29DF"/>
    <w:rsid w:val="002A37DA"/>
    <w:rsid w:val="002A3A75"/>
    <w:rsid w:val="002A3ACD"/>
    <w:rsid w:val="002A3B8D"/>
    <w:rsid w:val="002A3CD3"/>
    <w:rsid w:val="002A41F1"/>
    <w:rsid w:val="002A4340"/>
    <w:rsid w:val="002A44DB"/>
    <w:rsid w:val="002A47F1"/>
    <w:rsid w:val="002A4B1D"/>
    <w:rsid w:val="002A4B3F"/>
    <w:rsid w:val="002A4FB6"/>
    <w:rsid w:val="002A5568"/>
    <w:rsid w:val="002A5617"/>
    <w:rsid w:val="002A5DC0"/>
    <w:rsid w:val="002A5EC1"/>
    <w:rsid w:val="002A6482"/>
    <w:rsid w:val="002A7771"/>
    <w:rsid w:val="002A7A77"/>
    <w:rsid w:val="002A7C0E"/>
    <w:rsid w:val="002A7D93"/>
    <w:rsid w:val="002B02EB"/>
    <w:rsid w:val="002B034C"/>
    <w:rsid w:val="002B0559"/>
    <w:rsid w:val="002B0586"/>
    <w:rsid w:val="002B0E47"/>
    <w:rsid w:val="002B1052"/>
    <w:rsid w:val="002B1887"/>
    <w:rsid w:val="002B2951"/>
    <w:rsid w:val="002B3818"/>
    <w:rsid w:val="002B4817"/>
    <w:rsid w:val="002B4E9A"/>
    <w:rsid w:val="002B59FF"/>
    <w:rsid w:val="002B5A6C"/>
    <w:rsid w:val="002B608D"/>
    <w:rsid w:val="002B6BBA"/>
    <w:rsid w:val="002B6DAF"/>
    <w:rsid w:val="002B6FC7"/>
    <w:rsid w:val="002C0774"/>
    <w:rsid w:val="002C0DEB"/>
    <w:rsid w:val="002C10D5"/>
    <w:rsid w:val="002C2B81"/>
    <w:rsid w:val="002C3059"/>
    <w:rsid w:val="002C3DF8"/>
    <w:rsid w:val="002C45FB"/>
    <w:rsid w:val="002C491A"/>
    <w:rsid w:val="002C5380"/>
    <w:rsid w:val="002C642A"/>
    <w:rsid w:val="002C64F3"/>
    <w:rsid w:val="002C6792"/>
    <w:rsid w:val="002C68DE"/>
    <w:rsid w:val="002C6CD5"/>
    <w:rsid w:val="002C6EBB"/>
    <w:rsid w:val="002C7E40"/>
    <w:rsid w:val="002D0461"/>
    <w:rsid w:val="002D06B4"/>
    <w:rsid w:val="002D0902"/>
    <w:rsid w:val="002D1C0B"/>
    <w:rsid w:val="002D1EC0"/>
    <w:rsid w:val="002D237B"/>
    <w:rsid w:val="002D34CE"/>
    <w:rsid w:val="002D366D"/>
    <w:rsid w:val="002D3737"/>
    <w:rsid w:val="002D6A86"/>
    <w:rsid w:val="002D6D68"/>
    <w:rsid w:val="002D71B9"/>
    <w:rsid w:val="002E0569"/>
    <w:rsid w:val="002E0C7D"/>
    <w:rsid w:val="002E11D8"/>
    <w:rsid w:val="002E1C43"/>
    <w:rsid w:val="002E1CDB"/>
    <w:rsid w:val="002E1D88"/>
    <w:rsid w:val="002E2281"/>
    <w:rsid w:val="002E2864"/>
    <w:rsid w:val="002E2AA0"/>
    <w:rsid w:val="002E345A"/>
    <w:rsid w:val="002E4207"/>
    <w:rsid w:val="002E4552"/>
    <w:rsid w:val="002E4932"/>
    <w:rsid w:val="002E4D06"/>
    <w:rsid w:val="002E4E8B"/>
    <w:rsid w:val="002E4EB5"/>
    <w:rsid w:val="002E503C"/>
    <w:rsid w:val="002E5D37"/>
    <w:rsid w:val="002E5D58"/>
    <w:rsid w:val="002E655C"/>
    <w:rsid w:val="002E68A6"/>
    <w:rsid w:val="002E701D"/>
    <w:rsid w:val="002E7516"/>
    <w:rsid w:val="002E7B0D"/>
    <w:rsid w:val="002F05C1"/>
    <w:rsid w:val="002F0BCA"/>
    <w:rsid w:val="002F145E"/>
    <w:rsid w:val="002F31F4"/>
    <w:rsid w:val="002F3280"/>
    <w:rsid w:val="002F349B"/>
    <w:rsid w:val="002F358F"/>
    <w:rsid w:val="002F45C9"/>
    <w:rsid w:val="002F4623"/>
    <w:rsid w:val="002F4C10"/>
    <w:rsid w:val="002F53A4"/>
    <w:rsid w:val="002F566F"/>
    <w:rsid w:val="002F6073"/>
    <w:rsid w:val="002F6610"/>
    <w:rsid w:val="002F6804"/>
    <w:rsid w:val="002F6ACB"/>
    <w:rsid w:val="002F6CB4"/>
    <w:rsid w:val="002F6FD9"/>
    <w:rsid w:val="002F7117"/>
    <w:rsid w:val="002F71BE"/>
    <w:rsid w:val="002F71F9"/>
    <w:rsid w:val="002F7ACC"/>
    <w:rsid w:val="002F7EAA"/>
    <w:rsid w:val="002F7FB0"/>
    <w:rsid w:val="00300158"/>
    <w:rsid w:val="0030185A"/>
    <w:rsid w:val="00301D9D"/>
    <w:rsid w:val="003022B3"/>
    <w:rsid w:val="003024B3"/>
    <w:rsid w:val="00302EAB"/>
    <w:rsid w:val="003034E3"/>
    <w:rsid w:val="00303C67"/>
    <w:rsid w:val="00303E9F"/>
    <w:rsid w:val="00303FF0"/>
    <w:rsid w:val="00304337"/>
    <w:rsid w:val="0030474C"/>
    <w:rsid w:val="00304BE8"/>
    <w:rsid w:val="00305A42"/>
    <w:rsid w:val="00305FCB"/>
    <w:rsid w:val="00306023"/>
    <w:rsid w:val="00306CBA"/>
    <w:rsid w:val="00306F76"/>
    <w:rsid w:val="0030732B"/>
    <w:rsid w:val="0030781F"/>
    <w:rsid w:val="00310377"/>
    <w:rsid w:val="00310518"/>
    <w:rsid w:val="00310735"/>
    <w:rsid w:val="00310D0C"/>
    <w:rsid w:val="00311B16"/>
    <w:rsid w:val="00311C85"/>
    <w:rsid w:val="0031255E"/>
    <w:rsid w:val="00312F03"/>
    <w:rsid w:val="00312F8E"/>
    <w:rsid w:val="00313113"/>
    <w:rsid w:val="00313265"/>
    <w:rsid w:val="003132CA"/>
    <w:rsid w:val="00313CCD"/>
    <w:rsid w:val="00313D6E"/>
    <w:rsid w:val="003148D0"/>
    <w:rsid w:val="00314AAD"/>
    <w:rsid w:val="003150D3"/>
    <w:rsid w:val="003150D4"/>
    <w:rsid w:val="00315122"/>
    <w:rsid w:val="00315218"/>
    <w:rsid w:val="003157E5"/>
    <w:rsid w:val="00315840"/>
    <w:rsid w:val="0031766D"/>
    <w:rsid w:val="0032013D"/>
    <w:rsid w:val="003204BF"/>
    <w:rsid w:val="0032069A"/>
    <w:rsid w:val="00320AB4"/>
    <w:rsid w:val="00321D7E"/>
    <w:rsid w:val="003227B1"/>
    <w:rsid w:val="00322DF1"/>
    <w:rsid w:val="00323840"/>
    <w:rsid w:val="00323D35"/>
    <w:rsid w:val="0032419E"/>
    <w:rsid w:val="00325F3C"/>
    <w:rsid w:val="003260EE"/>
    <w:rsid w:val="00326419"/>
    <w:rsid w:val="00326D4A"/>
    <w:rsid w:val="00331002"/>
    <w:rsid w:val="00331197"/>
    <w:rsid w:val="003311A8"/>
    <w:rsid w:val="003314D7"/>
    <w:rsid w:val="00331FD6"/>
    <w:rsid w:val="0033271F"/>
    <w:rsid w:val="00332936"/>
    <w:rsid w:val="0033294C"/>
    <w:rsid w:val="00332AAA"/>
    <w:rsid w:val="00332B1C"/>
    <w:rsid w:val="003335EE"/>
    <w:rsid w:val="00334F11"/>
    <w:rsid w:val="00335306"/>
    <w:rsid w:val="00335C54"/>
    <w:rsid w:val="00336471"/>
    <w:rsid w:val="00336CC0"/>
    <w:rsid w:val="0033702E"/>
    <w:rsid w:val="00337120"/>
    <w:rsid w:val="0033768A"/>
    <w:rsid w:val="00337B20"/>
    <w:rsid w:val="00340343"/>
    <w:rsid w:val="00340BCD"/>
    <w:rsid w:val="00343986"/>
    <w:rsid w:val="003439EC"/>
    <w:rsid w:val="003448C8"/>
    <w:rsid w:val="00344D25"/>
    <w:rsid w:val="00345779"/>
    <w:rsid w:val="003471C4"/>
    <w:rsid w:val="00347E40"/>
    <w:rsid w:val="00350822"/>
    <w:rsid w:val="00350A15"/>
    <w:rsid w:val="00351705"/>
    <w:rsid w:val="00352116"/>
    <w:rsid w:val="00352325"/>
    <w:rsid w:val="00353933"/>
    <w:rsid w:val="00354211"/>
    <w:rsid w:val="003547D2"/>
    <w:rsid w:val="003548BE"/>
    <w:rsid w:val="003549EA"/>
    <w:rsid w:val="00354AB0"/>
    <w:rsid w:val="003552F8"/>
    <w:rsid w:val="00355876"/>
    <w:rsid w:val="0035677F"/>
    <w:rsid w:val="00356F33"/>
    <w:rsid w:val="00357271"/>
    <w:rsid w:val="0035764E"/>
    <w:rsid w:val="00357C52"/>
    <w:rsid w:val="00357E91"/>
    <w:rsid w:val="003603A2"/>
    <w:rsid w:val="003606BE"/>
    <w:rsid w:val="00361081"/>
    <w:rsid w:val="003614D9"/>
    <w:rsid w:val="00361C5B"/>
    <w:rsid w:val="00362AB8"/>
    <w:rsid w:val="00362C95"/>
    <w:rsid w:val="00363CA0"/>
    <w:rsid w:val="003640DD"/>
    <w:rsid w:val="003641A1"/>
    <w:rsid w:val="003644C6"/>
    <w:rsid w:val="00365A9A"/>
    <w:rsid w:val="00365ACF"/>
    <w:rsid w:val="00365D2A"/>
    <w:rsid w:val="00366948"/>
    <w:rsid w:val="00366B17"/>
    <w:rsid w:val="00366EC9"/>
    <w:rsid w:val="00372496"/>
    <w:rsid w:val="003728B9"/>
    <w:rsid w:val="00372C91"/>
    <w:rsid w:val="00372DAB"/>
    <w:rsid w:val="0037328E"/>
    <w:rsid w:val="00373ABE"/>
    <w:rsid w:val="00373EB6"/>
    <w:rsid w:val="003744A8"/>
    <w:rsid w:val="003745E4"/>
    <w:rsid w:val="00374842"/>
    <w:rsid w:val="0037504F"/>
    <w:rsid w:val="003750A4"/>
    <w:rsid w:val="00375E23"/>
    <w:rsid w:val="003764CB"/>
    <w:rsid w:val="00377EC2"/>
    <w:rsid w:val="00381D09"/>
    <w:rsid w:val="00381E51"/>
    <w:rsid w:val="00382B18"/>
    <w:rsid w:val="00383320"/>
    <w:rsid w:val="0038409A"/>
    <w:rsid w:val="00384A9F"/>
    <w:rsid w:val="003850DD"/>
    <w:rsid w:val="00385431"/>
    <w:rsid w:val="0038572C"/>
    <w:rsid w:val="00385A62"/>
    <w:rsid w:val="00385D49"/>
    <w:rsid w:val="0038628D"/>
    <w:rsid w:val="00386A02"/>
    <w:rsid w:val="00387188"/>
    <w:rsid w:val="0038719D"/>
    <w:rsid w:val="00387254"/>
    <w:rsid w:val="00387436"/>
    <w:rsid w:val="00387A5D"/>
    <w:rsid w:val="00387D84"/>
    <w:rsid w:val="0039190E"/>
    <w:rsid w:val="00391973"/>
    <w:rsid w:val="00391BA6"/>
    <w:rsid w:val="00392DE8"/>
    <w:rsid w:val="00394A97"/>
    <w:rsid w:val="00395CD3"/>
    <w:rsid w:val="00395E6D"/>
    <w:rsid w:val="00396393"/>
    <w:rsid w:val="00396491"/>
    <w:rsid w:val="003964CA"/>
    <w:rsid w:val="00396768"/>
    <w:rsid w:val="00397CC0"/>
    <w:rsid w:val="003A0135"/>
    <w:rsid w:val="003A044E"/>
    <w:rsid w:val="003A0D82"/>
    <w:rsid w:val="003A0D84"/>
    <w:rsid w:val="003A1751"/>
    <w:rsid w:val="003A182D"/>
    <w:rsid w:val="003A19FC"/>
    <w:rsid w:val="003A1C95"/>
    <w:rsid w:val="003A2F28"/>
    <w:rsid w:val="003A3668"/>
    <w:rsid w:val="003A3A45"/>
    <w:rsid w:val="003A3E0F"/>
    <w:rsid w:val="003A40AA"/>
    <w:rsid w:val="003A428D"/>
    <w:rsid w:val="003A4B80"/>
    <w:rsid w:val="003A4C8B"/>
    <w:rsid w:val="003A5323"/>
    <w:rsid w:val="003A5379"/>
    <w:rsid w:val="003A58F2"/>
    <w:rsid w:val="003A5C2C"/>
    <w:rsid w:val="003A5CC8"/>
    <w:rsid w:val="003A5E32"/>
    <w:rsid w:val="003A62A0"/>
    <w:rsid w:val="003A709C"/>
    <w:rsid w:val="003A7910"/>
    <w:rsid w:val="003A7934"/>
    <w:rsid w:val="003B0AEC"/>
    <w:rsid w:val="003B0B8B"/>
    <w:rsid w:val="003B1973"/>
    <w:rsid w:val="003B1D66"/>
    <w:rsid w:val="003B21DE"/>
    <w:rsid w:val="003B28A9"/>
    <w:rsid w:val="003B2EC9"/>
    <w:rsid w:val="003B2F99"/>
    <w:rsid w:val="003B3A43"/>
    <w:rsid w:val="003B3B94"/>
    <w:rsid w:val="003B406F"/>
    <w:rsid w:val="003B4296"/>
    <w:rsid w:val="003B44C4"/>
    <w:rsid w:val="003B52B6"/>
    <w:rsid w:val="003B5516"/>
    <w:rsid w:val="003B6730"/>
    <w:rsid w:val="003B6777"/>
    <w:rsid w:val="003B71A6"/>
    <w:rsid w:val="003C08B1"/>
    <w:rsid w:val="003C0D65"/>
    <w:rsid w:val="003C111A"/>
    <w:rsid w:val="003C1907"/>
    <w:rsid w:val="003C217B"/>
    <w:rsid w:val="003C237B"/>
    <w:rsid w:val="003C250C"/>
    <w:rsid w:val="003C44B3"/>
    <w:rsid w:val="003C4A87"/>
    <w:rsid w:val="003C4AB6"/>
    <w:rsid w:val="003C4DC4"/>
    <w:rsid w:val="003C534F"/>
    <w:rsid w:val="003C5F48"/>
    <w:rsid w:val="003C62F8"/>
    <w:rsid w:val="003C641E"/>
    <w:rsid w:val="003C64ED"/>
    <w:rsid w:val="003C6E5B"/>
    <w:rsid w:val="003C7987"/>
    <w:rsid w:val="003C7C40"/>
    <w:rsid w:val="003C7D91"/>
    <w:rsid w:val="003D010F"/>
    <w:rsid w:val="003D02D1"/>
    <w:rsid w:val="003D0615"/>
    <w:rsid w:val="003D0FC6"/>
    <w:rsid w:val="003D124D"/>
    <w:rsid w:val="003D1740"/>
    <w:rsid w:val="003D1843"/>
    <w:rsid w:val="003D226C"/>
    <w:rsid w:val="003D2671"/>
    <w:rsid w:val="003D272E"/>
    <w:rsid w:val="003D38E7"/>
    <w:rsid w:val="003D421C"/>
    <w:rsid w:val="003D45F0"/>
    <w:rsid w:val="003D4AE9"/>
    <w:rsid w:val="003D4B64"/>
    <w:rsid w:val="003D4C1C"/>
    <w:rsid w:val="003D4F0F"/>
    <w:rsid w:val="003D52D5"/>
    <w:rsid w:val="003D5978"/>
    <w:rsid w:val="003D660B"/>
    <w:rsid w:val="003D670E"/>
    <w:rsid w:val="003D70B3"/>
    <w:rsid w:val="003D7873"/>
    <w:rsid w:val="003D7FF7"/>
    <w:rsid w:val="003E01C6"/>
    <w:rsid w:val="003E0D9F"/>
    <w:rsid w:val="003E117D"/>
    <w:rsid w:val="003E11C1"/>
    <w:rsid w:val="003E1307"/>
    <w:rsid w:val="003E1D8B"/>
    <w:rsid w:val="003E2612"/>
    <w:rsid w:val="003E2946"/>
    <w:rsid w:val="003E2FFD"/>
    <w:rsid w:val="003E3015"/>
    <w:rsid w:val="003E3949"/>
    <w:rsid w:val="003E3E92"/>
    <w:rsid w:val="003E3FA5"/>
    <w:rsid w:val="003E426A"/>
    <w:rsid w:val="003E55C3"/>
    <w:rsid w:val="003E5738"/>
    <w:rsid w:val="003E627E"/>
    <w:rsid w:val="003E6DA3"/>
    <w:rsid w:val="003E6E31"/>
    <w:rsid w:val="003E6EF8"/>
    <w:rsid w:val="003E6EFD"/>
    <w:rsid w:val="003E739F"/>
    <w:rsid w:val="003F0119"/>
    <w:rsid w:val="003F049E"/>
    <w:rsid w:val="003F0A77"/>
    <w:rsid w:val="003F0D2F"/>
    <w:rsid w:val="003F17EE"/>
    <w:rsid w:val="003F2081"/>
    <w:rsid w:val="003F2345"/>
    <w:rsid w:val="003F2DAF"/>
    <w:rsid w:val="003F4C2C"/>
    <w:rsid w:val="003F4EEF"/>
    <w:rsid w:val="003F62FA"/>
    <w:rsid w:val="003F63DC"/>
    <w:rsid w:val="003F6C15"/>
    <w:rsid w:val="003F78EB"/>
    <w:rsid w:val="00400EBF"/>
    <w:rsid w:val="00401321"/>
    <w:rsid w:val="00401539"/>
    <w:rsid w:val="00401D19"/>
    <w:rsid w:val="00402856"/>
    <w:rsid w:val="00403242"/>
    <w:rsid w:val="004032F1"/>
    <w:rsid w:val="00403D87"/>
    <w:rsid w:val="00404046"/>
    <w:rsid w:val="00407FEB"/>
    <w:rsid w:val="004103F4"/>
    <w:rsid w:val="0041096C"/>
    <w:rsid w:val="004112C7"/>
    <w:rsid w:val="0041160E"/>
    <w:rsid w:val="0041198C"/>
    <w:rsid w:val="00411E20"/>
    <w:rsid w:val="004124E8"/>
    <w:rsid w:val="00413869"/>
    <w:rsid w:val="0041387B"/>
    <w:rsid w:val="004138D8"/>
    <w:rsid w:val="00414A16"/>
    <w:rsid w:val="004161B1"/>
    <w:rsid w:val="0041664C"/>
    <w:rsid w:val="00417312"/>
    <w:rsid w:val="00417CB0"/>
    <w:rsid w:val="0042010A"/>
    <w:rsid w:val="00420C5A"/>
    <w:rsid w:val="00420EB4"/>
    <w:rsid w:val="00421381"/>
    <w:rsid w:val="00422060"/>
    <w:rsid w:val="00422209"/>
    <w:rsid w:val="00423273"/>
    <w:rsid w:val="00423430"/>
    <w:rsid w:val="00423610"/>
    <w:rsid w:val="00423955"/>
    <w:rsid w:val="004244E8"/>
    <w:rsid w:val="004252EE"/>
    <w:rsid w:val="0042548D"/>
    <w:rsid w:val="00425BC7"/>
    <w:rsid w:val="0042631D"/>
    <w:rsid w:val="0042712D"/>
    <w:rsid w:val="00427449"/>
    <w:rsid w:val="004278F6"/>
    <w:rsid w:val="004309D3"/>
    <w:rsid w:val="004311D7"/>
    <w:rsid w:val="004312A0"/>
    <w:rsid w:val="00431DF8"/>
    <w:rsid w:val="0043280E"/>
    <w:rsid w:val="004338B6"/>
    <w:rsid w:val="00433A16"/>
    <w:rsid w:val="00433D6A"/>
    <w:rsid w:val="00434416"/>
    <w:rsid w:val="004347E8"/>
    <w:rsid w:val="004348F5"/>
    <w:rsid w:val="00434F70"/>
    <w:rsid w:val="00435C0A"/>
    <w:rsid w:val="0043612A"/>
    <w:rsid w:val="004368E0"/>
    <w:rsid w:val="00436B6C"/>
    <w:rsid w:val="00436F4E"/>
    <w:rsid w:val="004379BF"/>
    <w:rsid w:val="0044022F"/>
    <w:rsid w:val="0044069B"/>
    <w:rsid w:val="004409DE"/>
    <w:rsid w:val="004414D5"/>
    <w:rsid w:val="00441DB3"/>
    <w:rsid w:val="00441E2E"/>
    <w:rsid w:val="00441FBC"/>
    <w:rsid w:val="00442152"/>
    <w:rsid w:val="004422E6"/>
    <w:rsid w:val="004424F1"/>
    <w:rsid w:val="0044390A"/>
    <w:rsid w:val="004445E0"/>
    <w:rsid w:val="00444A22"/>
    <w:rsid w:val="00445ECB"/>
    <w:rsid w:val="0044664E"/>
    <w:rsid w:val="00446794"/>
    <w:rsid w:val="00446D11"/>
    <w:rsid w:val="00447E86"/>
    <w:rsid w:val="004501EB"/>
    <w:rsid w:val="004504AB"/>
    <w:rsid w:val="004505FF"/>
    <w:rsid w:val="0045062F"/>
    <w:rsid w:val="0045081B"/>
    <w:rsid w:val="0045219B"/>
    <w:rsid w:val="00452CC6"/>
    <w:rsid w:val="00452E01"/>
    <w:rsid w:val="00453E75"/>
    <w:rsid w:val="00454450"/>
    <w:rsid w:val="00454456"/>
    <w:rsid w:val="00454514"/>
    <w:rsid w:val="00454CD1"/>
    <w:rsid w:val="00454FD1"/>
    <w:rsid w:val="00456399"/>
    <w:rsid w:val="004567B2"/>
    <w:rsid w:val="00456D6E"/>
    <w:rsid w:val="004571C4"/>
    <w:rsid w:val="004602BC"/>
    <w:rsid w:val="00460CCE"/>
    <w:rsid w:val="00461F11"/>
    <w:rsid w:val="004622F7"/>
    <w:rsid w:val="00462E67"/>
    <w:rsid w:val="004630C9"/>
    <w:rsid w:val="00463424"/>
    <w:rsid w:val="004634F7"/>
    <w:rsid w:val="00463FC6"/>
    <w:rsid w:val="004642B7"/>
    <w:rsid w:val="0046452C"/>
    <w:rsid w:val="004648B6"/>
    <w:rsid w:val="004650CA"/>
    <w:rsid w:val="00465EB9"/>
    <w:rsid w:val="0046611F"/>
    <w:rsid w:val="00466678"/>
    <w:rsid w:val="00467660"/>
    <w:rsid w:val="00467796"/>
    <w:rsid w:val="00470C69"/>
    <w:rsid w:val="00470F14"/>
    <w:rsid w:val="004710FE"/>
    <w:rsid w:val="00471907"/>
    <w:rsid w:val="0047241C"/>
    <w:rsid w:val="004724C6"/>
    <w:rsid w:val="0047310D"/>
    <w:rsid w:val="0047508C"/>
    <w:rsid w:val="0047524D"/>
    <w:rsid w:val="004754BB"/>
    <w:rsid w:val="00475650"/>
    <w:rsid w:val="00475EF4"/>
    <w:rsid w:val="00476832"/>
    <w:rsid w:val="004775BF"/>
    <w:rsid w:val="004805D4"/>
    <w:rsid w:val="0048066D"/>
    <w:rsid w:val="0048118D"/>
    <w:rsid w:val="004830A1"/>
    <w:rsid w:val="00483213"/>
    <w:rsid w:val="004837D0"/>
    <w:rsid w:val="00483AF3"/>
    <w:rsid w:val="0048410F"/>
    <w:rsid w:val="004844C3"/>
    <w:rsid w:val="004850AC"/>
    <w:rsid w:val="00485372"/>
    <w:rsid w:val="00485BAA"/>
    <w:rsid w:val="00485C9F"/>
    <w:rsid w:val="00486149"/>
    <w:rsid w:val="004861FF"/>
    <w:rsid w:val="004863AF"/>
    <w:rsid w:val="00486714"/>
    <w:rsid w:val="00487937"/>
    <w:rsid w:val="00487BD9"/>
    <w:rsid w:val="00490035"/>
    <w:rsid w:val="00490296"/>
    <w:rsid w:val="00491216"/>
    <w:rsid w:val="0049124D"/>
    <w:rsid w:val="00491612"/>
    <w:rsid w:val="0049171B"/>
    <w:rsid w:val="00491B60"/>
    <w:rsid w:val="0049300D"/>
    <w:rsid w:val="0049303A"/>
    <w:rsid w:val="00493987"/>
    <w:rsid w:val="00493EED"/>
    <w:rsid w:val="00494694"/>
    <w:rsid w:val="0049548A"/>
    <w:rsid w:val="00495AC9"/>
    <w:rsid w:val="0049644C"/>
    <w:rsid w:val="00496688"/>
    <w:rsid w:val="0049755A"/>
    <w:rsid w:val="004A04DA"/>
    <w:rsid w:val="004A11EC"/>
    <w:rsid w:val="004A1274"/>
    <w:rsid w:val="004A1791"/>
    <w:rsid w:val="004A303B"/>
    <w:rsid w:val="004A3E97"/>
    <w:rsid w:val="004A56A9"/>
    <w:rsid w:val="004A574F"/>
    <w:rsid w:val="004A6279"/>
    <w:rsid w:val="004A697A"/>
    <w:rsid w:val="004A6C93"/>
    <w:rsid w:val="004A6E2C"/>
    <w:rsid w:val="004A7F48"/>
    <w:rsid w:val="004A7F78"/>
    <w:rsid w:val="004B07AF"/>
    <w:rsid w:val="004B0D3C"/>
    <w:rsid w:val="004B1671"/>
    <w:rsid w:val="004B26FB"/>
    <w:rsid w:val="004B2D05"/>
    <w:rsid w:val="004B34BB"/>
    <w:rsid w:val="004B34FF"/>
    <w:rsid w:val="004B3CDD"/>
    <w:rsid w:val="004B5461"/>
    <w:rsid w:val="004B5548"/>
    <w:rsid w:val="004B5F33"/>
    <w:rsid w:val="004B624F"/>
    <w:rsid w:val="004B6609"/>
    <w:rsid w:val="004B7316"/>
    <w:rsid w:val="004C0903"/>
    <w:rsid w:val="004C0EBB"/>
    <w:rsid w:val="004C0EC2"/>
    <w:rsid w:val="004C11FE"/>
    <w:rsid w:val="004C15D2"/>
    <w:rsid w:val="004C1EA7"/>
    <w:rsid w:val="004C1EEA"/>
    <w:rsid w:val="004C2488"/>
    <w:rsid w:val="004C26F0"/>
    <w:rsid w:val="004C2FDE"/>
    <w:rsid w:val="004C3109"/>
    <w:rsid w:val="004C3BCE"/>
    <w:rsid w:val="004C444D"/>
    <w:rsid w:val="004C487D"/>
    <w:rsid w:val="004C48F0"/>
    <w:rsid w:val="004C4E1A"/>
    <w:rsid w:val="004C564E"/>
    <w:rsid w:val="004C6C7D"/>
    <w:rsid w:val="004C6D4D"/>
    <w:rsid w:val="004C7D41"/>
    <w:rsid w:val="004D00B3"/>
    <w:rsid w:val="004D03BF"/>
    <w:rsid w:val="004D06CD"/>
    <w:rsid w:val="004D0E24"/>
    <w:rsid w:val="004D0F43"/>
    <w:rsid w:val="004D1F0A"/>
    <w:rsid w:val="004D20F1"/>
    <w:rsid w:val="004D23D3"/>
    <w:rsid w:val="004D2A79"/>
    <w:rsid w:val="004D2E5B"/>
    <w:rsid w:val="004D3315"/>
    <w:rsid w:val="004D359A"/>
    <w:rsid w:val="004D3CFF"/>
    <w:rsid w:val="004D5193"/>
    <w:rsid w:val="004D561E"/>
    <w:rsid w:val="004D6CC1"/>
    <w:rsid w:val="004D6CDE"/>
    <w:rsid w:val="004D754D"/>
    <w:rsid w:val="004D78C5"/>
    <w:rsid w:val="004E0ADA"/>
    <w:rsid w:val="004E0EC1"/>
    <w:rsid w:val="004E1E2F"/>
    <w:rsid w:val="004E2182"/>
    <w:rsid w:val="004E22AC"/>
    <w:rsid w:val="004E332B"/>
    <w:rsid w:val="004E34EB"/>
    <w:rsid w:val="004E3FC9"/>
    <w:rsid w:val="004E50A1"/>
    <w:rsid w:val="004E5651"/>
    <w:rsid w:val="004E5702"/>
    <w:rsid w:val="004E59D8"/>
    <w:rsid w:val="004E5D6E"/>
    <w:rsid w:val="004E6393"/>
    <w:rsid w:val="004E6B1C"/>
    <w:rsid w:val="004E77C2"/>
    <w:rsid w:val="004F0E0E"/>
    <w:rsid w:val="004F1EB9"/>
    <w:rsid w:val="004F2AE3"/>
    <w:rsid w:val="004F2F94"/>
    <w:rsid w:val="004F43A3"/>
    <w:rsid w:val="004F4FE2"/>
    <w:rsid w:val="004F50EF"/>
    <w:rsid w:val="004F5198"/>
    <w:rsid w:val="004F51AA"/>
    <w:rsid w:val="004F604A"/>
    <w:rsid w:val="004F6F68"/>
    <w:rsid w:val="004F79E4"/>
    <w:rsid w:val="005006C4"/>
    <w:rsid w:val="00500EA6"/>
    <w:rsid w:val="005019D2"/>
    <w:rsid w:val="00501B5F"/>
    <w:rsid w:val="0050250A"/>
    <w:rsid w:val="0050290F"/>
    <w:rsid w:val="00502B24"/>
    <w:rsid w:val="00502BF0"/>
    <w:rsid w:val="00503EFF"/>
    <w:rsid w:val="0050445D"/>
    <w:rsid w:val="00504674"/>
    <w:rsid w:val="00504DB6"/>
    <w:rsid w:val="00506B68"/>
    <w:rsid w:val="00506BCA"/>
    <w:rsid w:val="00506D14"/>
    <w:rsid w:val="0050722F"/>
    <w:rsid w:val="005077FF"/>
    <w:rsid w:val="00510627"/>
    <w:rsid w:val="00510E41"/>
    <w:rsid w:val="0051149E"/>
    <w:rsid w:val="00512235"/>
    <w:rsid w:val="0051298F"/>
    <w:rsid w:val="00512B3E"/>
    <w:rsid w:val="00513AB8"/>
    <w:rsid w:val="00514890"/>
    <w:rsid w:val="005152A0"/>
    <w:rsid w:val="005153CD"/>
    <w:rsid w:val="00515553"/>
    <w:rsid w:val="00515779"/>
    <w:rsid w:val="00515C51"/>
    <w:rsid w:val="00515D0B"/>
    <w:rsid w:val="00515D92"/>
    <w:rsid w:val="00516446"/>
    <w:rsid w:val="005165E8"/>
    <w:rsid w:val="0051662F"/>
    <w:rsid w:val="0051663A"/>
    <w:rsid w:val="00516E40"/>
    <w:rsid w:val="00517C44"/>
    <w:rsid w:val="00517E94"/>
    <w:rsid w:val="005201CE"/>
    <w:rsid w:val="005202E6"/>
    <w:rsid w:val="00520972"/>
    <w:rsid w:val="00521406"/>
    <w:rsid w:val="00521B07"/>
    <w:rsid w:val="00521DB1"/>
    <w:rsid w:val="0052339B"/>
    <w:rsid w:val="00523B97"/>
    <w:rsid w:val="00524369"/>
    <w:rsid w:val="005244CC"/>
    <w:rsid w:val="005247E8"/>
    <w:rsid w:val="005249C3"/>
    <w:rsid w:val="00525400"/>
    <w:rsid w:val="00525448"/>
    <w:rsid w:val="00525CE0"/>
    <w:rsid w:val="0052636E"/>
    <w:rsid w:val="00526F35"/>
    <w:rsid w:val="005276A4"/>
    <w:rsid w:val="0052782C"/>
    <w:rsid w:val="005305E4"/>
    <w:rsid w:val="005310FB"/>
    <w:rsid w:val="00531975"/>
    <w:rsid w:val="00532D2B"/>
    <w:rsid w:val="00533DEE"/>
    <w:rsid w:val="0053411C"/>
    <w:rsid w:val="0053472F"/>
    <w:rsid w:val="00534A57"/>
    <w:rsid w:val="00534BF2"/>
    <w:rsid w:val="00535227"/>
    <w:rsid w:val="0053593D"/>
    <w:rsid w:val="005366F2"/>
    <w:rsid w:val="0053696F"/>
    <w:rsid w:val="0053767A"/>
    <w:rsid w:val="00541310"/>
    <w:rsid w:val="00541CC7"/>
    <w:rsid w:val="00541E8B"/>
    <w:rsid w:val="00542DEF"/>
    <w:rsid w:val="005434CF"/>
    <w:rsid w:val="005440B7"/>
    <w:rsid w:val="0054414F"/>
    <w:rsid w:val="005446F7"/>
    <w:rsid w:val="0054491B"/>
    <w:rsid w:val="00544E09"/>
    <w:rsid w:val="00545FDB"/>
    <w:rsid w:val="005463F3"/>
    <w:rsid w:val="00546CC5"/>
    <w:rsid w:val="00547907"/>
    <w:rsid w:val="00547B9B"/>
    <w:rsid w:val="00547F09"/>
    <w:rsid w:val="00550C39"/>
    <w:rsid w:val="00551076"/>
    <w:rsid w:val="0055246B"/>
    <w:rsid w:val="00552DD3"/>
    <w:rsid w:val="00553161"/>
    <w:rsid w:val="005547CC"/>
    <w:rsid w:val="00555082"/>
    <w:rsid w:val="005551A1"/>
    <w:rsid w:val="00557072"/>
    <w:rsid w:val="005570D5"/>
    <w:rsid w:val="0056072F"/>
    <w:rsid w:val="00560FB5"/>
    <w:rsid w:val="005613A9"/>
    <w:rsid w:val="00561DDF"/>
    <w:rsid w:val="00561E01"/>
    <w:rsid w:val="00562579"/>
    <w:rsid w:val="00563E28"/>
    <w:rsid w:val="00564497"/>
    <w:rsid w:val="00565CA1"/>
    <w:rsid w:val="00565FA4"/>
    <w:rsid w:val="005662E9"/>
    <w:rsid w:val="0056654A"/>
    <w:rsid w:val="0056673F"/>
    <w:rsid w:val="00567316"/>
    <w:rsid w:val="00570481"/>
    <w:rsid w:val="00571678"/>
    <w:rsid w:val="005722F9"/>
    <w:rsid w:val="0057291B"/>
    <w:rsid w:val="00572F35"/>
    <w:rsid w:val="00573214"/>
    <w:rsid w:val="00573315"/>
    <w:rsid w:val="005733AA"/>
    <w:rsid w:val="00573B8F"/>
    <w:rsid w:val="00573D80"/>
    <w:rsid w:val="00574183"/>
    <w:rsid w:val="0057418B"/>
    <w:rsid w:val="005745A8"/>
    <w:rsid w:val="00574745"/>
    <w:rsid w:val="00574991"/>
    <w:rsid w:val="005761F8"/>
    <w:rsid w:val="00576256"/>
    <w:rsid w:val="00577C26"/>
    <w:rsid w:val="00577E61"/>
    <w:rsid w:val="00580629"/>
    <w:rsid w:val="00580819"/>
    <w:rsid w:val="00581DA2"/>
    <w:rsid w:val="00582163"/>
    <w:rsid w:val="00582609"/>
    <w:rsid w:val="00582DDC"/>
    <w:rsid w:val="00583BAF"/>
    <w:rsid w:val="0058497C"/>
    <w:rsid w:val="00584E8A"/>
    <w:rsid w:val="00585B67"/>
    <w:rsid w:val="00585C1E"/>
    <w:rsid w:val="00585D2D"/>
    <w:rsid w:val="00585E03"/>
    <w:rsid w:val="00586862"/>
    <w:rsid w:val="0058747E"/>
    <w:rsid w:val="005875CA"/>
    <w:rsid w:val="00587C0C"/>
    <w:rsid w:val="00590172"/>
    <w:rsid w:val="0059043D"/>
    <w:rsid w:val="005907B4"/>
    <w:rsid w:val="005908FC"/>
    <w:rsid w:val="00590E76"/>
    <w:rsid w:val="00591106"/>
    <w:rsid w:val="00591438"/>
    <w:rsid w:val="00591E3F"/>
    <w:rsid w:val="00591FA1"/>
    <w:rsid w:val="005928F3"/>
    <w:rsid w:val="00593560"/>
    <w:rsid w:val="00593675"/>
    <w:rsid w:val="005936F5"/>
    <w:rsid w:val="00593D5D"/>
    <w:rsid w:val="00594324"/>
    <w:rsid w:val="00594DDC"/>
    <w:rsid w:val="005973EB"/>
    <w:rsid w:val="005974DD"/>
    <w:rsid w:val="005977CA"/>
    <w:rsid w:val="005A0746"/>
    <w:rsid w:val="005A0DB9"/>
    <w:rsid w:val="005A171F"/>
    <w:rsid w:val="005A19AD"/>
    <w:rsid w:val="005A30AF"/>
    <w:rsid w:val="005A328E"/>
    <w:rsid w:val="005A4007"/>
    <w:rsid w:val="005A42C9"/>
    <w:rsid w:val="005A4A27"/>
    <w:rsid w:val="005A4A72"/>
    <w:rsid w:val="005A5037"/>
    <w:rsid w:val="005A5B96"/>
    <w:rsid w:val="005A5F52"/>
    <w:rsid w:val="005A5F7A"/>
    <w:rsid w:val="005A68FA"/>
    <w:rsid w:val="005A7015"/>
    <w:rsid w:val="005A7900"/>
    <w:rsid w:val="005B037F"/>
    <w:rsid w:val="005B03F4"/>
    <w:rsid w:val="005B077B"/>
    <w:rsid w:val="005B083D"/>
    <w:rsid w:val="005B11E5"/>
    <w:rsid w:val="005B1214"/>
    <w:rsid w:val="005B221C"/>
    <w:rsid w:val="005B2350"/>
    <w:rsid w:val="005B32D3"/>
    <w:rsid w:val="005B3371"/>
    <w:rsid w:val="005B387A"/>
    <w:rsid w:val="005B535F"/>
    <w:rsid w:val="005B56DC"/>
    <w:rsid w:val="005B5F65"/>
    <w:rsid w:val="005B618A"/>
    <w:rsid w:val="005B65CD"/>
    <w:rsid w:val="005B66C0"/>
    <w:rsid w:val="005B6A61"/>
    <w:rsid w:val="005B76D6"/>
    <w:rsid w:val="005B7AFE"/>
    <w:rsid w:val="005B7EB2"/>
    <w:rsid w:val="005C1922"/>
    <w:rsid w:val="005C1A5F"/>
    <w:rsid w:val="005C1B64"/>
    <w:rsid w:val="005C1F9E"/>
    <w:rsid w:val="005C20E8"/>
    <w:rsid w:val="005C2351"/>
    <w:rsid w:val="005C2B3D"/>
    <w:rsid w:val="005C343E"/>
    <w:rsid w:val="005C3A69"/>
    <w:rsid w:val="005C4A53"/>
    <w:rsid w:val="005C7191"/>
    <w:rsid w:val="005D1833"/>
    <w:rsid w:val="005D22A9"/>
    <w:rsid w:val="005D3ED5"/>
    <w:rsid w:val="005D4A79"/>
    <w:rsid w:val="005D4D28"/>
    <w:rsid w:val="005D5B3D"/>
    <w:rsid w:val="005D65A6"/>
    <w:rsid w:val="005D6E02"/>
    <w:rsid w:val="005D70C2"/>
    <w:rsid w:val="005D793C"/>
    <w:rsid w:val="005E0028"/>
    <w:rsid w:val="005E01A4"/>
    <w:rsid w:val="005E0462"/>
    <w:rsid w:val="005E0AA1"/>
    <w:rsid w:val="005E0B80"/>
    <w:rsid w:val="005E0CA9"/>
    <w:rsid w:val="005E1257"/>
    <w:rsid w:val="005E1754"/>
    <w:rsid w:val="005E3681"/>
    <w:rsid w:val="005E3B79"/>
    <w:rsid w:val="005E406D"/>
    <w:rsid w:val="005E4271"/>
    <w:rsid w:val="005E47D1"/>
    <w:rsid w:val="005E4C7E"/>
    <w:rsid w:val="005E4EFE"/>
    <w:rsid w:val="005E5183"/>
    <w:rsid w:val="005E7CFD"/>
    <w:rsid w:val="005F08AC"/>
    <w:rsid w:val="005F08BA"/>
    <w:rsid w:val="005F0934"/>
    <w:rsid w:val="005F0A10"/>
    <w:rsid w:val="005F1435"/>
    <w:rsid w:val="005F1EE6"/>
    <w:rsid w:val="005F379E"/>
    <w:rsid w:val="005F38A0"/>
    <w:rsid w:val="005F3A11"/>
    <w:rsid w:val="005F47BF"/>
    <w:rsid w:val="005F5A6E"/>
    <w:rsid w:val="005F6046"/>
    <w:rsid w:val="005F70EE"/>
    <w:rsid w:val="005F76D6"/>
    <w:rsid w:val="005F7B84"/>
    <w:rsid w:val="006002E8"/>
    <w:rsid w:val="00600A34"/>
    <w:rsid w:val="00600AB3"/>
    <w:rsid w:val="00600BE2"/>
    <w:rsid w:val="00600F1A"/>
    <w:rsid w:val="00601383"/>
    <w:rsid w:val="006015F3"/>
    <w:rsid w:val="00601660"/>
    <w:rsid w:val="006029EF"/>
    <w:rsid w:val="00602A96"/>
    <w:rsid w:val="00603A60"/>
    <w:rsid w:val="00604150"/>
    <w:rsid w:val="00604255"/>
    <w:rsid w:val="006043CF"/>
    <w:rsid w:val="006052BE"/>
    <w:rsid w:val="00606F32"/>
    <w:rsid w:val="00610B51"/>
    <w:rsid w:val="006118FD"/>
    <w:rsid w:val="00611B1B"/>
    <w:rsid w:val="00611CBC"/>
    <w:rsid w:val="00611F66"/>
    <w:rsid w:val="00612556"/>
    <w:rsid w:val="00612771"/>
    <w:rsid w:val="00612D9D"/>
    <w:rsid w:val="00612DEC"/>
    <w:rsid w:val="0061341E"/>
    <w:rsid w:val="0061457F"/>
    <w:rsid w:val="00615B8E"/>
    <w:rsid w:val="00615C88"/>
    <w:rsid w:val="0061692F"/>
    <w:rsid w:val="00616ED5"/>
    <w:rsid w:val="00617038"/>
    <w:rsid w:val="006177C5"/>
    <w:rsid w:val="00620EE0"/>
    <w:rsid w:val="006216C1"/>
    <w:rsid w:val="006219C7"/>
    <w:rsid w:val="006222F7"/>
    <w:rsid w:val="00622760"/>
    <w:rsid w:val="00622D21"/>
    <w:rsid w:val="006232AD"/>
    <w:rsid w:val="006241D9"/>
    <w:rsid w:val="00624821"/>
    <w:rsid w:val="00624F98"/>
    <w:rsid w:val="00625AA4"/>
    <w:rsid w:val="00625BF8"/>
    <w:rsid w:val="0062677C"/>
    <w:rsid w:val="00627589"/>
    <w:rsid w:val="00627762"/>
    <w:rsid w:val="00627BC3"/>
    <w:rsid w:val="00630017"/>
    <w:rsid w:val="006304D9"/>
    <w:rsid w:val="006304F3"/>
    <w:rsid w:val="0063050D"/>
    <w:rsid w:val="006307CD"/>
    <w:rsid w:val="00630B03"/>
    <w:rsid w:val="006316C2"/>
    <w:rsid w:val="00633EC3"/>
    <w:rsid w:val="00633F4E"/>
    <w:rsid w:val="00634D35"/>
    <w:rsid w:val="00634F1A"/>
    <w:rsid w:val="006355AC"/>
    <w:rsid w:val="006363BF"/>
    <w:rsid w:val="006374DB"/>
    <w:rsid w:val="0063753E"/>
    <w:rsid w:val="0063778F"/>
    <w:rsid w:val="00637959"/>
    <w:rsid w:val="00637B12"/>
    <w:rsid w:val="006401FF"/>
    <w:rsid w:val="006406F0"/>
    <w:rsid w:val="00640D8C"/>
    <w:rsid w:val="00641526"/>
    <w:rsid w:val="006418CE"/>
    <w:rsid w:val="00641E0C"/>
    <w:rsid w:val="006427BF"/>
    <w:rsid w:val="00642833"/>
    <w:rsid w:val="006429D6"/>
    <w:rsid w:val="006436EB"/>
    <w:rsid w:val="00643EF8"/>
    <w:rsid w:val="006449B4"/>
    <w:rsid w:val="006450D1"/>
    <w:rsid w:val="0064537B"/>
    <w:rsid w:val="006456C5"/>
    <w:rsid w:val="006457DF"/>
    <w:rsid w:val="00645CA8"/>
    <w:rsid w:val="006460E4"/>
    <w:rsid w:val="00646E2F"/>
    <w:rsid w:val="006472B5"/>
    <w:rsid w:val="0065019F"/>
    <w:rsid w:val="006501E5"/>
    <w:rsid w:val="00651310"/>
    <w:rsid w:val="006514B2"/>
    <w:rsid w:val="00651FEB"/>
    <w:rsid w:val="0065211C"/>
    <w:rsid w:val="0065228C"/>
    <w:rsid w:val="00652353"/>
    <w:rsid w:val="00652B23"/>
    <w:rsid w:val="0065325B"/>
    <w:rsid w:val="00653BB1"/>
    <w:rsid w:val="00654980"/>
    <w:rsid w:val="00654E50"/>
    <w:rsid w:val="00655317"/>
    <w:rsid w:val="0065640D"/>
    <w:rsid w:val="006567E5"/>
    <w:rsid w:val="00656839"/>
    <w:rsid w:val="00656BD0"/>
    <w:rsid w:val="00657878"/>
    <w:rsid w:val="00657909"/>
    <w:rsid w:val="0066044B"/>
    <w:rsid w:val="00660C3D"/>
    <w:rsid w:val="00661901"/>
    <w:rsid w:val="00661CA3"/>
    <w:rsid w:val="00662025"/>
    <w:rsid w:val="006624C5"/>
    <w:rsid w:val="0066343E"/>
    <w:rsid w:val="006642A8"/>
    <w:rsid w:val="00664740"/>
    <w:rsid w:val="00664A70"/>
    <w:rsid w:val="00665046"/>
    <w:rsid w:val="006674A6"/>
    <w:rsid w:val="00667650"/>
    <w:rsid w:val="00667DC9"/>
    <w:rsid w:val="00670627"/>
    <w:rsid w:val="00671691"/>
    <w:rsid w:val="00671A45"/>
    <w:rsid w:val="00671BC3"/>
    <w:rsid w:val="00671F07"/>
    <w:rsid w:val="00672443"/>
    <w:rsid w:val="00672D14"/>
    <w:rsid w:val="00673740"/>
    <w:rsid w:val="00673796"/>
    <w:rsid w:val="00673875"/>
    <w:rsid w:val="006742AC"/>
    <w:rsid w:val="00674884"/>
    <w:rsid w:val="006752C7"/>
    <w:rsid w:val="00675572"/>
    <w:rsid w:val="00675BF0"/>
    <w:rsid w:val="00676BCB"/>
    <w:rsid w:val="006770DE"/>
    <w:rsid w:val="00677666"/>
    <w:rsid w:val="00677D54"/>
    <w:rsid w:val="00681353"/>
    <w:rsid w:val="0068146B"/>
    <w:rsid w:val="00681717"/>
    <w:rsid w:val="006819DA"/>
    <w:rsid w:val="00682D64"/>
    <w:rsid w:val="00682F1C"/>
    <w:rsid w:val="00683141"/>
    <w:rsid w:val="006840B8"/>
    <w:rsid w:val="00684883"/>
    <w:rsid w:val="00684AB0"/>
    <w:rsid w:val="00684C6E"/>
    <w:rsid w:val="0068565A"/>
    <w:rsid w:val="00685ADC"/>
    <w:rsid w:val="006863C6"/>
    <w:rsid w:val="00687A40"/>
    <w:rsid w:val="00690A2A"/>
    <w:rsid w:val="00690C11"/>
    <w:rsid w:val="006919E3"/>
    <w:rsid w:val="00694A86"/>
    <w:rsid w:val="00694D85"/>
    <w:rsid w:val="006954BA"/>
    <w:rsid w:val="00695958"/>
    <w:rsid w:val="00696711"/>
    <w:rsid w:val="00696B78"/>
    <w:rsid w:val="006970FD"/>
    <w:rsid w:val="00697378"/>
    <w:rsid w:val="006976C5"/>
    <w:rsid w:val="006A03B7"/>
    <w:rsid w:val="006A0996"/>
    <w:rsid w:val="006A0AAA"/>
    <w:rsid w:val="006A0C49"/>
    <w:rsid w:val="006A0E0A"/>
    <w:rsid w:val="006A1B75"/>
    <w:rsid w:val="006A1B7E"/>
    <w:rsid w:val="006A248B"/>
    <w:rsid w:val="006A29C6"/>
    <w:rsid w:val="006A3BCC"/>
    <w:rsid w:val="006A4158"/>
    <w:rsid w:val="006A42B4"/>
    <w:rsid w:val="006A445F"/>
    <w:rsid w:val="006A4E2A"/>
    <w:rsid w:val="006A4F1B"/>
    <w:rsid w:val="006A52F6"/>
    <w:rsid w:val="006A5341"/>
    <w:rsid w:val="006A67F2"/>
    <w:rsid w:val="006A6FE8"/>
    <w:rsid w:val="006A7882"/>
    <w:rsid w:val="006A7D66"/>
    <w:rsid w:val="006B0FFA"/>
    <w:rsid w:val="006B1CB5"/>
    <w:rsid w:val="006B1E08"/>
    <w:rsid w:val="006B22D3"/>
    <w:rsid w:val="006B258B"/>
    <w:rsid w:val="006B4496"/>
    <w:rsid w:val="006B4F58"/>
    <w:rsid w:val="006B4FEE"/>
    <w:rsid w:val="006B5255"/>
    <w:rsid w:val="006B548E"/>
    <w:rsid w:val="006B5712"/>
    <w:rsid w:val="006B591E"/>
    <w:rsid w:val="006B6533"/>
    <w:rsid w:val="006B6B3C"/>
    <w:rsid w:val="006B6D2E"/>
    <w:rsid w:val="006B7011"/>
    <w:rsid w:val="006B70BB"/>
    <w:rsid w:val="006B7F68"/>
    <w:rsid w:val="006C079C"/>
    <w:rsid w:val="006C09F9"/>
    <w:rsid w:val="006C0D6F"/>
    <w:rsid w:val="006C0E6E"/>
    <w:rsid w:val="006C0F3F"/>
    <w:rsid w:val="006C109C"/>
    <w:rsid w:val="006C11E9"/>
    <w:rsid w:val="006C1767"/>
    <w:rsid w:val="006C2647"/>
    <w:rsid w:val="006C29AB"/>
    <w:rsid w:val="006C30B6"/>
    <w:rsid w:val="006C30D7"/>
    <w:rsid w:val="006C3525"/>
    <w:rsid w:val="006C3F35"/>
    <w:rsid w:val="006C4629"/>
    <w:rsid w:val="006C4918"/>
    <w:rsid w:val="006C5D9B"/>
    <w:rsid w:val="006C6147"/>
    <w:rsid w:val="006C652B"/>
    <w:rsid w:val="006C67C0"/>
    <w:rsid w:val="006C7FA6"/>
    <w:rsid w:val="006D0B4D"/>
    <w:rsid w:val="006D1DDB"/>
    <w:rsid w:val="006D205C"/>
    <w:rsid w:val="006D2AA0"/>
    <w:rsid w:val="006D341A"/>
    <w:rsid w:val="006D58D8"/>
    <w:rsid w:val="006D607C"/>
    <w:rsid w:val="006D6AED"/>
    <w:rsid w:val="006D6DDD"/>
    <w:rsid w:val="006D7DF3"/>
    <w:rsid w:val="006E00C5"/>
    <w:rsid w:val="006E0168"/>
    <w:rsid w:val="006E05DD"/>
    <w:rsid w:val="006E0F1A"/>
    <w:rsid w:val="006E0FB7"/>
    <w:rsid w:val="006E1013"/>
    <w:rsid w:val="006E10A0"/>
    <w:rsid w:val="006E121A"/>
    <w:rsid w:val="006E1AB2"/>
    <w:rsid w:val="006E2412"/>
    <w:rsid w:val="006E2BAC"/>
    <w:rsid w:val="006E2CEF"/>
    <w:rsid w:val="006E30E0"/>
    <w:rsid w:val="006E3491"/>
    <w:rsid w:val="006E46B4"/>
    <w:rsid w:val="006E4A6A"/>
    <w:rsid w:val="006E5189"/>
    <w:rsid w:val="006E5E1E"/>
    <w:rsid w:val="006E6291"/>
    <w:rsid w:val="006E683D"/>
    <w:rsid w:val="006E6BCC"/>
    <w:rsid w:val="006E7754"/>
    <w:rsid w:val="006F061A"/>
    <w:rsid w:val="006F0689"/>
    <w:rsid w:val="006F0738"/>
    <w:rsid w:val="006F091C"/>
    <w:rsid w:val="006F0AB0"/>
    <w:rsid w:val="006F0F91"/>
    <w:rsid w:val="006F1BEA"/>
    <w:rsid w:val="006F2AD1"/>
    <w:rsid w:val="006F2EFC"/>
    <w:rsid w:val="006F2F5A"/>
    <w:rsid w:val="006F3BA4"/>
    <w:rsid w:val="006F3FA1"/>
    <w:rsid w:val="006F4543"/>
    <w:rsid w:val="006F478A"/>
    <w:rsid w:val="006F5643"/>
    <w:rsid w:val="006F5AEA"/>
    <w:rsid w:val="006F5C89"/>
    <w:rsid w:val="006F5DF8"/>
    <w:rsid w:val="006F606E"/>
    <w:rsid w:val="006F6ECC"/>
    <w:rsid w:val="006F74A8"/>
    <w:rsid w:val="006F74C0"/>
    <w:rsid w:val="006F762A"/>
    <w:rsid w:val="00700D4A"/>
    <w:rsid w:val="007012C1"/>
    <w:rsid w:val="007018E0"/>
    <w:rsid w:val="00701954"/>
    <w:rsid w:val="007019E4"/>
    <w:rsid w:val="00702612"/>
    <w:rsid w:val="00702C16"/>
    <w:rsid w:val="00702F1C"/>
    <w:rsid w:val="00704D0F"/>
    <w:rsid w:val="0070570D"/>
    <w:rsid w:val="00706568"/>
    <w:rsid w:val="00706A9A"/>
    <w:rsid w:val="00706F00"/>
    <w:rsid w:val="00706F57"/>
    <w:rsid w:val="0070767A"/>
    <w:rsid w:val="00711AA6"/>
    <w:rsid w:val="00711C83"/>
    <w:rsid w:val="007123BE"/>
    <w:rsid w:val="007129A3"/>
    <w:rsid w:val="00712A4E"/>
    <w:rsid w:val="007132F2"/>
    <w:rsid w:val="00713FF0"/>
    <w:rsid w:val="0071410F"/>
    <w:rsid w:val="0071442E"/>
    <w:rsid w:val="00714A05"/>
    <w:rsid w:val="00714A57"/>
    <w:rsid w:val="0071614A"/>
    <w:rsid w:val="00716B81"/>
    <w:rsid w:val="00716D60"/>
    <w:rsid w:val="00716F12"/>
    <w:rsid w:val="0071731C"/>
    <w:rsid w:val="00717EB8"/>
    <w:rsid w:val="007200AB"/>
    <w:rsid w:val="007200AC"/>
    <w:rsid w:val="007205F9"/>
    <w:rsid w:val="007209CF"/>
    <w:rsid w:val="00720B9B"/>
    <w:rsid w:val="00720D3D"/>
    <w:rsid w:val="007215C5"/>
    <w:rsid w:val="00721D02"/>
    <w:rsid w:val="00722C9B"/>
    <w:rsid w:val="00722D1E"/>
    <w:rsid w:val="00722EA2"/>
    <w:rsid w:val="00723094"/>
    <w:rsid w:val="007238DB"/>
    <w:rsid w:val="00723F65"/>
    <w:rsid w:val="00724821"/>
    <w:rsid w:val="0072548A"/>
    <w:rsid w:val="007259D3"/>
    <w:rsid w:val="00727970"/>
    <w:rsid w:val="007302BF"/>
    <w:rsid w:val="007303F8"/>
    <w:rsid w:val="00730B34"/>
    <w:rsid w:val="00730F01"/>
    <w:rsid w:val="007311F9"/>
    <w:rsid w:val="007313CB"/>
    <w:rsid w:val="0073173A"/>
    <w:rsid w:val="00731C98"/>
    <w:rsid w:val="00731EA3"/>
    <w:rsid w:val="00733AA8"/>
    <w:rsid w:val="00734E58"/>
    <w:rsid w:val="0073542B"/>
    <w:rsid w:val="007358CC"/>
    <w:rsid w:val="00735EAF"/>
    <w:rsid w:val="0073644C"/>
    <w:rsid w:val="0073737F"/>
    <w:rsid w:val="00737C29"/>
    <w:rsid w:val="00737FB5"/>
    <w:rsid w:val="00740BF3"/>
    <w:rsid w:val="00741757"/>
    <w:rsid w:val="00741EAE"/>
    <w:rsid w:val="00742003"/>
    <w:rsid w:val="00742174"/>
    <w:rsid w:val="00742D17"/>
    <w:rsid w:val="00743E42"/>
    <w:rsid w:val="00744106"/>
    <w:rsid w:val="00744798"/>
    <w:rsid w:val="00744D66"/>
    <w:rsid w:val="007450AE"/>
    <w:rsid w:val="00746263"/>
    <w:rsid w:val="00746620"/>
    <w:rsid w:val="00747105"/>
    <w:rsid w:val="00747206"/>
    <w:rsid w:val="00747C55"/>
    <w:rsid w:val="00750628"/>
    <w:rsid w:val="0075125B"/>
    <w:rsid w:val="00751726"/>
    <w:rsid w:val="00751873"/>
    <w:rsid w:val="00752605"/>
    <w:rsid w:val="00752B63"/>
    <w:rsid w:val="007539EC"/>
    <w:rsid w:val="00754133"/>
    <w:rsid w:val="00754324"/>
    <w:rsid w:val="00755305"/>
    <w:rsid w:val="007556A7"/>
    <w:rsid w:val="00755B4E"/>
    <w:rsid w:val="00756857"/>
    <w:rsid w:val="00756FAC"/>
    <w:rsid w:val="007576FB"/>
    <w:rsid w:val="00757C5B"/>
    <w:rsid w:val="0076089A"/>
    <w:rsid w:val="00760C91"/>
    <w:rsid w:val="00761726"/>
    <w:rsid w:val="00761DDA"/>
    <w:rsid w:val="007633E5"/>
    <w:rsid w:val="00763BC4"/>
    <w:rsid w:val="00763EF3"/>
    <w:rsid w:val="0076480E"/>
    <w:rsid w:val="00764ADF"/>
    <w:rsid w:val="00765336"/>
    <w:rsid w:val="007658DF"/>
    <w:rsid w:val="00765A27"/>
    <w:rsid w:val="00765FDA"/>
    <w:rsid w:val="007660C2"/>
    <w:rsid w:val="007661B2"/>
    <w:rsid w:val="00766ABA"/>
    <w:rsid w:val="0076720B"/>
    <w:rsid w:val="007674D9"/>
    <w:rsid w:val="00767ED5"/>
    <w:rsid w:val="00770B18"/>
    <w:rsid w:val="00771278"/>
    <w:rsid w:val="00771B22"/>
    <w:rsid w:val="00772183"/>
    <w:rsid w:val="0077259B"/>
    <w:rsid w:val="00772C0A"/>
    <w:rsid w:val="00773175"/>
    <w:rsid w:val="007740DE"/>
    <w:rsid w:val="00774C98"/>
    <w:rsid w:val="0077533D"/>
    <w:rsid w:val="00775EC5"/>
    <w:rsid w:val="00776BE9"/>
    <w:rsid w:val="00776F11"/>
    <w:rsid w:val="00777283"/>
    <w:rsid w:val="007773B8"/>
    <w:rsid w:val="00777A5A"/>
    <w:rsid w:val="00777B41"/>
    <w:rsid w:val="00777CBB"/>
    <w:rsid w:val="007807C7"/>
    <w:rsid w:val="0078150A"/>
    <w:rsid w:val="007815A4"/>
    <w:rsid w:val="00781997"/>
    <w:rsid w:val="00781FEC"/>
    <w:rsid w:val="00783EC3"/>
    <w:rsid w:val="00784914"/>
    <w:rsid w:val="00784B9B"/>
    <w:rsid w:val="00785D8E"/>
    <w:rsid w:val="007860D4"/>
    <w:rsid w:val="0078669C"/>
    <w:rsid w:val="00786C36"/>
    <w:rsid w:val="007873D6"/>
    <w:rsid w:val="00787D5F"/>
    <w:rsid w:val="007900E1"/>
    <w:rsid w:val="00790136"/>
    <w:rsid w:val="007914AA"/>
    <w:rsid w:val="007916B1"/>
    <w:rsid w:val="00792281"/>
    <w:rsid w:val="00792ED7"/>
    <w:rsid w:val="007930C3"/>
    <w:rsid w:val="00793D38"/>
    <w:rsid w:val="00794A23"/>
    <w:rsid w:val="00794BFF"/>
    <w:rsid w:val="0079527E"/>
    <w:rsid w:val="00795804"/>
    <w:rsid w:val="00795F10"/>
    <w:rsid w:val="007960BE"/>
    <w:rsid w:val="007965A9"/>
    <w:rsid w:val="0079667E"/>
    <w:rsid w:val="00796783"/>
    <w:rsid w:val="00796A11"/>
    <w:rsid w:val="0079702A"/>
    <w:rsid w:val="00797884"/>
    <w:rsid w:val="00797D52"/>
    <w:rsid w:val="007A0468"/>
    <w:rsid w:val="007A0AFB"/>
    <w:rsid w:val="007A0C21"/>
    <w:rsid w:val="007A0CAE"/>
    <w:rsid w:val="007A0D58"/>
    <w:rsid w:val="007A2856"/>
    <w:rsid w:val="007A29F0"/>
    <w:rsid w:val="007A2C3E"/>
    <w:rsid w:val="007A2F04"/>
    <w:rsid w:val="007A3109"/>
    <w:rsid w:val="007A385C"/>
    <w:rsid w:val="007A3F8C"/>
    <w:rsid w:val="007A42F1"/>
    <w:rsid w:val="007A47CD"/>
    <w:rsid w:val="007A48B5"/>
    <w:rsid w:val="007A4B1B"/>
    <w:rsid w:val="007A65D6"/>
    <w:rsid w:val="007A6D19"/>
    <w:rsid w:val="007A70CF"/>
    <w:rsid w:val="007A7220"/>
    <w:rsid w:val="007A7F43"/>
    <w:rsid w:val="007B00C1"/>
    <w:rsid w:val="007B04D3"/>
    <w:rsid w:val="007B06A5"/>
    <w:rsid w:val="007B0DAB"/>
    <w:rsid w:val="007B0E16"/>
    <w:rsid w:val="007B0F6E"/>
    <w:rsid w:val="007B1612"/>
    <w:rsid w:val="007B2217"/>
    <w:rsid w:val="007B223E"/>
    <w:rsid w:val="007B29C1"/>
    <w:rsid w:val="007B3A7B"/>
    <w:rsid w:val="007B3C04"/>
    <w:rsid w:val="007B4526"/>
    <w:rsid w:val="007B4B2A"/>
    <w:rsid w:val="007B4F56"/>
    <w:rsid w:val="007B4FA9"/>
    <w:rsid w:val="007B52A4"/>
    <w:rsid w:val="007B5C1D"/>
    <w:rsid w:val="007B6991"/>
    <w:rsid w:val="007B6B50"/>
    <w:rsid w:val="007B6C3F"/>
    <w:rsid w:val="007B6F1A"/>
    <w:rsid w:val="007B6F68"/>
    <w:rsid w:val="007B78C7"/>
    <w:rsid w:val="007C02AB"/>
    <w:rsid w:val="007C05AD"/>
    <w:rsid w:val="007C1960"/>
    <w:rsid w:val="007C2198"/>
    <w:rsid w:val="007C24EB"/>
    <w:rsid w:val="007C2937"/>
    <w:rsid w:val="007C2A75"/>
    <w:rsid w:val="007C2C7B"/>
    <w:rsid w:val="007C451B"/>
    <w:rsid w:val="007C45AD"/>
    <w:rsid w:val="007C46D2"/>
    <w:rsid w:val="007C4812"/>
    <w:rsid w:val="007C5256"/>
    <w:rsid w:val="007C5699"/>
    <w:rsid w:val="007C56FE"/>
    <w:rsid w:val="007C5744"/>
    <w:rsid w:val="007D1611"/>
    <w:rsid w:val="007D22E0"/>
    <w:rsid w:val="007D2747"/>
    <w:rsid w:val="007D338D"/>
    <w:rsid w:val="007D3C07"/>
    <w:rsid w:val="007D3E51"/>
    <w:rsid w:val="007D3F40"/>
    <w:rsid w:val="007D43BB"/>
    <w:rsid w:val="007D44FF"/>
    <w:rsid w:val="007D5BBF"/>
    <w:rsid w:val="007D5C65"/>
    <w:rsid w:val="007D6046"/>
    <w:rsid w:val="007D673A"/>
    <w:rsid w:val="007D67AE"/>
    <w:rsid w:val="007D707B"/>
    <w:rsid w:val="007D7545"/>
    <w:rsid w:val="007D7602"/>
    <w:rsid w:val="007D78C2"/>
    <w:rsid w:val="007D7B76"/>
    <w:rsid w:val="007D7FA5"/>
    <w:rsid w:val="007E01D9"/>
    <w:rsid w:val="007E0B74"/>
    <w:rsid w:val="007E0DDF"/>
    <w:rsid w:val="007E0E3D"/>
    <w:rsid w:val="007E171A"/>
    <w:rsid w:val="007E2142"/>
    <w:rsid w:val="007E2170"/>
    <w:rsid w:val="007E234F"/>
    <w:rsid w:val="007E3CA2"/>
    <w:rsid w:val="007E5E61"/>
    <w:rsid w:val="007E6C3C"/>
    <w:rsid w:val="007E7114"/>
    <w:rsid w:val="007F0298"/>
    <w:rsid w:val="007F0828"/>
    <w:rsid w:val="007F0B17"/>
    <w:rsid w:val="007F0FED"/>
    <w:rsid w:val="007F1200"/>
    <w:rsid w:val="007F178F"/>
    <w:rsid w:val="007F2B4F"/>
    <w:rsid w:val="007F2C29"/>
    <w:rsid w:val="007F3442"/>
    <w:rsid w:val="007F3DE4"/>
    <w:rsid w:val="007F4BF0"/>
    <w:rsid w:val="007F59F2"/>
    <w:rsid w:val="007F6CAD"/>
    <w:rsid w:val="007F6EE9"/>
    <w:rsid w:val="007F6F57"/>
    <w:rsid w:val="007F77AB"/>
    <w:rsid w:val="00800095"/>
    <w:rsid w:val="00800353"/>
    <w:rsid w:val="008004CA"/>
    <w:rsid w:val="008012C1"/>
    <w:rsid w:val="00802531"/>
    <w:rsid w:val="00802B78"/>
    <w:rsid w:val="008030B4"/>
    <w:rsid w:val="008034D4"/>
    <w:rsid w:val="00803658"/>
    <w:rsid w:val="00803BF3"/>
    <w:rsid w:val="00803C38"/>
    <w:rsid w:val="008043E8"/>
    <w:rsid w:val="008046EC"/>
    <w:rsid w:val="00804CD9"/>
    <w:rsid w:val="00804EED"/>
    <w:rsid w:val="008058AC"/>
    <w:rsid w:val="00806AC0"/>
    <w:rsid w:val="00806E9B"/>
    <w:rsid w:val="008078A4"/>
    <w:rsid w:val="00807967"/>
    <w:rsid w:val="00810082"/>
    <w:rsid w:val="008108BA"/>
    <w:rsid w:val="00810AE1"/>
    <w:rsid w:val="00811364"/>
    <w:rsid w:val="00811F0F"/>
    <w:rsid w:val="00812CBF"/>
    <w:rsid w:val="00813ADA"/>
    <w:rsid w:val="00813B6C"/>
    <w:rsid w:val="008141B9"/>
    <w:rsid w:val="008145F4"/>
    <w:rsid w:val="008146E1"/>
    <w:rsid w:val="008147D7"/>
    <w:rsid w:val="00814D13"/>
    <w:rsid w:val="00814D5C"/>
    <w:rsid w:val="008150A0"/>
    <w:rsid w:val="00815134"/>
    <w:rsid w:val="0081546B"/>
    <w:rsid w:val="0081595F"/>
    <w:rsid w:val="008161FF"/>
    <w:rsid w:val="00816501"/>
    <w:rsid w:val="00816775"/>
    <w:rsid w:val="00816A74"/>
    <w:rsid w:val="00817E32"/>
    <w:rsid w:val="0082041E"/>
    <w:rsid w:val="0082092C"/>
    <w:rsid w:val="00820A1F"/>
    <w:rsid w:val="00820C99"/>
    <w:rsid w:val="00820CC6"/>
    <w:rsid w:val="0082102F"/>
    <w:rsid w:val="00821E95"/>
    <w:rsid w:val="00821FC4"/>
    <w:rsid w:val="008228A2"/>
    <w:rsid w:val="00822C77"/>
    <w:rsid w:val="00823A84"/>
    <w:rsid w:val="008245AD"/>
    <w:rsid w:val="0082519E"/>
    <w:rsid w:val="008255FC"/>
    <w:rsid w:val="00825764"/>
    <w:rsid w:val="00825905"/>
    <w:rsid w:val="00825F92"/>
    <w:rsid w:val="008269A9"/>
    <w:rsid w:val="0082701E"/>
    <w:rsid w:val="0082763A"/>
    <w:rsid w:val="00827C7B"/>
    <w:rsid w:val="00830A52"/>
    <w:rsid w:val="0083140D"/>
    <w:rsid w:val="00831F76"/>
    <w:rsid w:val="0083246B"/>
    <w:rsid w:val="00832915"/>
    <w:rsid w:val="0083305A"/>
    <w:rsid w:val="008331A0"/>
    <w:rsid w:val="00833F2A"/>
    <w:rsid w:val="008341B5"/>
    <w:rsid w:val="0083427F"/>
    <w:rsid w:val="008342C1"/>
    <w:rsid w:val="00834C2F"/>
    <w:rsid w:val="00835180"/>
    <w:rsid w:val="008364B1"/>
    <w:rsid w:val="0083663F"/>
    <w:rsid w:val="00836C70"/>
    <w:rsid w:val="0083716A"/>
    <w:rsid w:val="008372D4"/>
    <w:rsid w:val="00840498"/>
    <w:rsid w:val="00840A54"/>
    <w:rsid w:val="00841AB5"/>
    <w:rsid w:val="00842487"/>
    <w:rsid w:val="00842DEF"/>
    <w:rsid w:val="008430C9"/>
    <w:rsid w:val="00843E77"/>
    <w:rsid w:val="00843F12"/>
    <w:rsid w:val="008446C7"/>
    <w:rsid w:val="00844A74"/>
    <w:rsid w:val="00845511"/>
    <w:rsid w:val="0084582D"/>
    <w:rsid w:val="00845AC4"/>
    <w:rsid w:val="008469A3"/>
    <w:rsid w:val="0084736B"/>
    <w:rsid w:val="0084762E"/>
    <w:rsid w:val="00847B0B"/>
    <w:rsid w:val="00850C2E"/>
    <w:rsid w:val="00851AE2"/>
    <w:rsid w:val="00852104"/>
    <w:rsid w:val="0085284B"/>
    <w:rsid w:val="008533EC"/>
    <w:rsid w:val="00853F85"/>
    <w:rsid w:val="00854129"/>
    <w:rsid w:val="0085457B"/>
    <w:rsid w:val="00854A36"/>
    <w:rsid w:val="00854B2A"/>
    <w:rsid w:val="008551D8"/>
    <w:rsid w:val="00855DA4"/>
    <w:rsid w:val="008566A4"/>
    <w:rsid w:val="00856A32"/>
    <w:rsid w:val="00856DF7"/>
    <w:rsid w:val="0085733D"/>
    <w:rsid w:val="00857B1B"/>
    <w:rsid w:val="00857F81"/>
    <w:rsid w:val="008600BA"/>
    <w:rsid w:val="00860219"/>
    <w:rsid w:val="008610A7"/>
    <w:rsid w:val="00861607"/>
    <w:rsid w:val="00861730"/>
    <w:rsid w:val="00861F3B"/>
    <w:rsid w:val="00862414"/>
    <w:rsid w:val="00863775"/>
    <w:rsid w:val="00863981"/>
    <w:rsid w:val="00863AC0"/>
    <w:rsid w:val="0086412A"/>
    <w:rsid w:val="00864F7B"/>
    <w:rsid w:val="00865904"/>
    <w:rsid w:val="00865B1B"/>
    <w:rsid w:val="00866BF4"/>
    <w:rsid w:val="00866E3C"/>
    <w:rsid w:val="00866F68"/>
    <w:rsid w:val="00867011"/>
    <w:rsid w:val="0086724E"/>
    <w:rsid w:val="008672E2"/>
    <w:rsid w:val="00867353"/>
    <w:rsid w:val="008701DE"/>
    <w:rsid w:val="00870ECB"/>
    <w:rsid w:val="00871410"/>
    <w:rsid w:val="008718DB"/>
    <w:rsid w:val="00872B4C"/>
    <w:rsid w:val="00873649"/>
    <w:rsid w:val="008751F0"/>
    <w:rsid w:val="00875404"/>
    <w:rsid w:val="008764AE"/>
    <w:rsid w:val="00876A6B"/>
    <w:rsid w:val="00876D4C"/>
    <w:rsid w:val="0087715E"/>
    <w:rsid w:val="0087715F"/>
    <w:rsid w:val="00877268"/>
    <w:rsid w:val="00877765"/>
    <w:rsid w:val="00877B39"/>
    <w:rsid w:val="0088024E"/>
    <w:rsid w:val="00880817"/>
    <w:rsid w:val="00881E01"/>
    <w:rsid w:val="00881EC8"/>
    <w:rsid w:val="00882E03"/>
    <w:rsid w:val="0088367F"/>
    <w:rsid w:val="00883BC0"/>
    <w:rsid w:val="00883C56"/>
    <w:rsid w:val="008843E9"/>
    <w:rsid w:val="0088476E"/>
    <w:rsid w:val="00884E0B"/>
    <w:rsid w:val="00885030"/>
    <w:rsid w:val="00885324"/>
    <w:rsid w:val="008853AB"/>
    <w:rsid w:val="0088580A"/>
    <w:rsid w:val="008866FF"/>
    <w:rsid w:val="008869C4"/>
    <w:rsid w:val="00886DFD"/>
    <w:rsid w:val="00887C3C"/>
    <w:rsid w:val="00887DA2"/>
    <w:rsid w:val="00890506"/>
    <w:rsid w:val="008927F8"/>
    <w:rsid w:val="008932D6"/>
    <w:rsid w:val="0089463F"/>
    <w:rsid w:val="00894714"/>
    <w:rsid w:val="00894A1D"/>
    <w:rsid w:val="00894CC3"/>
    <w:rsid w:val="008950D8"/>
    <w:rsid w:val="00895507"/>
    <w:rsid w:val="00895A75"/>
    <w:rsid w:val="00895C92"/>
    <w:rsid w:val="00895DCC"/>
    <w:rsid w:val="00896103"/>
    <w:rsid w:val="00896459"/>
    <w:rsid w:val="008964FE"/>
    <w:rsid w:val="00896C2C"/>
    <w:rsid w:val="00896CB7"/>
    <w:rsid w:val="00896ECE"/>
    <w:rsid w:val="008976DE"/>
    <w:rsid w:val="008A0AF4"/>
    <w:rsid w:val="008A187D"/>
    <w:rsid w:val="008A1AE2"/>
    <w:rsid w:val="008A1CA8"/>
    <w:rsid w:val="008A26C7"/>
    <w:rsid w:val="008A3501"/>
    <w:rsid w:val="008A38EA"/>
    <w:rsid w:val="008A3B9C"/>
    <w:rsid w:val="008A4449"/>
    <w:rsid w:val="008A4683"/>
    <w:rsid w:val="008A5007"/>
    <w:rsid w:val="008A5222"/>
    <w:rsid w:val="008A5D0B"/>
    <w:rsid w:val="008A5D76"/>
    <w:rsid w:val="008A612B"/>
    <w:rsid w:val="008A61D0"/>
    <w:rsid w:val="008A687F"/>
    <w:rsid w:val="008A7669"/>
    <w:rsid w:val="008A782D"/>
    <w:rsid w:val="008A7965"/>
    <w:rsid w:val="008A7C3B"/>
    <w:rsid w:val="008A7F3A"/>
    <w:rsid w:val="008B01DE"/>
    <w:rsid w:val="008B02AA"/>
    <w:rsid w:val="008B09CD"/>
    <w:rsid w:val="008B1624"/>
    <w:rsid w:val="008B2681"/>
    <w:rsid w:val="008B2BE5"/>
    <w:rsid w:val="008B318E"/>
    <w:rsid w:val="008B31A7"/>
    <w:rsid w:val="008B35BA"/>
    <w:rsid w:val="008B72EF"/>
    <w:rsid w:val="008C00FB"/>
    <w:rsid w:val="008C0215"/>
    <w:rsid w:val="008C1802"/>
    <w:rsid w:val="008C1A07"/>
    <w:rsid w:val="008C2071"/>
    <w:rsid w:val="008C228F"/>
    <w:rsid w:val="008C2A47"/>
    <w:rsid w:val="008C2AF6"/>
    <w:rsid w:val="008C410B"/>
    <w:rsid w:val="008C5128"/>
    <w:rsid w:val="008C5199"/>
    <w:rsid w:val="008C51A4"/>
    <w:rsid w:val="008C5505"/>
    <w:rsid w:val="008C5D2A"/>
    <w:rsid w:val="008C65C0"/>
    <w:rsid w:val="008C6724"/>
    <w:rsid w:val="008C75CB"/>
    <w:rsid w:val="008C7ABC"/>
    <w:rsid w:val="008D18DA"/>
    <w:rsid w:val="008D2416"/>
    <w:rsid w:val="008D2A62"/>
    <w:rsid w:val="008D3B16"/>
    <w:rsid w:val="008D3C52"/>
    <w:rsid w:val="008D42CF"/>
    <w:rsid w:val="008D4448"/>
    <w:rsid w:val="008D4BCB"/>
    <w:rsid w:val="008D53BA"/>
    <w:rsid w:val="008D53CE"/>
    <w:rsid w:val="008D5DEF"/>
    <w:rsid w:val="008D7818"/>
    <w:rsid w:val="008D7B02"/>
    <w:rsid w:val="008D7E6F"/>
    <w:rsid w:val="008D7E8F"/>
    <w:rsid w:val="008D7EE5"/>
    <w:rsid w:val="008E0805"/>
    <w:rsid w:val="008E10C4"/>
    <w:rsid w:val="008E14B0"/>
    <w:rsid w:val="008E1E0D"/>
    <w:rsid w:val="008E2353"/>
    <w:rsid w:val="008E25EE"/>
    <w:rsid w:val="008E2E12"/>
    <w:rsid w:val="008E2E9C"/>
    <w:rsid w:val="008E3260"/>
    <w:rsid w:val="008E4B02"/>
    <w:rsid w:val="008E6933"/>
    <w:rsid w:val="008E6A0F"/>
    <w:rsid w:val="008E6B0A"/>
    <w:rsid w:val="008F022C"/>
    <w:rsid w:val="008F0609"/>
    <w:rsid w:val="008F0658"/>
    <w:rsid w:val="008F095E"/>
    <w:rsid w:val="008F0F65"/>
    <w:rsid w:val="008F1842"/>
    <w:rsid w:val="008F1BFA"/>
    <w:rsid w:val="008F1D25"/>
    <w:rsid w:val="008F1E28"/>
    <w:rsid w:val="008F1E66"/>
    <w:rsid w:val="008F2C18"/>
    <w:rsid w:val="008F38A6"/>
    <w:rsid w:val="008F3C16"/>
    <w:rsid w:val="008F447E"/>
    <w:rsid w:val="008F561A"/>
    <w:rsid w:val="008F5FA1"/>
    <w:rsid w:val="008F671A"/>
    <w:rsid w:val="008F67B3"/>
    <w:rsid w:val="008F6B84"/>
    <w:rsid w:val="008F7052"/>
    <w:rsid w:val="008F709D"/>
    <w:rsid w:val="008F71A2"/>
    <w:rsid w:val="0090009F"/>
    <w:rsid w:val="009001A4"/>
    <w:rsid w:val="00900A0D"/>
    <w:rsid w:val="009015E5"/>
    <w:rsid w:val="0090167B"/>
    <w:rsid w:val="00901875"/>
    <w:rsid w:val="0090198F"/>
    <w:rsid w:val="00901F27"/>
    <w:rsid w:val="00902247"/>
    <w:rsid w:val="009035C2"/>
    <w:rsid w:val="0090428C"/>
    <w:rsid w:val="009050D3"/>
    <w:rsid w:val="0090517B"/>
    <w:rsid w:val="009054A1"/>
    <w:rsid w:val="00906257"/>
    <w:rsid w:val="00906BF8"/>
    <w:rsid w:val="00907008"/>
    <w:rsid w:val="009104AC"/>
    <w:rsid w:val="009106F6"/>
    <w:rsid w:val="009108DB"/>
    <w:rsid w:val="00910EAE"/>
    <w:rsid w:val="009112A6"/>
    <w:rsid w:val="00911499"/>
    <w:rsid w:val="009126F9"/>
    <w:rsid w:val="00912A08"/>
    <w:rsid w:val="00913242"/>
    <w:rsid w:val="00913333"/>
    <w:rsid w:val="00913507"/>
    <w:rsid w:val="009137C0"/>
    <w:rsid w:val="00913AEA"/>
    <w:rsid w:val="00913E9E"/>
    <w:rsid w:val="009144E7"/>
    <w:rsid w:val="0091482A"/>
    <w:rsid w:val="00914A4C"/>
    <w:rsid w:val="009151A5"/>
    <w:rsid w:val="009157B1"/>
    <w:rsid w:val="00916706"/>
    <w:rsid w:val="00916909"/>
    <w:rsid w:val="00916B9B"/>
    <w:rsid w:val="0091722F"/>
    <w:rsid w:val="00920522"/>
    <w:rsid w:val="00920780"/>
    <w:rsid w:val="00920963"/>
    <w:rsid w:val="00920E53"/>
    <w:rsid w:val="009212BC"/>
    <w:rsid w:val="0092155D"/>
    <w:rsid w:val="0092160B"/>
    <w:rsid w:val="00922675"/>
    <w:rsid w:val="00923195"/>
    <w:rsid w:val="0092326F"/>
    <w:rsid w:val="00923740"/>
    <w:rsid w:val="0092478C"/>
    <w:rsid w:val="009252F7"/>
    <w:rsid w:val="0092557C"/>
    <w:rsid w:val="009257C5"/>
    <w:rsid w:val="00932031"/>
    <w:rsid w:val="009324EE"/>
    <w:rsid w:val="00934AC7"/>
    <w:rsid w:val="009350EF"/>
    <w:rsid w:val="00935307"/>
    <w:rsid w:val="0093531F"/>
    <w:rsid w:val="009354D8"/>
    <w:rsid w:val="00935DA5"/>
    <w:rsid w:val="00936E6D"/>
    <w:rsid w:val="0093708B"/>
    <w:rsid w:val="0094024D"/>
    <w:rsid w:val="009404F3"/>
    <w:rsid w:val="00940682"/>
    <w:rsid w:val="009410A5"/>
    <w:rsid w:val="0094156A"/>
    <w:rsid w:val="009428E4"/>
    <w:rsid w:val="00943FF0"/>
    <w:rsid w:val="009449B3"/>
    <w:rsid w:val="009450E5"/>
    <w:rsid w:val="00945290"/>
    <w:rsid w:val="009452F3"/>
    <w:rsid w:val="0094584B"/>
    <w:rsid w:val="00945912"/>
    <w:rsid w:val="00945CEC"/>
    <w:rsid w:val="00945E74"/>
    <w:rsid w:val="0095025D"/>
    <w:rsid w:val="00950689"/>
    <w:rsid w:val="009511A4"/>
    <w:rsid w:val="00951465"/>
    <w:rsid w:val="00951AD8"/>
    <w:rsid w:val="009529B1"/>
    <w:rsid w:val="0095310D"/>
    <w:rsid w:val="00953706"/>
    <w:rsid w:val="009541AC"/>
    <w:rsid w:val="009544F5"/>
    <w:rsid w:val="009545D7"/>
    <w:rsid w:val="0095487E"/>
    <w:rsid w:val="00954C1F"/>
    <w:rsid w:val="00954E44"/>
    <w:rsid w:val="00954EF1"/>
    <w:rsid w:val="00955074"/>
    <w:rsid w:val="00955F19"/>
    <w:rsid w:val="00956D36"/>
    <w:rsid w:val="00957076"/>
    <w:rsid w:val="00957CC3"/>
    <w:rsid w:val="00960A5D"/>
    <w:rsid w:val="00960AE4"/>
    <w:rsid w:val="00961D45"/>
    <w:rsid w:val="00961E1A"/>
    <w:rsid w:val="009622B5"/>
    <w:rsid w:val="00963091"/>
    <w:rsid w:val="00963240"/>
    <w:rsid w:val="00963547"/>
    <w:rsid w:val="00963957"/>
    <w:rsid w:val="00963BC4"/>
    <w:rsid w:val="00963D0C"/>
    <w:rsid w:val="0096402E"/>
    <w:rsid w:val="00964C50"/>
    <w:rsid w:val="00967552"/>
    <w:rsid w:val="009676DD"/>
    <w:rsid w:val="00967980"/>
    <w:rsid w:val="009700A8"/>
    <w:rsid w:val="0097061E"/>
    <w:rsid w:val="0097175A"/>
    <w:rsid w:val="009728DB"/>
    <w:rsid w:val="00972B7B"/>
    <w:rsid w:val="0097324D"/>
    <w:rsid w:val="00973ABE"/>
    <w:rsid w:val="00973DCB"/>
    <w:rsid w:val="00974B37"/>
    <w:rsid w:val="00974F83"/>
    <w:rsid w:val="00975117"/>
    <w:rsid w:val="009753E6"/>
    <w:rsid w:val="0097545F"/>
    <w:rsid w:val="00976BF4"/>
    <w:rsid w:val="00976D7C"/>
    <w:rsid w:val="00977348"/>
    <w:rsid w:val="00980D58"/>
    <w:rsid w:val="009813CE"/>
    <w:rsid w:val="009815F7"/>
    <w:rsid w:val="00981A32"/>
    <w:rsid w:val="00983195"/>
    <w:rsid w:val="0098403F"/>
    <w:rsid w:val="00984200"/>
    <w:rsid w:val="00984382"/>
    <w:rsid w:val="009844CB"/>
    <w:rsid w:val="00984892"/>
    <w:rsid w:val="00984CFF"/>
    <w:rsid w:val="00984EA0"/>
    <w:rsid w:val="0098573C"/>
    <w:rsid w:val="00985C0F"/>
    <w:rsid w:val="00985D35"/>
    <w:rsid w:val="00986056"/>
    <w:rsid w:val="00986713"/>
    <w:rsid w:val="0098688A"/>
    <w:rsid w:val="009868D7"/>
    <w:rsid w:val="00986BA3"/>
    <w:rsid w:val="009902E8"/>
    <w:rsid w:val="009904BE"/>
    <w:rsid w:val="009907A1"/>
    <w:rsid w:val="009919E3"/>
    <w:rsid w:val="00991AF6"/>
    <w:rsid w:val="0099222A"/>
    <w:rsid w:val="00992912"/>
    <w:rsid w:val="00992CA6"/>
    <w:rsid w:val="009930BF"/>
    <w:rsid w:val="009943C6"/>
    <w:rsid w:val="00994B64"/>
    <w:rsid w:val="00996A04"/>
    <w:rsid w:val="00996AE0"/>
    <w:rsid w:val="009A0988"/>
    <w:rsid w:val="009A0A66"/>
    <w:rsid w:val="009A0E11"/>
    <w:rsid w:val="009A1C48"/>
    <w:rsid w:val="009A23BF"/>
    <w:rsid w:val="009A2BE0"/>
    <w:rsid w:val="009A318E"/>
    <w:rsid w:val="009A31F7"/>
    <w:rsid w:val="009A390C"/>
    <w:rsid w:val="009A49FA"/>
    <w:rsid w:val="009A5737"/>
    <w:rsid w:val="009A5902"/>
    <w:rsid w:val="009A5DF1"/>
    <w:rsid w:val="009A64EC"/>
    <w:rsid w:val="009A6568"/>
    <w:rsid w:val="009A70A3"/>
    <w:rsid w:val="009A70EB"/>
    <w:rsid w:val="009A7824"/>
    <w:rsid w:val="009A78C4"/>
    <w:rsid w:val="009A79BC"/>
    <w:rsid w:val="009B066B"/>
    <w:rsid w:val="009B0B0F"/>
    <w:rsid w:val="009B0C35"/>
    <w:rsid w:val="009B151C"/>
    <w:rsid w:val="009B2B3A"/>
    <w:rsid w:val="009B3422"/>
    <w:rsid w:val="009B3E44"/>
    <w:rsid w:val="009B404A"/>
    <w:rsid w:val="009B40BD"/>
    <w:rsid w:val="009B46B6"/>
    <w:rsid w:val="009B4D39"/>
    <w:rsid w:val="009B5100"/>
    <w:rsid w:val="009B564F"/>
    <w:rsid w:val="009B56C7"/>
    <w:rsid w:val="009B5A2D"/>
    <w:rsid w:val="009B6BD9"/>
    <w:rsid w:val="009B7BAD"/>
    <w:rsid w:val="009B7D67"/>
    <w:rsid w:val="009C05F4"/>
    <w:rsid w:val="009C1234"/>
    <w:rsid w:val="009C1262"/>
    <w:rsid w:val="009C2146"/>
    <w:rsid w:val="009C23CB"/>
    <w:rsid w:val="009C25FB"/>
    <w:rsid w:val="009C2C33"/>
    <w:rsid w:val="009C2D1A"/>
    <w:rsid w:val="009C352C"/>
    <w:rsid w:val="009C3C0A"/>
    <w:rsid w:val="009C4C25"/>
    <w:rsid w:val="009C4C4B"/>
    <w:rsid w:val="009C5C7D"/>
    <w:rsid w:val="009C6195"/>
    <w:rsid w:val="009C65F9"/>
    <w:rsid w:val="009C6969"/>
    <w:rsid w:val="009D010A"/>
    <w:rsid w:val="009D0481"/>
    <w:rsid w:val="009D05DA"/>
    <w:rsid w:val="009D0F09"/>
    <w:rsid w:val="009D0FED"/>
    <w:rsid w:val="009D1075"/>
    <w:rsid w:val="009D13EB"/>
    <w:rsid w:val="009D14C1"/>
    <w:rsid w:val="009D1922"/>
    <w:rsid w:val="009D31AD"/>
    <w:rsid w:val="009D3E4A"/>
    <w:rsid w:val="009D3F70"/>
    <w:rsid w:val="009D42C9"/>
    <w:rsid w:val="009D4CB4"/>
    <w:rsid w:val="009D4CB7"/>
    <w:rsid w:val="009D57A7"/>
    <w:rsid w:val="009D5877"/>
    <w:rsid w:val="009D5B39"/>
    <w:rsid w:val="009D6169"/>
    <w:rsid w:val="009D6A1B"/>
    <w:rsid w:val="009D732A"/>
    <w:rsid w:val="009D7594"/>
    <w:rsid w:val="009D79D0"/>
    <w:rsid w:val="009D7AA7"/>
    <w:rsid w:val="009E1A4D"/>
    <w:rsid w:val="009E214E"/>
    <w:rsid w:val="009E24A9"/>
    <w:rsid w:val="009E3686"/>
    <w:rsid w:val="009E4486"/>
    <w:rsid w:val="009E4865"/>
    <w:rsid w:val="009E52D7"/>
    <w:rsid w:val="009E576A"/>
    <w:rsid w:val="009E582E"/>
    <w:rsid w:val="009E6423"/>
    <w:rsid w:val="009E6739"/>
    <w:rsid w:val="009E675D"/>
    <w:rsid w:val="009E67C2"/>
    <w:rsid w:val="009E6D03"/>
    <w:rsid w:val="009E790A"/>
    <w:rsid w:val="009F0028"/>
    <w:rsid w:val="009F0100"/>
    <w:rsid w:val="009F05F2"/>
    <w:rsid w:val="009F12AB"/>
    <w:rsid w:val="009F1487"/>
    <w:rsid w:val="009F1C72"/>
    <w:rsid w:val="009F21CC"/>
    <w:rsid w:val="009F231E"/>
    <w:rsid w:val="009F2365"/>
    <w:rsid w:val="009F2E61"/>
    <w:rsid w:val="009F3A52"/>
    <w:rsid w:val="009F40C0"/>
    <w:rsid w:val="009F46BE"/>
    <w:rsid w:val="009F5125"/>
    <w:rsid w:val="009F58D6"/>
    <w:rsid w:val="009F65E2"/>
    <w:rsid w:val="009F6934"/>
    <w:rsid w:val="009F69B6"/>
    <w:rsid w:val="009F7538"/>
    <w:rsid w:val="009F7A77"/>
    <w:rsid w:val="009F7F5E"/>
    <w:rsid w:val="00A01E8C"/>
    <w:rsid w:val="00A0231B"/>
    <w:rsid w:val="00A0258D"/>
    <w:rsid w:val="00A0270C"/>
    <w:rsid w:val="00A0325B"/>
    <w:rsid w:val="00A040E5"/>
    <w:rsid w:val="00A05A1B"/>
    <w:rsid w:val="00A05F16"/>
    <w:rsid w:val="00A06755"/>
    <w:rsid w:val="00A07EB5"/>
    <w:rsid w:val="00A11AE0"/>
    <w:rsid w:val="00A120EF"/>
    <w:rsid w:val="00A12103"/>
    <w:rsid w:val="00A1274E"/>
    <w:rsid w:val="00A12EA4"/>
    <w:rsid w:val="00A142BC"/>
    <w:rsid w:val="00A144A2"/>
    <w:rsid w:val="00A14703"/>
    <w:rsid w:val="00A14E88"/>
    <w:rsid w:val="00A15616"/>
    <w:rsid w:val="00A1600B"/>
    <w:rsid w:val="00A16ACB"/>
    <w:rsid w:val="00A17162"/>
    <w:rsid w:val="00A17567"/>
    <w:rsid w:val="00A17A4F"/>
    <w:rsid w:val="00A17F1A"/>
    <w:rsid w:val="00A20296"/>
    <w:rsid w:val="00A212D8"/>
    <w:rsid w:val="00A2144B"/>
    <w:rsid w:val="00A21D17"/>
    <w:rsid w:val="00A22735"/>
    <w:rsid w:val="00A235DC"/>
    <w:rsid w:val="00A23916"/>
    <w:rsid w:val="00A23C5F"/>
    <w:rsid w:val="00A23CA9"/>
    <w:rsid w:val="00A23EE0"/>
    <w:rsid w:val="00A24770"/>
    <w:rsid w:val="00A2580D"/>
    <w:rsid w:val="00A25B76"/>
    <w:rsid w:val="00A25DE0"/>
    <w:rsid w:val="00A26067"/>
    <w:rsid w:val="00A27021"/>
    <w:rsid w:val="00A275D9"/>
    <w:rsid w:val="00A278C3"/>
    <w:rsid w:val="00A30065"/>
    <w:rsid w:val="00A303A0"/>
    <w:rsid w:val="00A324B4"/>
    <w:rsid w:val="00A324B8"/>
    <w:rsid w:val="00A336C0"/>
    <w:rsid w:val="00A33A7C"/>
    <w:rsid w:val="00A33A8C"/>
    <w:rsid w:val="00A346C4"/>
    <w:rsid w:val="00A3500D"/>
    <w:rsid w:val="00A35984"/>
    <w:rsid w:val="00A364D4"/>
    <w:rsid w:val="00A372CE"/>
    <w:rsid w:val="00A37530"/>
    <w:rsid w:val="00A37C36"/>
    <w:rsid w:val="00A405C8"/>
    <w:rsid w:val="00A406ED"/>
    <w:rsid w:val="00A40A13"/>
    <w:rsid w:val="00A40E25"/>
    <w:rsid w:val="00A40E42"/>
    <w:rsid w:val="00A412B7"/>
    <w:rsid w:val="00A41533"/>
    <w:rsid w:val="00A4283E"/>
    <w:rsid w:val="00A42E55"/>
    <w:rsid w:val="00A43563"/>
    <w:rsid w:val="00A442FB"/>
    <w:rsid w:val="00A450DF"/>
    <w:rsid w:val="00A4558A"/>
    <w:rsid w:val="00A478F6"/>
    <w:rsid w:val="00A501F7"/>
    <w:rsid w:val="00A5064A"/>
    <w:rsid w:val="00A512D5"/>
    <w:rsid w:val="00A52370"/>
    <w:rsid w:val="00A52721"/>
    <w:rsid w:val="00A527A8"/>
    <w:rsid w:val="00A52AF4"/>
    <w:rsid w:val="00A5365F"/>
    <w:rsid w:val="00A545F0"/>
    <w:rsid w:val="00A553A9"/>
    <w:rsid w:val="00A55DD0"/>
    <w:rsid w:val="00A5725F"/>
    <w:rsid w:val="00A57A25"/>
    <w:rsid w:val="00A57BDA"/>
    <w:rsid w:val="00A60072"/>
    <w:rsid w:val="00A60B24"/>
    <w:rsid w:val="00A60FAC"/>
    <w:rsid w:val="00A61D10"/>
    <w:rsid w:val="00A62DD6"/>
    <w:rsid w:val="00A63166"/>
    <w:rsid w:val="00A63332"/>
    <w:rsid w:val="00A63B22"/>
    <w:rsid w:val="00A63EF6"/>
    <w:rsid w:val="00A64ABB"/>
    <w:rsid w:val="00A65191"/>
    <w:rsid w:val="00A653B2"/>
    <w:rsid w:val="00A65BF7"/>
    <w:rsid w:val="00A65D16"/>
    <w:rsid w:val="00A65E93"/>
    <w:rsid w:val="00A65E97"/>
    <w:rsid w:val="00A66856"/>
    <w:rsid w:val="00A6698F"/>
    <w:rsid w:val="00A66B69"/>
    <w:rsid w:val="00A66DE4"/>
    <w:rsid w:val="00A6752F"/>
    <w:rsid w:val="00A6755A"/>
    <w:rsid w:val="00A70F15"/>
    <w:rsid w:val="00A71055"/>
    <w:rsid w:val="00A71A00"/>
    <w:rsid w:val="00A7217C"/>
    <w:rsid w:val="00A72AED"/>
    <w:rsid w:val="00A73679"/>
    <w:rsid w:val="00A73961"/>
    <w:rsid w:val="00A745AA"/>
    <w:rsid w:val="00A74A76"/>
    <w:rsid w:val="00A766AC"/>
    <w:rsid w:val="00A76B67"/>
    <w:rsid w:val="00A800BA"/>
    <w:rsid w:val="00A800F9"/>
    <w:rsid w:val="00A804CD"/>
    <w:rsid w:val="00A80A1E"/>
    <w:rsid w:val="00A81999"/>
    <w:rsid w:val="00A829AA"/>
    <w:rsid w:val="00A83222"/>
    <w:rsid w:val="00A832A7"/>
    <w:rsid w:val="00A8342D"/>
    <w:rsid w:val="00A83589"/>
    <w:rsid w:val="00A84153"/>
    <w:rsid w:val="00A84AD0"/>
    <w:rsid w:val="00A85649"/>
    <w:rsid w:val="00A8593B"/>
    <w:rsid w:val="00A859D6"/>
    <w:rsid w:val="00A868E6"/>
    <w:rsid w:val="00A86BCD"/>
    <w:rsid w:val="00A871D1"/>
    <w:rsid w:val="00A87350"/>
    <w:rsid w:val="00A87AC1"/>
    <w:rsid w:val="00A90486"/>
    <w:rsid w:val="00A90916"/>
    <w:rsid w:val="00A910E3"/>
    <w:rsid w:val="00A91858"/>
    <w:rsid w:val="00A923A4"/>
    <w:rsid w:val="00A92445"/>
    <w:rsid w:val="00A92461"/>
    <w:rsid w:val="00A92D79"/>
    <w:rsid w:val="00A93613"/>
    <w:rsid w:val="00A93887"/>
    <w:rsid w:val="00A94023"/>
    <w:rsid w:val="00A94BF3"/>
    <w:rsid w:val="00A94E93"/>
    <w:rsid w:val="00A95436"/>
    <w:rsid w:val="00A9671C"/>
    <w:rsid w:val="00A96EB6"/>
    <w:rsid w:val="00A97E7E"/>
    <w:rsid w:val="00AA03D5"/>
    <w:rsid w:val="00AA10DE"/>
    <w:rsid w:val="00AA1473"/>
    <w:rsid w:val="00AA1514"/>
    <w:rsid w:val="00AA2C25"/>
    <w:rsid w:val="00AA2C44"/>
    <w:rsid w:val="00AA2F3B"/>
    <w:rsid w:val="00AA3A8E"/>
    <w:rsid w:val="00AA5716"/>
    <w:rsid w:val="00AA5A4C"/>
    <w:rsid w:val="00AA674D"/>
    <w:rsid w:val="00AA6BE6"/>
    <w:rsid w:val="00AA6F2B"/>
    <w:rsid w:val="00AB0043"/>
    <w:rsid w:val="00AB06A6"/>
    <w:rsid w:val="00AB0DF5"/>
    <w:rsid w:val="00AB1C45"/>
    <w:rsid w:val="00AB2073"/>
    <w:rsid w:val="00AB23FF"/>
    <w:rsid w:val="00AB2E6C"/>
    <w:rsid w:val="00AB2FE3"/>
    <w:rsid w:val="00AB3AB4"/>
    <w:rsid w:val="00AB3B26"/>
    <w:rsid w:val="00AB4292"/>
    <w:rsid w:val="00AB465B"/>
    <w:rsid w:val="00AB477A"/>
    <w:rsid w:val="00AB4D50"/>
    <w:rsid w:val="00AB515D"/>
    <w:rsid w:val="00AB5315"/>
    <w:rsid w:val="00AB590F"/>
    <w:rsid w:val="00AB61FA"/>
    <w:rsid w:val="00AB6281"/>
    <w:rsid w:val="00AB78B3"/>
    <w:rsid w:val="00AB7C6F"/>
    <w:rsid w:val="00AC06CE"/>
    <w:rsid w:val="00AC1168"/>
    <w:rsid w:val="00AC184E"/>
    <w:rsid w:val="00AC1D6E"/>
    <w:rsid w:val="00AC216C"/>
    <w:rsid w:val="00AC26F7"/>
    <w:rsid w:val="00AC2807"/>
    <w:rsid w:val="00AC3A3C"/>
    <w:rsid w:val="00AC3B91"/>
    <w:rsid w:val="00AC3C4B"/>
    <w:rsid w:val="00AC4634"/>
    <w:rsid w:val="00AC48EE"/>
    <w:rsid w:val="00AC50DF"/>
    <w:rsid w:val="00AC57D7"/>
    <w:rsid w:val="00AC5DFA"/>
    <w:rsid w:val="00AC6671"/>
    <w:rsid w:val="00AC67CB"/>
    <w:rsid w:val="00AC7472"/>
    <w:rsid w:val="00AC78AF"/>
    <w:rsid w:val="00AC7D24"/>
    <w:rsid w:val="00AC7F9E"/>
    <w:rsid w:val="00AD0257"/>
    <w:rsid w:val="00AD0262"/>
    <w:rsid w:val="00AD05ED"/>
    <w:rsid w:val="00AD1DC8"/>
    <w:rsid w:val="00AD20C1"/>
    <w:rsid w:val="00AD292F"/>
    <w:rsid w:val="00AD2C66"/>
    <w:rsid w:val="00AD3B10"/>
    <w:rsid w:val="00AD4729"/>
    <w:rsid w:val="00AD4868"/>
    <w:rsid w:val="00AD4A16"/>
    <w:rsid w:val="00AD57E3"/>
    <w:rsid w:val="00AD5963"/>
    <w:rsid w:val="00AD6238"/>
    <w:rsid w:val="00AD62C0"/>
    <w:rsid w:val="00AD743B"/>
    <w:rsid w:val="00AE0CE6"/>
    <w:rsid w:val="00AE1234"/>
    <w:rsid w:val="00AE15DB"/>
    <w:rsid w:val="00AE185C"/>
    <w:rsid w:val="00AE18D7"/>
    <w:rsid w:val="00AE1D95"/>
    <w:rsid w:val="00AE20FD"/>
    <w:rsid w:val="00AE23FD"/>
    <w:rsid w:val="00AE28C1"/>
    <w:rsid w:val="00AE2B99"/>
    <w:rsid w:val="00AE407B"/>
    <w:rsid w:val="00AE43C9"/>
    <w:rsid w:val="00AE4DC8"/>
    <w:rsid w:val="00AE575F"/>
    <w:rsid w:val="00AE6163"/>
    <w:rsid w:val="00AE63D9"/>
    <w:rsid w:val="00AE6651"/>
    <w:rsid w:val="00AE68BB"/>
    <w:rsid w:val="00AE73C7"/>
    <w:rsid w:val="00AF05E7"/>
    <w:rsid w:val="00AF0C7F"/>
    <w:rsid w:val="00AF23D1"/>
    <w:rsid w:val="00AF268F"/>
    <w:rsid w:val="00AF2752"/>
    <w:rsid w:val="00AF2E2F"/>
    <w:rsid w:val="00AF33DB"/>
    <w:rsid w:val="00AF354E"/>
    <w:rsid w:val="00AF4143"/>
    <w:rsid w:val="00AF53F4"/>
    <w:rsid w:val="00AF55A5"/>
    <w:rsid w:val="00AF5612"/>
    <w:rsid w:val="00AF5691"/>
    <w:rsid w:val="00AF65E3"/>
    <w:rsid w:val="00AF7303"/>
    <w:rsid w:val="00AF74F5"/>
    <w:rsid w:val="00AF78D0"/>
    <w:rsid w:val="00B001B9"/>
    <w:rsid w:val="00B00344"/>
    <w:rsid w:val="00B00A99"/>
    <w:rsid w:val="00B00D88"/>
    <w:rsid w:val="00B01351"/>
    <w:rsid w:val="00B0180C"/>
    <w:rsid w:val="00B01EEA"/>
    <w:rsid w:val="00B02EB9"/>
    <w:rsid w:val="00B03850"/>
    <w:rsid w:val="00B03DF6"/>
    <w:rsid w:val="00B045D1"/>
    <w:rsid w:val="00B04C91"/>
    <w:rsid w:val="00B057DD"/>
    <w:rsid w:val="00B0581C"/>
    <w:rsid w:val="00B05CB2"/>
    <w:rsid w:val="00B06C7D"/>
    <w:rsid w:val="00B07854"/>
    <w:rsid w:val="00B07950"/>
    <w:rsid w:val="00B07A42"/>
    <w:rsid w:val="00B10A86"/>
    <w:rsid w:val="00B11044"/>
    <w:rsid w:val="00B11935"/>
    <w:rsid w:val="00B11FE9"/>
    <w:rsid w:val="00B13190"/>
    <w:rsid w:val="00B132B1"/>
    <w:rsid w:val="00B1367E"/>
    <w:rsid w:val="00B136B8"/>
    <w:rsid w:val="00B13A03"/>
    <w:rsid w:val="00B15213"/>
    <w:rsid w:val="00B15E01"/>
    <w:rsid w:val="00B15FCF"/>
    <w:rsid w:val="00B161E9"/>
    <w:rsid w:val="00B16E53"/>
    <w:rsid w:val="00B17A9E"/>
    <w:rsid w:val="00B17F83"/>
    <w:rsid w:val="00B2059F"/>
    <w:rsid w:val="00B20815"/>
    <w:rsid w:val="00B20949"/>
    <w:rsid w:val="00B20B4C"/>
    <w:rsid w:val="00B20C41"/>
    <w:rsid w:val="00B213F5"/>
    <w:rsid w:val="00B22AFB"/>
    <w:rsid w:val="00B2371B"/>
    <w:rsid w:val="00B253E7"/>
    <w:rsid w:val="00B25545"/>
    <w:rsid w:val="00B27A5F"/>
    <w:rsid w:val="00B306D8"/>
    <w:rsid w:val="00B30A29"/>
    <w:rsid w:val="00B31CA6"/>
    <w:rsid w:val="00B32136"/>
    <w:rsid w:val="00B342A2"/>
    <w:rsid w:val="00B34A72"/>
    <w:rsid w:val="00B35093"/>
    <w:rsid w:val="00B35A5B"/>
    <w:rsid w:val="00B35E0F"/>
    <w:rsid w:val="00B370A9"/>
    <w:rsid w:val="00B3748D"/>
    <w:rsid w:val="00B37AF9"/>
    <w:rsid w:val="00B37C5C"/>
    <w:rsid w:val="00B4017C"/>
    <w:rsid w:val="00B401D1"/>
    <w:rsid w:val="00B409AC"/>
    <w:rsid w:val="00B40A4E"/>
    <w:rsid w:val="00B40E72"/>
    <w:rsid w:val="00B4161D"/>
    <w:rsid w:val="00B41AFE"/>
    <w:rsid w:val="00B41E25"/>
    <w:rsid w:val="00B43366"/>
    <w:rsid w:val="00B4353D"/>
    <w:rsid w:val="00B43767"/>
    <w:rsid w:val="00B4424C"/>
    <w:rsid w:val="00B444F5"/>
    <w:rsid w:val="00B447C7"/>
    <w:rsid w:val="00B449E4"/>
    <w:rsid w:val="00B44B0C"/>
    <w:rsid w:val="00B4520E"/>
    <w:rsid w:val="00B46672"/>
    <w:rsid w:val="00B50CDD"/>
    <w:rsid w:val="00B50ECF"/>
    <w:rsid w:val="00B51442"/>
    <w:rsid w:val="00B51F0D"/>
    <w:rsid w:val="00B5222C"/>
    <w:rsid w:val="00B525DB"/>
    <w:rsid w:val="00B528A1"/>
    <w:rsid w:val="00B5304D"/>
    <w:rsid w:val="00B538F5"/>
    <w:rsid w:val="00B53B10"/>
    <w:rsid w:val="00B55377"/>
    <w:rsid w:val="00B566AA"/>
    <w:rsid w:val="00B57BBB"/>
    <w:rsid w:val="00B57C98"/>
    <w:rsid w:val="00B57DA6"/>
    <w:rsid w:val="00B57E82"/>
    <w:rsid w:val="00B60582"/>
    <w:rsid w:val="00B6065D"/>
    <w:rsid w:val="00B60840"/>
    <w:rsid w:val="00B60BF3"/>
    <w:rsid w:val="00B60EE6"/>
    <w:rsid w:val="00B60F9E"/>
    <w:rsid w:val="00B612D2"/>
    <w:rsid w:val="00B61A72"/>
    <w:rsid w:val="00B61ECF"/>
    <w:rsid w:val="00B6283E"/>
    <w:rsid w:val="00B62C5E"/>
    <w:rsid w:val="00B63709"/>
    <w:rsid w:val="00B639E0"/>
    <w:rsid w:val="00B6456F"/>
    <w:rsid w:val="00B64BF6"/>
    <w:rsid w:val="00B64FED"/>
    <w:rsid w:val="00B6511B"/>
    <w:rsid w:val="00B6533F"/>
    <w:rsid w:val="00B6547C"/>
    <w:rsid w:val="00B6656E"/>
    <w:rsid w:val="00B66870"/>
    <w:rsid w:val="00B66C78"/>
    <w:rsid w:val="00B7022B"/>
    <w:rsid w:val="00B711E0"/>
    <w:rsid w:val="00B718CC"/>
    <w:rsid w:val="00B71B3D"/>
    <w:rsid w:val="00B71BB5"/>
    <w:rsid w:val="00B7206A"/>
    <w:rsid w:val="00B72704"/>
    <w:rsid w:val="00B72C1D"/>
    <w:rsid w:val="00B73021"/>
    <w:rsid w:val="00B738E7"/>
    <w:rsid w:val="00B74949"/>
    <w:rsid w:val="00B74BD6"/>
    <w:rsid w:val="00B74CA0"/>
    <w:rsid w:val="00B75050"/>
    <w:rsid w:val="00B7540C"/>
    <w:rsid w:val="00B75644"/>
    <w:rsid w:val="00B75F21"/>
    <w:rsid w:val="00B76F36"/>
    <w:rsid w:val="00B76FEB"/>
    <w:rsid w:val="00B77D38"/>
    <w:rsid w:val="00B80F17"/>
    <w:rsid w:val="00B81355"/>
    <w:rsid w:val="00B8265F"/>
    <w:rsid w:val="00B82C9B"/>
    <w:rsid w:val="00B82E72"/>
    <w:rsid w:val="00B834F4"/>
    <w:rsid w:val="00B83D6B"/>
    <w:rsid w:val="00B845EA"/>
    <w:rsid w:val="00B84A31"/>
    <w:rsid w:val="00B853BE"/>
    <w:rsid w:val="00B85542"/>
    <w:rsid w:val="00B86082"/>
    <w:rsid w:val="00B86B5F"/>
    <w:rsid w:val="00B86C17"/>
    <w:rsid w:val="00B90084"/>
    <w:rsid w:val="00B9011B"/>
    <w:rsid w:val="00B90630"/>
    <w:rsid w:val="00B90CB2"/>
    <w:rsid w:val="00B91009"/>
    <w:rsid w:val="00B92A8D"/>
    <w:rsid w:val="00B92B79"/>
    <w:rsid w:val="00B93094"/>
    <w:rsid w:val="00B93D86"/>
    <w:rsid w:val="00B93EED"/>
    <w:rsid w:val="00B93F2B"/>
    <w:rsid w:val="00B9446E"/>
    <w:rsid w:val="00B94D20"/>
    <w:rsid w:val="00B95892"/>
    <w:rsid w:val="00B95C7C"/>
    <w:rsid w:val="00B96E13"/>
    <w:rsid w:val="00B973A5"/>
    <w:rsid w:val="00BA017A"/>
    <w:rsid w:val="00BA0286"/>
    <w:rsid w:val="00BA07C8"/>
    <w:rsid w:val="00BA0AA5"/>
    <w:rsid w:val="00BA0B1D"/>
    <w:rsid w:val="00BA0DF4"/>
    <w:rsid w:val="00BA1652"/>
    <w:rsid w:val="00BA1B32"/>
    <w:rsid w:val="00BA21A4"/>
    <w:rsid w:val="00BA229F"/>
    <w:rsid w:val="00BA29AE"/>
    <w:rsid w:val="00BA2D1D"/>
    <w:rsid w:val="00BA35E5"/>
    <w:rsid w:val="00BA379A"/>
    <w:rsid w:val="00BA3926"/>
    <w:rsid w:val="00BA3F41"/>
    <w:rsid w:val="00BA48F1"/>
    <w:rsid w:val="00BA4CCE"/>
    <w:rsid w:val="00BA4D32"/>
    <w:rsid w:val="00BA4E6D"/>
    <w:rsid w:val="00BA5054"/>
    <w:rsid w:val="00BA505C"/>
    <w:rsid w:val="00BA7686"/>
    <w:rsid w:val="00BA76FE"/>
    <w:rsid w:val="00BA7CD3"/>
    <w:rsid w:val="00BA7CDD"/>
    <w:rsid w:val="00BB018B"/>
    <w:rsid w:val="00BB0448"/>
    <w:rsid w:val="00BB069B"/>
    <w:rsid w:val="00BB0796"/>
    <w:rsid w:val="00BB07CD"/>
    <w:rsid w:val="00BB0B59"/>
    <w:rsid w:val="00BB1426"/>
    <w:rsid w:val="00BB1E89"/>
    <w:rsid w:val="00BB25AA"/>
    <w:rsid w:val="00BB330C"/>
    <w:rsid w:val="00BB36BA"/>
    <w:rsid w:val="00BB3B58"/>
    <w:rsid w:val="00BB3EBF"/>
    <w:rsid w:val="00BB481D"/>
    <w:rsid w:val="00BB4F2B"/>
    <w:rsid w:val="00BB61CD"/>
    <w:rsid w:val="00BB632B"/>
    <w:rsid w:val="00BB6B3F"/>
    <w:rsid w:val="00BB770C"/>
    <w:rsid w:val="00BB7C89"/>
    <w:rsid w:val="00BB7ED4"/>
    <w:rsid w:val="00BC053D"/>
    <w:rsid w:val="00BC0955"/>
    <w:rsid w:val="00BC0FA2"/>
    <w:rsid w:val="00BC17E0"/>
    <w:rsid w:val="00BC18B7"/>
    <w:rsid w:val="00BC2001"/>
    <w:rsid w:val="00BC2369"/>
    <w:rsid w:val="00BC2403"/>
    <w:rsid w:val="00BC2A5A"/>
    <w:rsid w:val="00BC2D11"/>
    <w:rsid w:val="00BC3E46"/>
    <w:rsid w:val="00BC5071"/>
    <w:rsid w:val="00BC52CF"/>
    <w:rsid w:val="00BC5BDB"/>
    <w:rsid w:val="00BC6024"/>
    <w:rsid w:val="00BC62B9"/>
    <w:rsid w:val="00BC63F2"/>
    <w:rsid w:val="00BC6615"/>
    <w:rsid w:val="00BC7058"/>
    <w:rsid w:val="00BC76DE"/>
    <w:rsid w:val="00BC7D3A"/>
    <w:rsid w:val="00BC7EFA"/>
    <w:rsid w:val="00BD001A"/>
    <w:rsid w:val="00BD145D"/>
    <w:rsid w:val="00BD2862"/>
    <w:rsid w:val="00BD2C94"/>
    <w:rsid w:val="00BD2F74"/>
    <w:rsid w:val="00BD33FE"/>
    <w:rsid w:val="00BD3BD4"/>
    <w:rsid w:val="00BD3F35"/>
    <w:rsid w:val="00BD495D"/>
    <w:rsid w:val="00BD5A7C"/>
    <w:rsid w:val="00BD5DD8"/>
    <w:rsid w:val="00BD6006"/>
    <w:rsid w:val="00BD6A57"/>
    <w:rsid w:val="00BD70F2"/>
    <w:rsid w:val="00BD77CC"/>
    <w:rsid w:val="00BD7F95"/>
    <w:rsid w:val="00BE0688"/>
    <w:rsid w:val="00BE0D85"/>
    <w:rsid w:val="00BE1F12"/>
    <w:rsid w:val="00BE2AC4"/>
    <w:rsid w:val="00BE2C22"/>
    <w:rsid w:val="00BE564C"/>
    <w:rsid w:val="00BE5A49"/>
    <w:rsid w:val="00BE5A97"/>
    <w:rsid w:val="00BE64CF"/>
    <w:rsid w:val="00BF03CF"/>
    <w:rsid w:val="00BF0D5F"/>
    <w:rsid w:val="00BF1134"/>
    <w:rsid w:val="00BF15C0"/>
    <w:rsid w:val="00BF17E4"/>
    <w:rsid w:val="00BF1826"/>
    <w:rsid w:val="00BF23ED"/>
    <w:rsid w:val="00BF262A"/>
    <w:rsid w:val="00BF298D"/>
    <w:rsid w:val="00BF4628"/>
    <w:rsid w:val="00BF4FE6"/>
    <w:rsid w:val="00BF51D1"/>
    <w:rsid w:val="00BF58CB"/>
    <w:rsid w:val="00BF5B53"/>
    <w:rsid w:val="00BF618A"/>
    <w:rsid w:val="00C00F1F"/>
    <w:rsid w:val="00C00FAA"/>
    <w:rsid w:val="00C0145B"/>
    <w:rsid w:val="00C01D54"/>
    <w:rsid w:val="00C01F02"/>
    <w:rsid w:val="00C02252"/>
    <w:rsid w:val="00C022E5"/>
    <w:rsid w:val="00C0235E"/>
    <w:rsid w:val="00C02405"/>
    <w:rsid w:val="00C027B4"/>
    <w:rsid w:val="00C03042"/>
    <w:rsid w:val="00C04011"/>
    <w:rsid w:val="00C04DEC"/>
    <w:rsid w:val="00C0556E"/>
    <w:rsid w:val="00C055F7"/>
    <w:rsid w:val="00C05BB6"/>
    <w:rsid w:val="00C066E7"/>
    <w:rsid w:val="00C068F2"/>
    <w:rsid w:val="00C06932"/>
    <w:rsid w:val="00C0703D"/>
    <w:rsid w:val="00C070A6"/>
    <w:rsid w:val="00C1098E"/>
    <w:rsid w:val="00C10BC4"/>
    <w:rsid w:val="00C10EAB"/>
    <w:rsid w:val="00C1142E"/>
    <w:rsid w:val="00C11483"/>
    <w:rsid w:val="00C11535"/>
    <w:rsid w:val="00C116CA"/>
    <w:rsid w:val="00C117D0"/>
    <w:rsid w:val="00C11843"/>
    <w:rsid w:val="00C118E8"/>
    <w:rsid w:val="00C128D4"/>
    <w:rsid w:val="00C130AC"/>
    <w:rsid w:val="00C130EE"/>
    <w:rsid w:val="00C131CE"/>
    <w:rsid w:val="00C132DF"/>
    <w:rsid w:val="00C13AFC"/>
    <w:rsid w:val="00C13B34"/>
    <w:rsid w:val="00C13E84"/>
    <w:rsid w:val="00C13FCE"/>
    <w:rsid w:val="00C149D2"/>
    <w:rsid w:val="00C1570B"/>
    <w:rsid w:val="00C15841"/>
    <w:rsid w:val="00C16C26"/>
    <w:rsid w:val="00C16DE9"/>
    <w:rsid w:val="00C177DC"/>
    <w:rsid w:val="00C17ECD"/>
    <w:rsid w:val="00C17FB5"/>
    <w:rsid w:val="00C2002D"/>
    <w:rsid w:val="00C20541"/>
    <w:rsid w:val="00C20790"/>
    <w:rsid w:val="00C21392"/>
    <w:rsid w:val="00C21C4C"/>
    <w:rsid w:val="00C2226D"/>
    <w:rsid w:val="00C2243A"/>
    <w:rsid w:val="00C230B3"/>
    <w:rsid w:val="00C232DA"/>
    <w:rsid w:val="00C2387A"/>
    <w:rsid w:val="00C24D77"/>
    <w:rsid w:val="00C254A8"/>
    <w:rsid w:val="00C25CBD"/>
    <w:rsid w:val="00C25CE3"/>
    <w:rsid w:val="00C26309"/>
    <w:rsid w:val="00C26457"/>
    <w:rsid w:val="00C26BB2"/>
    <w:rsid w:val="00C26D63"/>
    <w:rsid w:val="00C275DC"/>
    <w:rsid w:val="00C306AB"/>
    <w:rsid w:val="00C30F7D"/>
    <w:rsid w:val="00C33407"/>
    <w:rsid w:val="00C340F5"/>
    <w:rsid w:val="00C34403"/>
    <w:rsid w:val="00C34BE2"/>
    <w:rsid w:val="00C34DE2"/>
    <w:rsid w:val="00C354BA"/>
    <w:rsid w:val="00C3553C"/>
    <w:rsid w:val="00C35660"/>
    <w:rsid w:val="00C35AC9"/>
    <w:rsid w:val="00C35B01"/>
    <w:rsid w:val="00C3649A"/>
    <w:rsid w:val="00C372CB"/>
    <w:rsid w:val="00C37A05"/>
    <w:rsid w:val="00C405E9"/>
    <w:rsid w:val="00C40685"/>
    <w:rsid w:val="00C41CD4"/>
    <w:rsid w:val="00C4294E"/>
    <w:rsid w:val="00C42CD7"/>
    <w:rsid w:val="00C42EA9"/>
    <w:rsid w:val="00C42FA9"/>
    <w:rsid w:val="00C43D3B"/>
    <w:rsid w:val="00C446F8"/>
    <w:rsid w:val="00C449A2"/>
    <w:rsid w:val="00C451A4"/>
    <w:rsid w:val="00C45239"/>
    <w:rsid w:val="00C45AC4"/>
    <w:rsid w:val="00C46103"/>
    <w:rsid w:val="00C467D3"/>
    <w:rsid w:val="00C47F0E"/>
    <w:rsid w:val="00C506AD"/>
    <w:rsid w:val="00C5082B"/>
    <w:rsid w:val="00C5096F"/>
    <w:rsid w:val="00C52355"/>
    <w:rsid w:val="00C53A99"/>
    <w:rsid w:val="00C53E27"/>
    <w:rsid w:val="00C53E2A"/>
    <w:rsid w:val="00C54412"/>
    <w:rsid w:val="00C54DD5"/>
    <w:rsid w:val="00C554F1"/>
    <w:rsid w:val="00C5579B"/>
    <w:rsid w:val="00C55995"/>
    <w:rsid w:val="00C55AA9"/>
    <w:rsid w:val="00C55D42"/>
    <w:rsid w:val="00C56762"/>
    <w:rsid w:val="00C56B85"/>
    <w:rsid w:val="00C56EDF"/>
    <w:rsid w:val="00C56FD0"/>
    <w:rsid w:val="00C57067"/>
    <w:rsid w:val="00C57EA3"/>
    <w:rsid w:val="00C60322"/>
    <w:rsid w:val="00C60A75"/>
    <w:rsid w:val="00C61B64"/>
    <w:rsid w:val="00C61E21"/>
    <w:rsid w:val="00C62973"/>
    <w:rsid w:val="00C62AA7"/>
    <w:rsid w:val="00C63238"/>
    <w:rsid w:val="00C63F70"/>
    <w:rsid w:val="00C6461F"/>
    <w:rsid w:val="00C64A29"/>
    <w:rsid w:val="00C65F1A"/>
    <w:rsid w:val="00C66335"/>
    <w:rsid w:val="00C664B1"/>
    <w:rsid w:val="00C6650E"/>
    <w:rsid w:val="00C666A7"/>
    <w:rsid w:val="00C6754E"/>
    <w:rsid w:val="00C6769E"/>
    <w:rsid w:val="00C703DA"/>
    <w:rsid w:val="00C7160F"/>
    <w:rsid w:val="00C7164B"/>
    <w:rsid w:val="00C71F2F"/>
    <w:rsid w:val="00C72604"/>
    <w:rsid w:val="00C729CA"/>
    <w:rsid w:val="00C73536"/>
    <w:rsid w:val="00C73B53"/>
    <w:rsid w:val="00C73E93"/>
    <w:rsid w:val="00C73FCC"/>
    <w:rsid w:val="00C74039"/>
    <w:rsid w:val="00C7407D"/>
    <w:rsid w:val="00C7517D"/>
    <w:rsid w:val="00C7548E"/>
    <w:rsid w:val="00C755B8"/>
    <w:rsid w:val="00C757A7"/>
    <w:rsid w:val="00C75866"/>
    <w:rsid w:val="00C75ECA"/>
    <w:rsid w:val="00C7775F"/>
    <w:rsid w:val="00C77A10"/>
    <w:rsid w:val="00C80539"/>
    <w:rsid w:val="00C8081C"/>
    <w:rsid w:val="00C8087E"/>
    <w:rsid w:val="00C819D9"/>
    <w:rsid w:val="00C81D39"/>
    <w:rsid w:val="00C826B6"/>
    <w:rsid w:val="00C82971"/>
    <w:rsid w:val="00C836AE"/>
    <w:rsid w:val="00C83A00"/>
    <w:rsid w:val="00C83B57"/>
    <w:rsid w:val="00C83ED6"/>
    <w:rsid w:val="00C84383"/>
    <w:rsid w:val="00C84C71"/>
    <w:rsid w:val="00C84F61"/>
    <w:rsid w:val="00C855BA"/>
    <w:rsid w:val="00C85A01"/>
    <w:rsid w:val="00C85EC5"/>
    <w:rsid w:val="00C87111"/>
    <w:rsid w:val="00C87960"/>
    <w:rsid w:val="00C87ED4"/>
    <w:rsid w:val="00C902D9"/>
    <w:rsid w:val="00C90A34"/>
    <w:rsid w:val="00C90E1D"/>
    <w:rsid w:val="00C91E6C"/>
    <w:rsid w:val="00C91F2F"/>
    <w:rsid w:val="00C92018"/>
    <w:rsid w:val="00C92491"/>
    <w:rsid w:val="00C9364D"/>
    <w:rsid w:val="00C93CCD"/>
    <w:rsid w:val="00C93F0A"/>
    <w:rsid w:val="00C93F19"/>
    <w:rsid w:val="00C94B5B"/>
    <w:rsid w:val="00C94F63"/>
    <w:rsid w:val="00C951C4"/>
    <w:rsid w:val="00C962E6"/>
    <w:rsid w:val="00C96F04"/>
    <w:rsid w:val="00C97623"/>
    <w:rsid w:val="00C97C57"/>
    <w:rsid w:val="00CA0653"/>
    <w:rsid w:val="00CA0D65"/>
    <w:rsid w:val="00CA0E4C"/>
    <w:rsid w:val="00CA1CF6"/>
    <w:rsid w:val="00CA34BF"/>
    <w:rsid w:val="00CA4884"/>
    <w:rsid w:val="00CA4CCB"/>
    <w:rsid w:val="00CA4E51"/>
    <w:rsid w:val="00CA5231"/>
    <w:rsid w:val="00CA5334"/>
    <w:rsid w:val="00CA5DB2"/>
    <w:rsid w:val="00CA6667"/>
    <w:rsid w:val="00CA6F39"/>
    <w:rsid w:val="00CA7521"/>
    <w:rsid w:val="00CB08C3"/>
    <w:rsid w:val="00CB0BFB"/>
    <w:rsid w:val="00CB0DD6"/>
    <w:rsid w:val="00CB1B04"/>
    <w:rsid w:val="00CB2910"/>
    <w:rsid w:val="00CB29C5"/>
    <w:rsid w:val="00CB303A"/>
    <w:rsid w:val="00CB38D9"/>
    <w:rsid w:val="00CB3EC8"/>
    <w:rsid w:val="00CB40EA"/>
    <w:rsid w:val="00CB40EF"/>
    <w:rsid w:val="00CB460A"/>
    <w:rsid w:val="00CB4BCB"/>
    <w:rsid w:val="00CB5372"/>
    <w:rsid w:val="00CB53F4"/>
    <w:rsid w:val="00CB5471"/>
    <w:rsid w:val="00CB5593"/>
    <w:rsid w:val="00CB5DD0"/>
    <w:rsid w:val="00CB5E97"/>
    <w:rsid w:val="00CB6D9A"/>
    <w:rsid w:val="00CB7384"/>
    <w:rsid w:val="00CB7ACA"/>
    <w:rsid w:val="00CB7E7C"/>
    <w:rsid w:val="00CC018C"/>
    <w:rsid w:val="00CC12F9"/>
    <w:rsid w:val="00CC1623"/>
    <w:rsid w:val="00CC1C60"/>
    <w:rsid w:val="00CC1EC9"/>
    <w:rsid w:val="00CC2237"/>
    <w:rsid w:val="00CC2FC2"/>
    <w:rsid w:val="00CC3DB1"/>
    <w:rsid w:val="00CC4653"/>
    <w:rsid w:val="00CC4B6D"/>
    <w:rsid w:val="00CC579A"/>
    <w:rsid w:val="00CC6421"/>
    <w:rsid w:val="00CC65DC"/>
    <w:rsid w:val="00CC6758"/>
    <w:rsid w:val="00CC72CF"/>
    <w:rsid w:val="00CC7A44"/>
    <w:rsid w:val="00CC7D25"/>
    <w:rsid w:val="00CD0214"/>
    <w:rsid w:val="00CD02D6"/>
    <w:rsid w:val="00CD1671"/>
    <w:rsid w:val="00CD2908"/>
    <w:rsid w:val="00CD2DD4"/>
    <w:rsid w:val="00CD2F3C"/>
    <w:rsid w:val="00CD3C24"/>
    <w:rsid w:val="00CD4059"/>
    <w:rsid w:val="00CD4098"/>
    <w:rsid w:val="00CD4284"/>
    <w:rsid w:val="00CD4A9B"/>
    <w:rsid w:val="00CD4AD8"/>
    <w:rsid w:val="00CD4C1F"/>
    <w:rsid w:val="00CD50BE"/>
    <w:rsid w:val="00CD5337"/>
    <w:rsid w:val="00CD5E1A"/>
    <w:rsid w:val="00CD610E"/>
    <w:rsid w:val="00CD63EF"/>
    <w:rsid w:val="00CD64F9"/>
    <w:rsid w:val="00CD6595"/>
    <w:rsid w:val="00CD6732"/>
    <w:rsid w:val="00CD6864"/>
    <w:rsid w:val="00CD7004"/>
    <w:rsid w:val="00CD7449"/>
    <w:rsid w:val="00CD7EEB"/>
    <w:rsid w:val="00CE017A"/>
    <w:rsid w:val="00CE1527"/>
    <w:rsid w:val="00CE1AC2"/>
    <w:rsid w:val="00CE1CC4"/>
    <w:rsid w:val="00CE205B"/>
    <w:rsid w:val="00CE243A"/>
    <w:rsid w:val="00CE2FBB"/>
    <w:rsid w:val="00CE3138"/>
    <w:rsid w:val="00CE38CD"/>
    <w:rsid w:val="00CE3D24"/>
    <w:rsid w:val="00CE3EB0"/>
    <w:rsid w:val="00CE4332"/>
    <w:rsid w:val="00CE4E17"/>
    <w:rsid w:val="00CE5060"/>
    <w:rsid w:val="00CE567B"/>
    <w:rsid w:val="00CE667B"/>
    <w:rsid w:val="00CE6CDC"/>
    <w:rsid w:val="00CE73D4"/>
    <w:rsid w:val="00CE7D6F"/>
    <w:rsid w:val="00CF0B14"/>
    <w:rsid w:val="00CF0E8A"/>
    <w:rsid w:val="00CF15DB"/>
    <w:rsid w:val="00CF1B0B"/>
    <w:rsid w:val="00CF1B1B"/>
    <w:rsid w:val="00CF1BC0"/>
    <w:rsid w:val="00CF1C01"/>
    <w:rsid w:val="00CF1FC3"/>
    <w:rsid w:val="00CF3326"/>
    <w:rsid w:val="00CF3DC3"/>
    <w:rsid w:val="00CF3EC8"/>
    <w:rsid w:val="00CF3F59"/>
    <w:rsid w:val="00CF43AE"/>
    <w:rsid w:val="00CF5349"/>
    <w:rsid w:val="00CF594B"/>
    <w:rsid w:val="00CF5968"/>
    <w:rsid w:val="00CF677D"/>
    <w:rsid w:val="00CF7053"/>
    <w:rsid w:val="00CF7898"/>
    <w:rsid w:val="00CF7E65"/>
    <w:rsid w:val="00D01195"/>
    <w:rsid w:val="00D0158C"/>
    <w:rsid w:val="00D019B8"/>
    <w:rsid w:val="00D01CB8"/>
    <w:rsid w:val="00D01F80"/>
    <w:rsid w:val="00D02072"/>
    <w:rsid w:val="00D0254A"/>
    <w:rsid w:val="00D02896"/>
    <w:rsid w:val="00D029ED"/>
    <w:rsid w:val="00D02C23"/>
    <w:rsid w:val="00D03C1D"/>
    <w:rsid w:val="00D04742"/>
    <w:rsid w:val="00D04D06"/>
    <w:rsid w:val="00D05088"/>
    <w:rsid w:val="00D05845"/>
    <w:rsid w:val="00D06050"/>
    <w:rsid w:val="00D0665C"/>
    <w:rsid w:val="00D06C05"/>
    <w:rsid w:val="00D079DF"/>
    <w:rsid w:val="00D07D10"/>
    <w:rsid w:val="00D10793"/>
    <w:rsid w:val="00D10956"/>
    <w:rsid w:val="00D10BE4"/>
    <w:rsid w:val="00D111F8"/>
    <w:rsid w:val="00D12825"/>
    <w:rsid w:val="00D12AB4"/>
    <w:rsid w:val="00D12E22"/>
    <w:rsid w:val="00D12E8E"/>
    <w:rsid w:val="00D13610"/>
    <w:rsid w:val="00D1385E"/>
    <w:rsid w:val="00D14477"/>
    <w:rsid w:val="00D15857"/>
    <w:rsid w:val="00D15C57"/>
    <w:rsid w:val="00D15DF8"/>
    <w:rsid w:val="00D16105"/>
    <w:rsid w:val="00D1648D"/>
    <w:rsid w:val="00D16506"/>
    <w:rsid w:val="00D16A35"/>
    <w:rsid w:val="00D16E47"/>
    <w:rsid w:val="00D179B7"/>
    <w:rsid w:val="00D20CA8"/>
    <w:rsid w:val="00D216DD"/>
    <w:rsid w:val="00D21E4F"/>
    <w:rsid w:val="00D22865"/>
    <w:rsid w:val="00D233BE"/>
    <w:rsid w:val="00D23AD1"/>
    <w:rsid w:val="00D24B4B"/>
    <w:rsid w:val="00D250AA"/>
    <w:rsid w:val="00D26055"/>
    <w:rsid w:val="00D26AB1"/>
    <w:rsid w:val="00D27CEE"/>
    <w:rsid w:val="00D300CF"/>
    <w:rsid w:val="00D30525"/>
    <w:rsid w:val="00D30991"/>
    <w:rsid w:val="00D30E2C"/>
    <w:rsid w:val="00D310F3"/>
    <w:rsid w:val="00D3187E"/>
    <w:rsid w:val="00D327EA"/>
    <w:rsid w:val="00D32AF8"/>
    <w:rsid w:val="00D3361F"/>
    <w:rsid w:val="00D339FE"/>
    <w:rsid w:val="00D3462C"/>
    <w:rsid w:val="00D34D5C"/>
    <w:rsid w:val="00D34DD9"/>
    <w:rsid w:val="00D34E81"/>
    <w:rsid w:val="00D34F3D"/>
    <w:rsid w:val="00D34FE6"/>
    <w:rsid w:val="00D352EC"/>
    <w:rsid w:val="00D35ED8"/>
    <w:rsid w:val="00D36A31"/>
    <w:rsid w:val="00D36AD9"/>
    <w:rsid w:val="00D36CB7"/>
    <w:rsid w:val="00D3703D"/>
    <w:rsid w:val="00D37233"/>
    <w:rsid w:val="00D404F8"/>
    <w:rsid w:val="00D40F70"/>
    <w:rsid w:val="00D41F2D"/>
    <w:rsid w:val="00D4280C"/>
    <w:rsid w:val="00D42A0E"/>
    <w:rsid w:val="00D42A4C"/>
    <w:rsid w:val="00D42B2C"/>
    <w:rsid w:val="00D42DC3"/>
    <w:rsid w:val="00D42E21"/>
    <w:rsid w:val="00D43529"/>
    <w:rsid w:val="00D43F17"/>
    <w:rsid w:val="00D43F92"/>
    <w:rsid w:val="00D45D8A"/>
    <w:rsid w:val="00D463E6"/>
    <w:rsid w:val="00D46B04"/>
    <w:rsid w:val="00D46B16"/>
    <w:rsid w:val="00D46BDE"/>
    <w:rsid w:val="00D4722B"/>
    <w:rsid w:val="00D47F75"/>
    <w:rsid w:val="00D5042F"/>
    <w:rsid w:val="00D51028"/>
    <w:rsid w:val="00D5103C"/>
    <w:rsid w:val="00D512AD"/>
    <w:rsid w:val="00D51438"/>
    <w:rsid w:val="00D51471"/>
    <w:rsid w:val="00D5218A"/>
    <w:rsid w:val="00D53144"/>
    <w:rsid w:val="00D535B3"/>
    <w:rsid w:val="00D5360C"/>
    <w:rsid w:val="00D53701"/>
    <w:rsid w:val="00D5420A"/>
    <w:rsid w:val="00D54662"/>
    <w:rsid w:val="00D54B31"/>
    <w:rsid w:val="00D56E06"/>
    <w:rsid w:val="00D57BF3"/>
    <w:rsid w:val="00D57F9D"/>
    <w:rsid w:val="00D604A3"/>
    <w:rsid w:val="00D606F7"/>
    <w:rsid w:val="00D60714"/>
    <w:rsid w:val="00D60AC4"/>
    <w:rsid w:val="00D60D6F"/>
    <w:rsid w:val="00D6141F"/>
    <w:rsid w:val="00D61992"/>
    <w:rsid w:val="00D61A1F"/>
    <w:rsid w:val="00D61A8B"/>
    <w:rsid w:val="00D6326B"/>
    <w:rsid w:val="00D637E4"/>
    <w:rsid w:val="00D6381D"/>
    <w:rsid w:val="00D63E8A"/>
    <w:rsid w:val="00D6411D"/>
    <w:rsid w:val="00D6446D"/>
    <w:rsid w:val="00D6476E"/>
    <w:rsid w:val="00D64997"/>
    <w:rsid w:val="00D64C4A"/>
    <w:rsid w:val="00D650D3"/>
    <w:rsid w:val="00D65605"/>
    <w:rsid w:val="00D65767"/>
    <w:rsid w:val="00D65A3C"/>
    <w:rsid w:val="00D67069"/>
    <w:rsid w:val="00D6761B"/>
    <w:rsid w:val="00D67B2C"/>
    <w:rsid w:val="00D70B8F"/>
    <w:rsid w:val="00D70DB4"/>
    <w:rsid w:val="00D71CDC"/>
    <w:rsid w:val="00D723DA"/>
    <w:rsid w:val="00D72460"/>
    <w:rsid w:val="00D72BB6"/>
    <w:rsid w:val="00D733A4"/>
    <w:rsid w:val="00D73629"/>
    <w:rsid w:val="00D73A66"/>
    <w:rsid w:val="00D74C52"/>
    <w:rsid w:val="00D74D4D"/>
    <w:rsid w:val="00D75082"/>
    <w:rsid w:val="00D757C9"/>
    <w:rsid w:val="00D75C18"/>
    <w:rsid w:val="00D75DFA"/>
    <w:rsid w:val="00D75F53"/>
    <w:rsid w:val="00D765FB"/>
    <w:rsid w:val="00D76EFE"/>
    <w:rsid w:val="00D7714B"/>
    <w:rsid w:val="00D77431"/>
    <w:rsid w:val="00D77911"/>
    <w:rsid w:val="00D77939"/>
    <w:rsid w:val="00D8037C"/>
    <w:rsid w:val="00D805BB"/>
    <w:rsid w:val="00D8078B"/>
    <w:rsid w:val="00D80999"/>
    <w:rsid w:val="00D81041"/>
    <w:rsid w:val="00D811ED"/>
    <w:rsid w:val="00D8191B"/>
    <w:rsid w:val="00D81A88"/>
    <w:rsid w:val="00D81D4D"/>
    <w:rsid w:val="00D82319"/>
    <w:rsid w:val="00D82562"/>
    <w:rsid w:val="00D8308E"/>
    <w:rsid w:val="00D830FE"/>
    <w:rsid w:val="00D83A11"/>
    <w:rsid w:val="00D83B77"/>
    <w:rsid w:val="00D83C77"/>
    <w:rsid w:val="00D840D8"/>
    <w:rsid w:val="00D844F7"/>
    <w:rsid w:val="00D8461F"/>
    <w:rsid w:val="00D84C1B"/>
    <w:rsid w:val="00D85279"/>
    <w:rsid w:val="00D85639"/>
    <w:rsid w:val="00D856CA"/>
    <w:rsid w:val="00D8608C"/>
    <w:rsid w:val="00D86471"/>
    <w:rsid w:val="00D86721"/>
    <w:rsid w:val="00D86988"/>
    <w:rsid w:val="00D8712A"/>
    <w:rsid w:val="00D87511"/>
    <w:rsid w:val="00D8770A"/>
    <w:rsid w:val="00D87E1A"/>
    <w:rsid w:val="00D87FF6"/>
    <w:rsid w:val="00D91FE4"/>
    <w:rsid w:val="00D92562"/>
    <w:rsid w:val="00D92971"/>
    <w:rsid w:val="00D9321D"/>
    <w:rsid w:val="00D936F1"/>
    <w:rsid w:val="00D9465F"/>
    <w:rsid w:val="00D94C2A"/>
    <w:rsid w:val="00D9516E"/>
    <w:rsid w:val="00D9641D"/>
    <w:rsid w:val="00D96A73"/>
    <w:rsid w:val="00D96C26"/>
    <w:rsid w:val="00D9713A"/>
    <w:rsid w:val="00D97204"/>
    <w:rsid w:val="00D975B8"/>
    <w:rsid w:val="00DA0CAC"/>
    <w:rsid w:val="00DA128C"/>
    <w:rsid w:val="00DA1786"/>
    <w:rsid w:val="00DA2685"/>
    <w:rsid w:val="00DA2751"/>
    <w:rsid w:val="00DA2E39"/>
    <w:rsid w:val="00DA3832"/>
    <w:rsid w:val="00DA39D0"/>
    <w:rsid w:val="00DA5792"/>
    <w:rsid w:val="00DA6148"/>
    <w:rsid w:val="00DA6ECD"/>
    <w:rsid w:val="00DA732E"/>
    <w:rsid w:val="00DA7486"/>
    <w:rsid w:val="00DA79A1"/>
    <w:rsid w:val="00DB0DC6"/>
    <w:rsid w:val="00DB1098"/>
    <w:rsid w:val="00DB1173"/>
    <w:rsid w:val="00DB1635"/>
    <w:rsid w:val="00DB2A60"/>
    <w:rsid w:val="00DB2C55"/>
    <w:rsid w:val="00DB380B"/>
    <w:rsid w:val="00DB3928"/>
    <w:rsid w:val="00DB3B68"/>
    <w:rsid w:val="00DB44C8"/>
    <w:rsid w:val="00DB4989"/>
    <w:rsid w:val="00DB4BD7"/>
    <w:rsid w:val="00DB525E"/>
    <w:rsid w:val="00DB5D65"/>
    <w:rsid w:val="00DB6914"/>
    <w:rsid w:val="00DB7284"/>
    <w:rsid w:val="00DB7E99"/>
    <w:rsid w:val="00DC00F1"/>
    <w:rsid w:val="00DC0CDF"/>
    <w:rsid w:val="00DC19FD"/>
    <w:rsid w:val="00DC1E74"/>
    <w:rsid w:val="00DC343A"/>
    <w:rsid w:val="00DC3523"/>
    <w:rsid w:val="00DC3582"/>
    <w:rsid w:val="00DC3E74"/>
    <w:rsid w:val="00DC5259"/>
    <w:rsid w:val="00DC5428"/>
    <w:rsid w:val="00DC5DFA"/>
    <w:rsid w:val="00DC609D"/>
    <w:rsid w:val="00DC7193"/>
    <w:rsid w:val="00DC732F"/>
    <w:rsid w:val="00DC7FC2"/>
    <w:rsid w:val="00DD0CC0"/>
    <w:rsid w:val="00DD0E1F"/>
    <w:rsid w:val="00DD1070"/>
    <w:rsid w:val="00DD1175"/>
    <w:rsid w:val="00DD13CA"/>
    <w:rsid w:val="00DD225A"/>
    <w:rsid w:val="00DD2A16"/>
    <w:rsid w:val="00DD3488"/>
    <w:rsid w:val="00DD361F"/>
    <w:rsid w:val="00DD4A42"/>
    <w:rsid w:val="00DD4D0D"/>
    <w:rsid w:val="00DD720F"/>
    <w:rsid w:val="00DD75E3"/>
    <w:rsid w:val="00DE077A"/>
    <w:rsid w:val="00DE083B"/>
    <w:rsid w:val="00DE0980"/>
    <w:rsid w:val="00DE0B56"/>
    <w:rsid w:val="00DE0D89"/>
    <w:rsid w:val="00DE1AB3"/>
    <w:rsid w:val="00DE24FF"/>
    <w:rsid w:val="00DE27D9"/>
    <w:rsid w:val="00DE3579"/>
    <w:rsid w:val="00DE47A2"/>
    <w:rsid w:val="00DE498F"/>
    <w:rsid w:val="00DE5AEE"/>
    <w:rsid w:val="00DE5EB5"/>
    <w:rsid w:val="00DE633B"/>
    <w:rsid w:val="00DE63AF"/>
    <w:rsid w:val="00DE692B"/>
    <w:rsid w:val="00DE6B3F"/>
    <w:rsid w:val="00DE7D50"/>
    <w:rsid w:val="00DF0FB9"/>
    <w:rsid w:val="00DF23E6"/>
    <w:rsid w:val="00DF4D40"/>
    <w:rsid w:val="00DF5239"/>
    <w:rsid w:val="00DF5D49"/>
    <w:rsid w:val="00DF5DC4"/>
    <w:rsid w:val="00DF5DD5"/>
    <w:rsid w:val="00DF5E66"/>
    <w:rsid w:val="00DF6227"/>
    <w:rsid w:val="00DF780B"/>
    <w:rsid w:val="00E00625"/>
    <w:rsid w:val="00E011A5"/>
    <w:rsid w:val="00E01C3E"/>
    <w:rsid w:val="00E026B0"/>
    <w:rsid w:val="00E02947"/>
    <w:rsid w:val="00E03310"/>
    <w:rsid w:val="00E0334A"/>
    <w:rsid w:val="00E03696"/>
    <w:rsid w:val="00E0449A"/>
    <w:rsid w:val="00E04883"/>
    <w:rsid w:val="00E04C48"/>
    <w:rsid w:val="00E04F9B"/>
    <w:rsid w:val="00E054B8"/>
    <w:rsid w:val="00E055B8"/>
    <w:rsid w:val="00E05739"/>
    <w:rsid w:val="00E057FD"/>
    <w:rsid w:val="00E05903"/>
    <w:rsid w:val="00E05E99"/>
    <w:rsid w:val="00E06066"/>
    <w:rsid w:val="00E06377"/>
    <w:rsid w:val="00E07509"/>
    <w:rsid w:val="00E07C1A"/>
    <w:rsid w:val="00E07D51"/>
    <w:rsid w:val="00E07EB3"/>
    <w:rsid w:val="00E10717"/>
    <w:rsid w:val="00E10A74"/>
    <w:rsid w:val="00E11D67"/>
    <w:rsid w:val="00E11FAE"/>
    <w:rsid w:val="00E12812"/>
    <w:rsid w:val="00E12C3D"/>
    <w:rsid w:val="00E12C82"/>
    <w:rsid w:val="00E12C84"/>
    <w:rsid w:val="00E130B6"/>
    <w:rsid w:val="00E13120"/>
    <w:rsid w:val="00E139A8"/>
    <w:rsid w:val="00E14361"/>
    <w:rsid w:val="00E147A1"/>
    <w:rsid w:val="00E14D44"/>
    <w:rsid w:val="00E14F95"/>
    <w:rsid w:val="00E16E0C"/>
    <w:rsid w:val="00E17AC5"/>
    <w:rsid w:val="00E17B84"/>
    <w:rsid w:val="00E17EAC"/>
    <w:rsid w:val="00E20A62"/>
    <w:rsid w:val="00E21251"/>
    <w:rsid w:val="00E21A45"/>
    <w:rsid w:val="00E23894"/>
    <w:rsid w:val="00E24CD0"/>
    <w:rsid w:val="00E24F84"/>
    <w:rsid w:val="00E25133"/>
    <w:rsid w:val="00E2513F"/>
    <w:rsid w:val="00E26D60"/>
    <w:rsid w:val="00E272A7"/>
    <w:rsid w:val="00E27EEC"/>
    <w:rsid w:val="00E305ED"/>
    <w:rsid w:val="00E30E55"/>
    <w:rsid w:val="00E312E3"/>
    <w:rsid w:val="00E31BCD"/>
    <w:rsid w:val="00E32294"/>
    <w:rsid w:val="00E3247C"/>
    <w:rsid w:val="00E330FD"/>
    <w:rsid w:val="00E336B9"/>
    <w:rsid w:val="00E337A7"/>
    <w:rsid w:val="00E33914"/>
    <w:rsid w:val="00E339A7"/>
    <w:rsid w:val="00E33BA5"/>
    <w:rsid w:val="00E33BC9"/>
    <w:rsid w:val="00E33EEA"/>
    <w:rsid w:val="00E34849"/>
    <w:rsid w:val="00E36400"/>
    <w:rsid w:val="00E36D23"/>
    <w:rsid w:val="00E36E9F"/>
    <w:rsid w:val="00E36F86"/>
    <w:rsid w:val="00E3749D"/>
    <w:rsid w:val="00E406A5"/>
    <w:rsid w:val="00E40CD1"/>
    <w:rsid w:val="00E41454"/>
    <w:rsid w:val="00E41C14"/>
    <w:rsid w:val="00E4297C"/>
    <w:rsid w:val="00E42F50"/>
    <w:rsid w:val="00E430F0"/>
    <w:rsid w:val="00E43257"/>
    <w:rsid w:val="00E44122"/>
    <w:rsid w:val="00E445F4"/>
    <w:rsid w:val="00E44E07"/>
    <w:rsid w:val="00E45139"/>
    <w:rsid w:val="00E453A3"/>
    <w:rsid w:val="00E45428"/>
    <w:rsid w:val="00E4562D"/>
    <w:rsid w:val="00E46C38"/>
    <w:rsid w:val="00E46FC3"/>
    <w:rsid w:val="00E4751E"/>
    <w:rsid w:val="00E476E3"/>
    <w:rsid w:val="00E47ECA"/>
    <w:rsid w:val="00E51486"/>
    <w:rsid w:val="00E52803"/>
    <w:rsid w:val="00E52D84"/>
    <w:rsid w:val="00E5329B"/>
    <w:rsid w:val="00E53BA3"/>
    <w:rsid w:val="00E53C2C"/>
    <w:rsid w:val="00E53DFC"/>
    <w:rsid w:val="00E541A4"/>
    <w:rsid w:val="00E545FC"/>
    <w:rsid w:val="00E54827"/>
    <w:rsid w:val="00E54C39"/>
    <w:rsid w:val="00E55963"/>
    <w:rsid w:val="00E560B0"/>
    <w:rsid w:val="00E568EF"/>
    <w:rsid w:val="00E57472"/>
    <w:rsid w:val="00E57F84"/>
    <w:rsid w:val="00E60545"/>
    <w:rsid w:val="00E61EA9"/>
    <w:rsid w:val="00E62301"/>
    <w:rsid w:val="00E623F5"/>
    <w:rsid w:val="00E62AA6"/>
    <w:rsid w:val="00E62FAF"/>
    <w:rsid w:val="00E63D91"/>
    <w:rsid w:val="00E63DF3"/>
    <w:rsid w:val="00E65622"/>
    <w:rsid w:val="00E6610C"/>
    <w:rsid w:val="00E66F86"/>
    <w:rsid w:val="00E675F4"/>
    <w:rsid w:val="00E677C0"/>
    <w:rsid w:val="00E700CC"/>
    <w:rsid w:val="00E70AB2"/>
    <w:rsid w:val="00E71860"/>
    <w:rsid w:val="00E71E3A"/>
    <w:rsid w:val="00E71F20"/>
    <w:rsid w:val="00E72646"/>
    <w:rsid w:val="00E72E16"/>
    <w:rsid w:val="00E7352A"/>
    <w:rsid w:val="00E73922"/>
    <w:rsid w:val="00E76789"/>
    <w:rsid w:val="00E768DE"/>
    <w:rsid w:val="00E772D9"/>
    <w:rsid w:val="00E77D6A"/>
    <w:rsid w:val="00E77D97"/>
    <w:rsid w:val="00E809F4"/>
    <w:rsid w:val="00E8140F"/>
    <w:rsid w:val="00E815F1"/>
    <w:rsid w:val="00E81AEF"/>
    <w:rsid w:val="00E81C6C"/>
    <w:rsid w:val="00E826EA"/>
    <w:rsid w:val="00E8283D"/>
    <w:rsid w:val="00E83B26"/>
    <w:rsid w:val="00E840C5"/>
    <w:rsid w:val="00E85152"/>
    <w:rsid w:val="00E853F2"/>
    <w:rsid w:val="00E85B77"/>
    <w:rsid w:val="00E86036"/>
    <w:rsid w:val="00E8636B"/>
    <w:rsid w:val="00E863FE"/>
    <w:rsid w:val="00E865AB"/>
    <w:rsid w:val="00E87883"/>
    <w:rsid w:val="00E87A2C"/>
    <w:rsid w:val="00E87F65"/>
    <w:rsid w:val="00E9017F"/>
    <w:rsid w:val="00E90225"/>
    <w:rsid w:val="00E90BF7"/>
    <w:rsid w:val="00E9106D"/>
    <w:rsid w:val="00E910DF"/>
    <w:rsid w:val="00E91D74"/>
    <w:rsid w:val="00E92E1D"/>
    <w:rsid w:val="00E937DD"/>
    <w:rsid w:val="00E93BDE"/>
    <w:rsid w:val="00E94E00"/>
    <w:rsid w:val="00E94FC1"/>
    <w:rsid w:val="00E95FD0"/>
    <w:rsid w:val="00E960E3"/>
    <w:rsid w:val="00E96100"/>
    <w:rsid w:val="00E9641A"/>
    <w:rsid w:val="00E96503"/>
    <w:rsid w:val="00E977FB"/>
    <w:rsid w:val="00EA09B1"/>
    <w:rsid w:val="00EA0AAB"/>
    <w:rsid w:val="00EA0B97"/>
    <w:rsid w:val="00EA0F92"/>
    <w:rsid w:val="00EA10BE"/>
    <w:rsid w:val="00EA220C"/>
    <w:rsid w:val="00EA2498"/>
    <w:rsid w:val="00EA24B7"/>
    <w:rsid w:val="00EA2D0C"/>
    <w:rsid w:val="00EA3139"/>
    <w:rsid w:val="00EA3DF9"/>
    <w:rsid w:val="00EA4554"/>
    <w:rsid w:val="00EA48A9"/>
    <w:rsid w:val="00EA50DA"/>
    <w:rsid w:val="00EA52ED"/>
    <w:rsid w:val="00EA5B4A"/>
    <w:rsid w:val="00EA5F25"/>
    <w:rsid w:val="00EA63EB"/>
    <w:rsid w:val="00EA6787"/>
    <w:rsid w:val="00EA6D1A"/>
    <w:rsid w:val="00EA7D12"/>
    <w:rsid w:val="00EB02BD"/>
    <w:rsid w:val="00EB1B3C"/>
    <w:rsid w:val="00EB1E6B"/>
    <w:rsid w:val="00EB26F1"/>
    <w:rsid w:val="00EB2CD1"/>
    <w:rsid w:val="00EB3A40"/>
    <w:rsid w:val="00EB3A4C"/>
    <w:rsid w:val="00EB438A"/>
    <w:rsid w:val="00EB47B4"/>
    <w:rsid w:val="00EB47BA"/>
    <w:rsid w:val="00EB4E8D"/>
    <w:rsid w:val="00EB555D"/>
    <w:rsid w:val="00EB618D"/>
    <w:rsid w:val="00EB6A6B"/>
    <w:rsid w:val="00EB6E23"/>
    <w:rsid w:val="00EB71E8"/>
    <w:rsid w:val="00EC2068"/>
    <w:rsid w:val="00EC224D"/>
    <w:rsid w:val="00EC2D84"/>
    <w:rsid w:val="00EC3564"/>
    <w:rsid w:val="00EC45E6"/>
    <w:rsid w:val="00EC470C"/>
    <w:rsid w:val="00EC589E"/>
    <w:rsid w:val="00EC6CE6"/>
    <w:rsid w:val="00EC7FBA"/>
    <w:rsid w:val="00ED062D"/>
    <w:rsid w:val="00ED0918"/>
    <w:rsid w:val="00ED10DA"/>
    <w:rsid w:val="00ED13F9"/>
    <w:rsid w:val="00ED237D"/>
    <w:rsid w:val="00ED2BCB"/>
    <w:rsid w:val="00ED2D2F"/>
    <w:rsid w:val="00ED3180"/>
    <w:rsid w:val="00ED3606"/>
    <w:rsid w:val="00ED3AF0"/>
    <w:rsid w:val="00ED4039"/>
    <w:rsid w:val="00ED453E"/>
    <w:rsid w:val="00ED4A06"/>
    <w:rsid w:val="00ED4AC7"/>
    <w:rsid w:val="00ED6C11"/>
    <w:rsid w:val="00ED6E8A"/>
    <w:rsid w:val="00ED742C"/>
    <w:rsid w:val="00ED759B"/>
    <w:rsid w:val="00EE07A5"/>
    <w:rsid w:val="00EE0F22"/>
    <w:rsid w:val="00EE1075"/>
    <w:rsid w:val="00EE11D4"/>
    <w:rsid w:val="00EE1574"/>
    <w:rsid w:val="00EE1615"/>
    <w:rsid w:val="00EE1863"/>
    <w:rsid w:val="00EE187D"/>
    <w:rsid w:val="00EE19A9"/>
    <w:rsid w:val="00EE1C50"/>
    <w:rsid w:val="00EE282C"/>
    <w:rsid w:val="00EE2E5C"/>
    <w:rsid w:val="00EE535C"/>
    <w:rsid w:val="00EE5998"/>
    <w:rsid w:val="00EE6955"/>
    <w:rsid w:val="00EE6FE5"/>
    <w:rsid w:val="00EE7569"/>
    <w:rsid w:val="00EE7B7C"/>
    <w:rsid w:val="00EE7CB3"/>
    <w:rsid w:val="00EF1CBE"/>
    <w:rsid w:val="00EF2B07"/>
    <w:rsid w:val="00EF2D6B"/>
    <w:rsid w:val="00EF360B"/>
    <w:rsid w:val="00EF3BEC"/>
    <w:rsid w:val="00EF3F2C"/>
    <w:rsid w:val="00EF3F41"/>
    <w:rsid w:val="00EF41D3"/>
    <w:rsid w:val="00EF43FF"/>
    <w:rsid w:val="00EF4533"/>
    <w:rsid w:val="00EF4587"/>
    <w:rsid w:val="00EF5B51"/>
    <w:rsid w:val="00EF6310"/>
    <w:rsid w:val="00EF6511"/>
    <w:rsid w:val="00EF7586"/>
    <w:rsid w:val="00EF76CF"/>
    <w:rsid w:val="00F01A5F"/>
    <w:rsid w:val="00F024D7"/>
    <w:rsid w:val="00F02A5D"/>
    <w:rsid w:val="00F0431D"/>
    <w:rsid w:val="00F048F6"/>
    <w:rsid w:val="00F049B8"/>
    <w:rsid w:val="00F04F8C"/>
    <w:rsid w:val="00F05012"/>
    <w:rsid w:val="00F0589D"/>
    <w:rsid w:val="00F05A86"/>
    <w:rsid w:val="00F05D76"/>
    <w:rsid w:val="00F05E6E"/>
    <w:rsid w:val="00F0620B"/>
    <w:rsid w:val="00F072D9"/>
    <w:rsid w:val="00F0738F"/>
    <w:rsid w:val="00F07759"/>
    <w:rsid w:val="00F07997"/>
    <w:rsid w:val="00F07F04"/>
    <w:rsid w:val="00F108A5"/>
    <w:rsid w:val="00F10B4F"/>
    <w:rsid w:val="00F10CAF"/>
    <w:rsid w:val="00F10FB2"/>
    <w:rsid w:val="00F1198E"/>
    <w:rsid w:val="00F11DB8"/>
    <w:rsid w:val="00F11E5B"/>
    <w:rsid w:val="00F1238E"/>
    <w:rsid w:val="00F1304B"/>
    <w:rsid w:val="00F1318D"/>
    <w:rsid w:val="00F13788"/>
    <w:rsid w:val="00F138A4"/>
    <w:rsid w:val="00F13B3A"/>
    <w:rsid w:val="00F14FD5"/>
    <w:rsid w:val="00F15123"/>
    <w:rsid w:val="00F163D9"/>
    <w:rsid w:val="00F1645C"/>
    <w:rsid w:val="00F168C2"/>
    <w:rsid w:val="00F16ACB"/>
    <w:rsid w:val="00F16D57"/>
    <w:rsid w:val="00F175C1"/>
    <w:rsid w:val="00F177C8"/>
    <w:rsid w:val="00F17813"/>
    <w:rsid w:val="00F17AC8"/>
    <w:rsid w:val="00F17F9B"/>
    <w:rsid w:val="00F20DA2"/>
    <w:rsid w:val="00F21323"/>
    <w:rsid w:val="00F2138A"/>
    <w:rsid w:val="00F2155A"/>
    <w:rsid w:val="00F21663"/>
    <w:rsid w:val="00F21782"/>
    <w:rsid w:val="00F2283A"/>
    <w:rsid w:val="00F231AD"/>
    <w:rsid w:val="00F2446E"/>
    <w:rsid w:val="00F248D9"/>
    <w:rsid w:val="00F24C0E"/>
    <w:rsid w:val="00F25C35"/>
    <w:rsid w:val="00F27D93"/>
    <w:rsid w:val="00F27FBF"/>
    <w:rsid w:val="00F3179A"/>
    <w:rsid w:val="00F31E4C"/>
    <w:rsid w:val="00F323DE"/>
    <w:rsid w:val="00F3303C"/>
    <w:rsid w:val="00F3419D"/>
    <w:rsid w:val="00F3480C"/>
    <w:rsid w:val="00F34C55"/>
    <w:rsid w:val="00F358F5"/>
    <w:rsid w:val="00F35CB5"/>
    <w:rsid w:val="00F36041"/>
    <w:rsid w:val="00F3645A"/>
    <w:rsid w:val="00F364BC"/>
    <w:rsid w:val="00F37EA5"/>
    <w:rsid w:val="00F40042"/>
    <w:rsid w:val="00F41925"/>
    <w:rsid w:val="00F41AFE"/>
    <w:rsid w:val="00F41B29"/>
    <w:rsid w:val="00F421BC"/>
    <w:rsid w:val="00F42786"/>
    <w:rsid w:val="00F428BF"/>
    <w:rsid w:val="00F42C59"/>
    <w:rsid w:val="00F430A2"/>
    <w:rsid w:val="00F43B0C"/>
    <w:rsid w:val="00F43DC7"/>
    <w:rsid w:val="00F43E21"/>
    <w:rsid w:val="00F43EC9"/>
    <w:rsid w:val="00F4401C"/>
    <w:rsid w:val="00F44513"/>
    <w:rsid w:val="00F448CC"/>
    <w:rsid w:val="00F44D17"/>
    <w:rsid w:val="00F44EEE"/>
    <w:rsid w:val="00F451FA"/>
    <w:rsid w:val="00F4532F"/>
    <w:rsid w:val="00F456B9"/>
    <w:rsid w:val="00F45D46"/>
    <w:rsid w:val="00F45F38"/>
    <w:rsid w:val="00F46E24"/>
    <w:rsid w:val="00F46E51"/>
    <w:rsid w:val="00F47DEA"/>
    <w:rsid w:val="00F506E6"/>
    <w:rsid w:val="00F50D86"/>
    <w:rsid w:val="00F51F7F"/>
    <w:rsid w:val="00F52355"/>
    <w:rsid w:val="00F53027"/>
    <w:rsid w:val="00F537DC"/>
    <w:rsid w:val="00F539C2"/>
    <w:rsid w:val="00F54706"/>
    <w:rsid w:val="00F54A16"/>
    <w:rsid w:val="00F54E83"/>
    <w:rsid w:val="00F54FE1"/>
    <w:rsid w:val="00F56451"/>
    <w:rsid w:val="00F568FF"/>
    <w:rsid w:val="00F56B42"/>
    <w:rsid w:val="00F57524"/>
    <w:rsid w:val="00F57F14"/>
    <w:rsid w:val="00F605DA"/>
    <w:rsid w:val="00F61160"/>
    <w:rsid w:val="00F618AC"/>
    <w:rsid w:val="00F61BC8"/>
    <w:rsid w:val="00F62CA2"/>
    <w:rsid w:val="00F632EF"/>
    <w:rsid w:val="00F63675"/>
    <w:rsid w:val="00F6393C"/>
    <w:rsid w:val="00F643F6"/>
    <w:rsid w:val="00F64828"/>
    <w:rsid w:val="00F6556E"/>
    <w:rsid w:val="00F65A2B"/>
    <w:rsid w:val="00F65C8E"/>
    <w:rsid w:val="00F66461"/>
    <w:rsid w:val="00F70DC8"/>
    <w:rsid w:val="00F7270E"/>
    <w:rsid w:val="00F72807"/>
    <w:rsid w:val="00F73079"/>
    <w:rsid w:val="00F73BEF"/>
    <w:rsid w:val="00F73C33"/>
    <w:rsid w:val="00F74454"/>
    <w:rsid w:val="00F74A7C"/>
    <w:rsid w:val="00F752C0"/>
    <w:rsid w:val="00F75D6D"/>
    <w:rsid w:val="00F75ECE"/>
    <w:rsid w:val="00F75F95"/>
    <w:rsid w:val="00F76032"/>
    <w:rsid w:val="00F76247"/>
    <w:rsid w:val="00F762E2"/>
    <w:rsid w:val="00F765A0"/>
    <w:rsid w:val="00F776F1"/>
    <w:rsid w:val="00F77D21"/>
    <w:rsid w:val="00F77D2F"/>
    <w:rsid w:val="00F77E67"/>
    <w:rsid w:val="00F77EED"/>
    <w:rsid w:val="00F803E1"/>
    <w:rsid w:val="00F80BD4"/>
    <w:rsid w:val="00F812AA"/>
    <w:rsid w:val="00F81D60"/>
    <w:rsid w:val="00F83106"/>
    <w:rsid w:val="00F83C43"/>
    <w:rsid w:val="00F83E80"/>
    <w:rsid w:val="00F84193"/>
    <w:rsid w:val="00F84643"/>
    <w:rsid w:val="00F848DE"/>
    <w:rsid w:val="00F851CD"/>
    <w:rsid w:val="00F852CC"/>
    <w:rsid w:val="00F862E0"/>
    <w:rsid w:val="00F864D8"/>
    <w:rsid w:val="00F86534"/>
    <w:rsid w:val="00F872CF"/>
    <w:rsid w:val="00F874FD"/>
    <w:rsid w:val="00F87565"/>
    <w:rsid w:val="00F87645"/>
    <w:rsid w:val="00F907F2"/>
    <w:rsid w:val="00F90900"/>
    <w:rsid w:val="00F9101A"/>
    <w:rsid w:val="00F91184"/>
    <w:rsid w:val="00F91940"/>
    <w:rsid w:val="00F9222E"/>
    <w:rsid w:val="00F928D3"/>
    <w:rsid w:val="00F92DB2"/>
    <w:rsid w:val="00F9356F"/>
    <w:rsid w:val="00F95475"/>
    <w:rsid w:val="00F963AF"/>
    <w:rsid w:val="00F96A94"/>
    <w:rsid w:val="00F96BAD"/>
    <w:rsid w:val="00F97360"/>
    <w:rsid w:val="00F97362"/>
    <w:rsid w:val="00F97804"/>
    <w:rsid w:val="00F97859"/>
    <w:rsid w:val="00F97A68"/>
    <w:rsid w:val="00FA0000"/>
    <w:rsid w:val="00FA06DE"/>
    <w:rsid w:val="00FA07C2"/>
    <w:rsid w:val="00FA149C"/>
    <w:rsid w:val="00FA16CA"/>
    <w:rsid w:val="00FA233F"/>
    <w:rsid w:val="00FA2482"/>
    <w:rsid w:val="00FA2993"/>
    <w:rsid w:val="00FA345C"/>
    <w:rsid w:val="00FA3E7D"/>
    <w:rsid w:val="00FA46D6"/>
    <w:rsid w:val="00FA4A12"/>
    <w:rsid w:val="00FA5613"/>
    <w:rsid w:val="00FA71B2"/>
    <w:rsid w:val="00FA7853"/>
    <w:rsid w:val="00FA78FD"/>
    <w:rsid w:val="00FB0385"/>
    <w:rsid w:val="00FB07E1"/>
    <w:rsid w:val="00FB1238"/>
    <w:rsid w:val="00FB2091"/>
    <w:rsid w:val="00FB2C92"/>
    <w:rsid w:val="00FB2E98"/>
    <w:rsid w:val="00FB5264"/>
    <w:rsid w:val="00FB5852"/>
    <w:rsid w:val="00FB5991"/>
    <w:rsid w:val="00FB6733"/>
    <w:rsid w:val="00FB6B89"/>
    <w:rsid w:val="00FB7071"/>
    <w:rsid w:val="00FB72BC"/>
    <w:rsid w:val="00FC01A7"/>
    <w:rsid w:val="00FC061E"/>
    <w:rsid w:val="00FC1654"/>
    <w:rsid w:val="00FC1D5E"/>
    <w:rsid w:val="00FC22CF"/>
    <w:rsid w:val="00FC2556"/>
    <w:rsid w:val="00FC2C8A"/>
    <w:rsid w:val="00FC2DEA"/>
    <w:rsid w:val="00FC3DCD"/>
    <w:rsid w:val="00FC4290"/>
    <w:rsid w:val="00FC4608"/>
    <w:rsid w:val="00FC4B55"/>
    <w:rsid w:val="00FC4F49"/>
    <w:rsid w:val="00FC5621"/>
    <w:rsid w:val="00FC59CA"/>
    <w:rsid w:val="00FC5E22"/>
    <w:rsid w:val="00FC5E54"/>
    <w:rsid w:val="00FC6D24"/>
    <w:rsid w:val="00FD0559"/>
    <w:rsid w:val="00FD0E1A"/>
    <w:rsid w:val="00FD1807"/>
    <w:rsid w:val="00FD1B16"/>
    <w:rsid w:val="00FD206C"/>
    <w:rsid w:val="00FD29CF"/>
    <w:rsid w:val="00FD4429"/>
    <w:rsid w:val="00FD4FE6"/>
    <w:rsid w:val="00FD6E7D"/>
    <w:rsid w:val="00FD7804"/>
    <w:rsid w:val="00FE05A7"/>
    <w:rsid w:val="00FE127B"/>
    <w:rsid w:val="00FE1B6B"/>
    <w:rsid w:val="00FE24CC"/>
    <w:rsid w:val="00FE27EF"/>
    <w:rsid w:val="00FE2D54"/>
    <w:rsid w:val="00FE2FDC"/>
    <w:rsid w:val="00FE320A"/>
    <w:rsid w:val="00FE3E22"/>
    <w:rsid w:val="00FE3E98"/>
    <w:rsid w:val="00FE421B"/>
    <w:rsid w:val="00FE5796"/>
    <w:rsid w:val="00FE5BEE"/>
    <w:rsid w:val="00FE5F02"/>
    <w:rsid w:val="00FE5FED"/>
    <w:rsid w:val="00FE6126"/>
    <w:rsid w:val="00FE6218"/>
    <w:rsid w:val="00FE6C30"/>
    <w:rsid w:val="00FE6C89"/>
    <w:rsid w:val="00FE793B"/>
    <w:rsid w:val="00FE7C65"/>
    <w:rsid w:val="00FF002A"/>
    <w:rsid w:val="00FF03B6"/>
    <w:rsid w:val="00FF058D"/>
    <w:rsid w:val="00FF063D"/>
    <w:rsid w:val="00FF0678"/>
    <w:rsid w:val="00FF0BAC"/>
    <w:rsid w:val="00FF0C6E"/>
    <w:rsid w:val="00FF0CF1"/>
    <w:rsid w:val="00FF1E33"/>
    <w:rsid w:val="00FF2303"/>
    <w:rsid w:val="00FF2971"/>
    <w:rsid w:val="00FF4869"/>
    <w:rsid w:val="00FF4EAF"/>
    <w:rsid w:val="00FF56EF"/>
    <w:rsid w:val="00FF6512"/>
    <w:rsid w:val="00FF70EA"/>
    <w:rsid w:val="00FF7108"/>
    <w:rsid w:val="00FF7CF6"/>
    <w:rsid w:val="00FF7DE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8ACDF88-4EFF-4DD2-8743-060B0F98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02F"/>
    <w:rPr>
      <w:sz w:val="24"/>
      <w:szCs w:val="24"/>
      <w:lang w:val="fr-CM" w:eastAsia="en-US"/>
    </w:rPr>
  </w:style>
  <w:style w:type="paragraph" w:styleId="Titre1">
    <w:name w:val="heading 1"/>
    <w:basedOn w:val="Normal"/>
    <w:next w:val="Normal"/>
    <w:link w:val="Titre1Car"/>
    <w:uiPriority w:val="9"/>
    <w:qFormat/>
    <w:rsid w:val="00061648"/>
    <w:pPr>
      <w:keepNext/>
      <w:spacing w:before="120" w:after="120" w:line="300" w:lineRule="atLeast"/>
      <w:jc w:val="center"/>
      <w:outlineLvl w:val="0"/>
    </w:pPr>
    <w:rPr>
      <w:rFonts w:ascii="Arial" w:eastAsia="Arial Unicode MS" w:hAnsi="Arial"/>
      <w:b/>
      <w:bCs/>
      <w:caps/>
      <w:sz w:val="36"/>
      <w:szCs w:val="28"/>
      <w:lang w:val="en-GB"/>
    </w:rPr>
  </w:style>
  <w:style w:type="paragraph" w:styleId="Titre2">
    <w:name w:val="heading 2"/>
    <w:basedOn w:val="Normal"/>
    <w:next w:val="Normal"/>
    <w:link w:val="Titre2Car"/>
    <w:qFormat/>
    <w:rsid w:val="00286760"/>
    <w:pPr>
      <w:keepNext/>
      <w:spacing w:before="240" w:after="60"/>
      <w:outlineLvl w:val="1"/>
    </w:pPr>
    <w:rPr>
      <w:rFonts w:ascii="Arial" w:hAnsi="Arial"/>
      <w:b/>
      <w:bCs/>
      <w:i/>
      <w:iCs/>
      <w:sz w:val="28"/>
      <w:szCs w:val="28"/>
    </w:rPr>
  </w:style>
  <w:style w:type="paragraph" w:styleId="Titre3">
    <w:name w:val="heading 3"/>
    <w:aliases w:val="Head 3,h3,1.1.1 Heading 3,heading 3,h31,h32,THeading 3,heading 3TOC,l3,3,list 3,h33,h34,h35,h36,h37,h38,h311,h321,h331,h341,h351,h361,h371,h39,h312,h322,h332,h342,h352,h362,h372,h310,h313,h323,h333,h343,h353,h363,h373,h314,h324,h334,h344,h354"/>
    <w:basedOn w:val="Normal"/>
    <w:next w:val="Normal"/>
    <w:link w:val="Titre3Car"/>
    <w:qFormat/>
    <w:rsid w:val="00286760"/>
    <w:pPr>
      <w:keepNext/>
      <w:spacing w:before="240" w:after="60"/>
      <w:outlineLvl w:val="2"/>
    </w:pPr>
    <w:rPr>
      <w:rFonts w:ascii="Arial" w:hAnsi="Arial"/>
      <w:b/>
      <w:bCs/>
      <w:sz w:val="26"/>
      <w:szCs w:val="26"/>
    </w:rPr>
  </w:style>
  <w:style w:type="paragraph" w:styleId="Titre4">
    <w:name w:val="heading 4"/>
    <w:basedOn w:val="Normal"/>
    <w:next w:val="Normal"/>
    <w:link w:val="Titre4Car"/>
    <w:qFormat/>
    <w:rsid w:val="00286760"/>
    <w:pPr>
      <w:keepNext/>
      <w:spacing w:before="240" w:after="60"/>
      <w:outlineLvl w:val="3"/>
    </w:pPr>
    <w:rPr>
      <w:b/>
      <w:bCs/>
      <w:sz w:val="28"/>
      <w:szCs w:val="28"/>
    </w:rPr>
  </w:style>
  <w:style w:type="paragraph" w:styleId="Titre5">
    <w:name w:val="heading 5"/>
    <w:basedOn w:val="Normal"/>
    <w:next w:val="Normal"/>
    <w:link w:val="Titre5Car"/>
    <w:qFormat/>
    <w:rsid w:val="00286760"/>
    <w:pPr>
      <w:keepNext/>
      <w:spacing w:before="120" w:after="120" w:line="300" w:lineRule="atLeast"/>
      <w:ind w:firstLine="851"/>
      <w:jc w:val="both"/>
      <w:outlineLvl w:val="4"/>
    </w:pPr>
    <w:rPr>
      <w:rFonts w:ascii="Arial" w:eastAsia="Arial Unicode MS" w:hAnsi="Arial"/>
      <w:b/>
      <w:bCs/>
    </w:rPr>
  </w:style>
  <w:style w:type="paragraph" w:styleId="Titre6">
    <w:name w:val="heading 6"/>
    <w:basedOn w:val="Normal"/>
    <w:next w:val="Normal"/>
    <w:link w:val="Titre6Car"/>
    <w:qFormat/>
    <w:rsid w:val="00286760"/>
    <w:pPr>
      <w:keepNext/>
      <w:spacing w:before="120" w:after="120" w:line="300" w:lineRule="atLeast"/>
      <w:ind w:firstLine="851"/>
      <w:jc w:val="center"/>
      <w:outlineLvl w:val="5"/>
    </w:pPr>
    <w:rPr>
      <w:rFonts w:ascii="Arial" w:eastAsia="Arial Unicode MS" w:hAnsi="Arial"/>
      <w:b/>
      <w:bCs/>
    </w:rPr>
  </w:style>
  <w:style w:type="paragraph" w:styleId="Titre7">
    <w:name w:val="heading 7"/>
    <w:basedOn w:val="Normal"/>
    <w:next w:val="Normal"/>
    <w:link w:val="Titre7Car"/>
    <w:qFormat/>
    <w:rsid w:val="00286760"/>
    <w:pPr>
      <w:keepNext/>
      <w:spacing w:before="120" w:after="120" w:line="300" w:lineRule="atLeast"/>
      <w:ind w:firstLine="851"/>
      <w:jc w:val="center"/>
      <w:outlineLvl w:val="6"/>
    </w:pPr>
    <w:rPr>
      <w:rFonts w:ascii="Arial" w:hAnsi="Arial"/>
      <w:b/>
      <w:bCs/>
      <w:sz w:val="36"/>
    </w:rPr>
  </w:style>
  <w:style w:type="paragraph" w:styleId="Titre8">
    <w:name w:val="heading 8"/>
    <w:basedOn w:val="Normal"/>
    <w:next w:val="Normal"/>
    <w:link w:val="Titre8Car"/>
    <w:qFormat/>
    <w:rsid w:val="00286760"/>
    <w:pPr>
      <w:keepNext/>
      <w:spacing w:before="120" w:after="120" w:line="300" w:lineRule="atLeast"/>
      <w:ind w:firstLine="851"/>
      <w:jc w:val="center"/>
      <w:outlineLvl w:val="7"/>
    </w:pPr>
    <w:rPr>
      <w:rFonts w:ascii="Arial" w:hAnsi="Arial"/>
      <w:b/>
      <w:sz w:val="28"/>
      <w:szCs w:val="36"/>
    </w:rPr>
  </w:style>
  <w:style w:type="paragraph" w:styleId="Titre9">
    <w:name w:val="heading 9"/>
    <w:basedOn w:val="Normal"/>
    <w:next w:val="Normal"/>
    <w:link w:val="Titre9Car"/>
    <w:qFormat/>
    <w:rsid w:val="00286760"/>
    <w:pPr>
      <w:keepNext/>
      <w:spacing w:before="120" w:after="120" w:line="300" w:lineRule="atLeast"/>
      <w:ind w:firstLine="851"/>
      <w:jc w:val="center"/>
      <w:outlineLvl w:val="8"/>
    </w:pPr>
    <w:rPr>
      <w:rFonts w:ascii="Arial" w:hAnsi="Arial"/>
      <w:b/>
      <w:sz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286760"/>
    <w:rPr>
      <w:color w:val="0000FF"/>
      <w:u w:val="single"/>
    </w:rPr>
  </w:style>
  <w:style w:type="character" w:styleId="Lienhypertextesuivivisit">
    <w:name w:val="FollowedHyperlink"/>
    <w:rsid w:val="00286760"/>
    <w:rPr>
      <w:color w:val="800080"/>
      <w:u w:val="single"/>
    </w:rPr>
  </w:style>
  <w:style w:type="paragraph" w:styleId="En-tte">
    <w:name w:val="header"/>
    <w:basedOn w:val="Normal"/>
    <w:link w:val="En-tteCar"/>
    <w:uiPriority w:val="99"/>
    <w:rsid w:val="00286760"/>
    <w:pPr>
      <w:tabs>
        <w:tab w:val="center" w:pos="4536"/>
        <w:tab w:val="right" w:pos="9072"/>
      </w:tabs>
      <w:spacing w:before="120" w:after="120" w:line="300" w:lineRule="atLeast"/>
      <w:ind w:firstLine="851"/>
      <w:jc w:val="both"/>
    </w:pPr>
    <w:rPr>
      <w:rFonts w:ascii="Arial" w:hAnsi="Arial"/>
    </w:rPr>
  </w:style>
  <w:style w:type="paragraph" w:styleId="Pieddepage">
    <w:name w:val="footer"/>
    <w:basedOn w:val="Normal"/>
    <w:link w:val="PieddepageCar"/>
    <w:uiPriority w:val="99"/>
    <w:rsid w:val="00286760"/>
    <w:pPr>
      <w:tabs>
        <w:tab w:val="center" w:pos="4536"/>
        <w:tab w:val="right" w:pos="9072"/>
      </w:tabs>
      <w:spacing w:before="120" w:after="120" w:line="300" w:lineRule="atLeast"/>
      <w:ind w:firstLine="851"/>
      <w:jc w:val="both"/>
    </w:pPr>
    <w:rPr>
      <w:rFonts w:ascii="Arial" w:hAnsi="Arial"/>
    </w:rPr>
  </w:style>
  <w:style w:type="paragraph" w:styleId="Listepuces">
    <w:name w:val="List Bullet"/>
    <w:basedOn w:val="Normal"/>
    <w:rsid w:val="00286760"/>
    <w:pPr>
      <w:numPr>
        <w:numId w:val="1"/>
      </w:numPr>
      <w:spacing w:before="120" w:after="120" w:line="240" w:lineRule="atLeast"/>
      <w:jc w:val="both"/>
    </w:pPr>
    <w:rPr>
      <w:rFonts w:ascii="Arial" w:hAnsi="Arial"/>
    </w:rPr>
  </w:style>
  <w:style w:type="paragraph" w:styleId="Listenumros">
    <w:name w:val="List Number"/>
    <w:basedOn w:val="Normal"/>
    <w:rsid w:val="00286760"/>
    <w:pPr>
      <w:numPr>
        <w:numId w:val="2"/>
      </w:numPr>
      <w:tabs>
        <w:tab w:val="clear" w:pos="360"/>
        <w:tab w:val="num" w:pos="567"/>
        <w:tab w:val="num" w:pos="643"/>
      </w:tabs>
      <w:spacing w:before="120" w:line="300" w:lineRule="atLeast"/>
      <w:ind w:left="567" w:hanging="567"/>
      <w:jc w:val="both"/>
    </w:pPr>
    <w:rPr>
      <w:rFonts w:ascii="Arial" w:hAnsi="Arial"/>
    </w:rPr>
  </w:style>
  <w:style w:type="paragraph" w:styleId="Titre">
    <w:name w:val="Title"/>
    <w:basedOn w:val="Normal"/>
    <w:link w:val="TitreCar"/>
    <w:qFormat/>
    <w:rsid w:val="00286760"/>
    <w:pPr>
      <w:tabs>
        <w:tab w:val="num" w:pos="360"/>
      </w:tabs>
      <w:spacing w:before="120" w:after="60" w:line="300" w:lineRule="atLeast"/>
      <w:ind w:firstLine="851"/>
      <w:jc w:val="center"/>
      <w:outlineLvl w:val="0"/>
    </w:pPr>
    <w:rPr>
      <w:rFonts w:ascii="Arial" w:hAnsi="Arial"/>
      <w:b/>
      <w:bCs/>
      <w:caps/>
      <w:kern w:val="28"/>
      <w:sz w:val="36"/>
      <w:szCs w:val="32"/>
    </w:rPr>
  </w:style>
  <w:style w:type="paragraph" w:styleId="Corpsdetexte">
    <w:name w:val="Body Text"/>
    <w:basedOn w:val="Normal"/>
    <w:link w:val="CorpsdetexteCar"/>
    <w:rsid w:val="00286760"/>
    <w:pPr>
      <w:spacing w:before="120" w:after="120" w:line="300" w:lineRule="atLeast"/>
      <w:ind w:firstLine="851"/>
      <w:jc w:val="center"/>
    </w:pPr>
    <w:rPr>
      <w:rFonts w:ascii="Arial" w:hAnsi="Arial"/>
      <w:b/>
      <w:bCs/>
      <w:sz w:val="40"/>
    </w:rPr>
  </w:style>
  <w:style w:type="paragraph" w:styleId="Retraitcorpsdetexte">
    <w:name w:val="Body Text Indent"/>
    <w:basedOn w:val="Normal"/>
    <w:link w:val="RetraitcorpsdetexteCar"/>
    <w:rsid w:val="00286760"/>
    <w:pPr>
      <w:spacing w:before="120" w:after="120" w:line="300" w:lineRule="atLeast"/>
      <w:ind w:left="1440" w:firstLine="851"/>
      <w:jc w:val="both"/>
    </w:pPr>
    <w:rPr>
      <w:rFonts w:ascii="Arial" w:hAnsi="Arial"/>
    </w:rPr>
  </w:style>
  <w:style w:type="paragraph" w:styleId="Corpsdetexte2">
    <w:name w:val="Body Text 2"/>
    <w:basedOn w:val="Normal"/>
    <w:link w:val="Corpsdetexte2Car"/>
    <w:rsid w:val="00286760"/>
    <w:pPr>
      <w:spacing w:before="240" w:after="240" w:line="360" w:lineRule="auto"/>
      <w:ind w:right="288" w:firstLine="851"/>
      <w:jc w:val="both"/>
    </w:pPr>
    <w:rPr>
      <w:rFonts w:ascii="Arial" w:hAnsi="Arial"/>
      <w:szCs w:val="28"/>
    </w:rPr>
  </w:style>
  <w:style w:type="paragraph" w:styleId="Corpsdetexte3">
    <w:name w:val="Body Text 3"/>
    <w:basedOn w:val="Normal"/>
    <w:link w:val="Corpsdetexte3Car"/>
    <w:rsid w:val="00286760"/>
    <w:pPr>
      <w:spacing w:before="120" w:after="120" w:line="360" w:lineRule="auto"/>
      <w:ind w:firstLine="851"/>
      <w:jc w:val="both"/>
    </w:pPr>
    <w:rPr>
      <w:rFonts w:ascii="Arial" w:hAnsi="Arial"/>
    </w:rPr>
  </w:style>
  <w:style w:type="paragraph" w:styleId="Retraitcorpsdetexte2">
    <w:name w:val="Body Text Indent 2"/>
    <w:basedOn w:val="Normal"/>
    <w:link w:val="Retraitcorpsdetexte2Car"/>
    <w:rsid w:val="00286760"/>
    <w:pPr>
      <w:spacing w:before="120" w:after="120" w:line="300" w:lineRule="atLeast"/>
      <w:ind w:left="900" w:hanging="900"/>
      <w:jc w:val="both"/>
    </w:pPr>
    <w:rPr>
      <w:rFonts w:ascii="Arial" w:hAnsi="Arial"/>
    </w:rPr>
  </w:style>
  <w:style w:type="paragraph" w:styleId="Retraitcorpsdetexte3">
    <w:name w:val="Body Text Indent 3"/>
    <w:basedOn w:val="Normal"/>
    <w:link w:val="Retraitcorpsdetexte3Car"/>
    <w:rsid w:val="00286760"/>
    <w:pPr>
      <w:spacing w:before="120" w:after="120" w:line="300" w:lineRule="atLeast"/>
      <w:ind w:left="708" w:firstLine="851"/>
      <w:jc w:val="both"/>
    </w:pPr>
    <w:rPr>
      <w:rFonts w:ascii="Arial" w:hAnsi="Arial"/>
    </w:rPr>
  </w:style>
  <w:style w:type="paragraph" w:styleId="Normalcentr">
    <w:name w:val="Block Text"/>
    <w:basedOn w:val="Normal"/>
    <w:rsid w:val="00286760"/>
    <w:pPr>
      <w:spacing w:before="240" w:after="240" w:line="300" w:lineRule="atLeast"/>
      <w:ind w:left="284" w:right="284" w:firstLine="851"/>
      <w:jc w:val="both"/>
    </w:pPr>
    <w:rPr>
      <w:rFonts w:ascii="Arial" w:hAnsi="Arial"/>
      <w:szCs w:val="28"/>
      <w:lang w:val="fr-FR" w:eastAsia="fr-FR"/>
    </w:rPr>
  </w:style>
  <w:style w:type="paragraph" w:customStyle="1" w:styleId="xl30">
    <w:name w:val="xl30"/>
    <w:basedOn w:val="Normal"/>
    <w:rsid w:val="002867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val="fr-FR" w:eastAsia="fr-FR"/>
    </w:rPr>
  </w:style>
  <w:style w:type="paragraph" w:customStyle="1" w:styleId="xl24">
    <w:name w:val="xl24"/>
    <w:basedOn w:val="Normal"/>
    <w:rsid w:val="002867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fr-FR" w:eastAsia="fr-FR"/>
    </w:rPr>
  </w:style>
  <w:style w:type="table" w:styleId="Grilledutableau">
    <w:name w:val="Table Grid"/>
    <w:basedOn w:val="TableauNormal"/>
    <w:uiPriority w:val="59"/>
    <w:rsid w:val="00286760"/>
    <w:pPr>
      <w:spacing w:before="120" w:after="120" w:line="300" w:lineRule="atLeast"/>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A829AA"/>
  </w:style>
  <w:style w:type="paragraph" w:customStyle="1" w:styleId="xl25">
    <w:name w:val="xl25"/>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fr-FR" w:eastAsia="fr-FR"/>
    </w:rPr>
  </w:style>
  <w:style w:type="paragraph" w:customStyle="1" w:styleId="xl26">
    <w:name w:val="xl26"/>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fr-FR" w:eastAsia="fr-FR"/>
    </w:rPr>
  </w:style>
  <w:style w:type="paragraph" w:customStyle="1" w:styleId="xl27">
    <w:name w:val="xl27"/>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fr-FR" w:eastAsia="fr-FR"/>
    </w:rPr>
  </w:style>
  <w:style w:type="paragraph" w:customStyle="1" w:styleId="xl28">
    <w:name w:val="xl28"/>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lang w:val="fr-FR" w:eastAsia="fr-FR"/>
    </w:rPr>
  </w:style>
  <w:style w:type="paragraph" w:customStyle="1" w:styleId="xl29">
    <w:name w:val="xl29"/>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fr-FR" w:eastAsia="fr-FR"/>
    </w:rPr>
  </w:style>
  <w:style w:type="paragraph" w:customStyle="1" w:styleId="xl31">
    <w:name w:val="xl31"/>
    <w:basedOn w:val="Normal"/>
    <w:rsid w:val="00D86721"/>
    <w:pPr>
      <w:spacing w:before="100" w:beforeAutospacing="1" w:after="100" w:afterAutospacing="1"/>
    </w:pPr>
    <w:rPr>
      <w:sz w:val="16"/>
      <w:szCs w:val="16"/>
      <w:lang w:val="fr-FR" w:eastAsia="fr-FR"/>
    </w:rPr>
  </w:style>
  <w:style w:type="paragraph" w:customStyle="1" w:styleId="xl32">
    <w:name w:val="xl32"/>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r-FR" w:eastAsia="fr-FR"/>
    </w:rPr>
  </w:style>
  <w:style w:type="paragraph" w:customStyle="1" w:styleId="xl33">
    <w:name w:val="xl33"/>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r-FR" w:eastAsia="fr-FR"/>
    </w:rPr>
  </w:style>
  <w:style w:type="paragraph" w:customStyle="1" w:styleId="xl34">
    <w:name w:val="xl34"/>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r-FR" w:eastAsia="fr-FR"/>
    </w:rPr>
  </w:style>
  <w:style w:type="paragraph" w:customStyle="1" w:styleId="xl35">
    <w:name w:val="xl35"/>
    <w:basedOn w:val="Normal"/>
    <w:rsid w:val="00D867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fr-FR" w:eastAsia="fr-FR"/>
    </w:rPr>
  </w:style>
  <w:style w:type="paragraph" w:customStyle="1" w:styleId="xl36">
    <w:name w:val="xl36"/>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Franklin Gothic Demi Cond" w:hAnsi="Franklin Gothic Demi Cond"/>
      <w:b/>
      <w:bCs/>
      <w:sz w:val="16"/>
      <w:szCs w:val="16"/>
      <w:lang w:val="fr-FR" w:eastAsia="fr-FR"/>
    </w:rPr>
  </w:style>
  <w:style w:type="paragraph" w:customStyle="1" w:styleId="xl37">
    <w:name w:val="xl37"/>
    <w:basedOn w:val="Normal"/>
    <w:rsid w:val="00D86721"/>
    <w:pPr>
      <w:pBdr>
        <w:top w:val="single" w:sz="4" w:space="0" w:color="auto"/>
        <w:bottom w:val="single" w:sz="4" w:space="0" w:color="auto"/>
      </w:pBdr>
      <w:spacing w:before="100" w:beforeAutospacing="1" w:after="100" w:afterAutospacing="1"/>
    </w:pPr>
    <w:rPr>
      <w:rFonts w:ascii="Franklin Gothic Demi Cond" w:hAnsi="Franklin Gothic Demi Cond"/>
      <w:b/>
      <w:bCs/>
      <w:sz w:val="16"/>
      <w:szCs w:val="16"/>
      <w:lang w:val="fr-FR" w:eastAsia="fr-FR"/>
    </w:rPr>
  </w:style>
  <w:style w:type="paragraph" w:customStyle="1" w:styleId="xl38">
    <w:name w:val="xl38"/>
    <w:basedOn w:val="Normal"/>
    <w:rsid w:val="00D8672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lang w:val="fr-FR" w:eastAsia="fr-FR"/>
    </w:rPr>
  </w:style>
  <w:style w:type="paragraph" w:customStyle="1" w:styleId="xl39">
    <w:name w:val="xl39"/>
    <w:basedOn w:val="Normal"/>
    <w:rsid w:val="00D86721"/>
    <w:pPr>
      <w:pBdr>
        <w:top w:val="single" w:sz="4" w:space="0" w:color="auto"/>
        <w:bottom w:val="single" w:sz="4" w:space="0" w:color="auto"/>
      </w:pBdr>
      <w:spacing w:before="100" w:beforeAutospacing="1" w:after="100" w:afterAutospacing="1"/>
      <w:jc w:val="center"/>
    </w:pPr>
    <w:rPr>
      <w:rFonts w:ascii="Arial" w:hAnsi="Arial" w:cs="Arial"/>
      <w:b/>
      <w:bCs/>
      <w:lang w:val="fr-FR" w:eastAsia="fr-FR"/>
    </w:rPr>
  </w:style>
  <w:style w:type="paragraph" w:customStyle="1" w:styleId="xl40">
    <w:name w:val="xl40"/>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fr-FR" w:eastAsia="fr-FR"/>
    </w:rPr>
  </w:style>
  <w:style w:type="paragraph" w:customStyle="1" w:styleId="xl41">
    <w:name w:val="xl41"/>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Black" w:hAnsi="Arial Black"/>
      <w:b/>
      <w:bCs/>
      <w:sz w:val="16"/>
      <w:szCs w:val="16"/>
      <w:lang w:val="fr-FR" w:eastAsia="fr-FR"/>
    </w:rPr>
  </w:style>
  <w:style w:type="paragraph" w:customStyle="1" w:styleId="xl42">
    <w:name w:val="xl42"/>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fr-FR" w:eastAsia="fr-FR"/>
    </w:rPr>
  </w:style>
  <w:style w:type="paragraph" w:customStyle="1" w:styleId="xl43">
    <w:name w:val="xl43"/>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lang w:val="fr-FR" w:eastAsia="fr-FR"/>
    </w:rPr>
  </w:style>
  <w:style w:type="paragraph" w:customStyle="1" w:styleId="xl44">
    <w:name w:val="xl44"/>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fr-FR" w:eastAsia="fr-FR"/>
    </w:rPr>
  </w:style>
  <w:style w:type="paragraph" w:customStyle="1" w:styleId="xl45">
    <w:name w:val="xl45"/>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fr-FR" w:eastAsia="fr-FR"/>
    </w:rPr>
  </w:style>
  <w:style w:type="paragraph" w:customStyle="1" w:styleId="xl46">
    <w:name w:val="xl46"/>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fr-FR" w:eastAsia="fr-FR"/>
    </w:rPr>
  </w:style>
  <w:style w:type="paragraph" w:customStyle="1" w:styleId="xl47">
    <w:name w:val="xl47"/>
    <w:basedOn w:val="Normal"/>
    <w:rsid w:val="00D86721"/>
    <w:pPr>
      <w:pBdr>
        <w:left w:val="single" w:sz="4" w:space="0" w:color="auto"/>
        <w:right w:val="single" w:sz="4" w:space="0" w:color="auto"/>
      </w:pBdr>
      <w:spacing w:before="100" w:beforeAutospacing="1" w:after="100" w:afterAutospacing="1"/>
      <w:jc w:val="center"/>
    </w:pPr>
    <w:rPr>
      <w:rFonts w:ascii="Arial" w:hAnsi="Arial" w:cs="Arial"/>
      <w:sz w:val="16"/>
      <w:szCs w:val="16"/>
      <w:lang w:val="fr-FR" w:eastAsia="fr-FR"/>
    </w:rPr>
  </w:style>
  <w:style w:type="paragraph" w:customStyle="1" w:styleId="xl48">
    <w:name w:val="xl48"/>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fr-FR" w:eastAsia="fr-FR"/>
    </w:rPr>
  </w:style>
  <w:style w:type="paragraph" w:customStyle="1" w:styleId="xl49">
    <w:name w:val="xl49"/>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fr-FR" w:eastAsia="fr-FR"/>
    </w:rPr>
  </w:style>
  <w:style w:type="paragraph" w:customStyle="1" w:styleId="xl50">
    <w:name w:val="xl50"/>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sz w:val="18"/>
      <w:szCs w:val="18"/>
      <w:lang w:val="fr-FR" w:eastAsia="fr-FR"/>
    </w:rPr>
  </w:style>
  <w:style w:type="paragraph" w:customStyle="1" w:styleId="xl51">
    <w:name w:val="xl51"/>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val="fr-FR" w:eastAsia="fr-FR"/>
    </w:rPr>
  </w:style>
  <w:style w:type="paragraph" w:customStyle="1" w:styleId="xl52">
    <w:name w:val="xl52"/>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val="fr-FR" w:eastAsia="fr-FR"/>
    </w:rPr>
  </w:style>
  <w:style w:type="paragraph" w:customStyle="1" w:styleId="xl53">
    <w:name w:val="xl53"/>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val="fr-FR" w:eastAsia="fr-FR"/>
    </w:rPr>
  </w:style>
  <w:style w:type="paragraph" w:customStyle="1" w:styleId="xl54">
    <w:name w:val="xl54"/>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lang w:val="fr-FR" w:eastAsia="fr-FR"/>
    </w:rPr>
  </w:style>
  <w:style w:type="paragraph" w:customStyle="1" w:styleId="xl55">
    <w:name w:val="xl55"/>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sz w:val="16"/>
      <w:szCs w:val="16"/>
      <w:lang w:val="fr-FR" w:eastAsia="fr-FR"/>
    </w:rPr>
  </w:style>
  <w:style w:type="paragraph" w:customStyle="1" w:styleId="xl56">
    <w:name w:val="xl56"/>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lang w:val="fr-FR" w:eastAsia="fr-FR"/>
    </w:rPr>
  </w:style>
  <w:style w:type="paragraph" w:customStyle="1" w:styleId="xl57">
    <w:name w:val="xl57"/>
    <w:basedOn w:val="Normal"/>
    <w:rsid w:val="00D86721"/>
    <w:pPr>
      <w:pBdr>
        <w:top w:val="single" w:sz="8" w:space="0" w:color="auto"/>
        <w:bottom w:val="single" w:sz="4" w:space="0" w:color="auto"/>
      </w:pBdr>
      <w:spacing w:before="100" w:beforeAutospacing="1" w:after="100" w:afterAutospacing="1"/>
    </w:pPr>
    <w:rPr>
      <w:sz w:val="16"/>
      <w:szCs w:val="16"/>
      <w:lang w:val="fr-FR" w:eastAsia="fr-FR"/>
    </w:rPr>
  </w:style>
  <w:style w:type="paragraph" w:customStyle="1" w:styleId="xl58">
    <w:name w:val="xl58"/>
    <w:basedOn w:val="Normal"/>
    <w:rsid w:val="00D86721"/>
    <w:pPr>
      <w:pBdr>
        <w:top w:val="single" w:sz="8" w:space="0" w:color="auto"/>
        <w:bottom w:val="single" w:sz="4" w:space="0" w:color="auto"/>
      </w:pBdr>
      <w:spacing w:before="100" w:beforeAutospacing="1" w:after="100" w:afterAutospacing="1"/>
    </w:pPr>
    <w:rPr>
      <w:rFonts w:ascii="Arial" w:hAnsi="Arial" w:cs="Arial"/>
      <w:b/>
      <w:bCs/>
      <w:lang w:val="fr-FR" w:eastAsia="fr-FR"/>
    </w:rPr>
  </w:style>
  <w:style w:type="paragraph" w:customStyle="1" w:styleId="xl59">
    <w:name w:val="xl59"/>
    <w:basedOn w:val="Normal"/>
    <w:rsid w:val="00D86721"/>
    <w:pPr>
      <w:pBdr>
        <w:top w:val="single" w:sz="8" w:space="0" w:color="auto"/>
        <w:bottom w:val="single" w:sz="4" w:space="0" w:color="auto"/>
      </w:pBdr>
      <w:spacing w:before="100" w:beforeAutospacing="1" w:after="100" w:afterAutospacing="1"/>
    </w:pPr>
    <w:rPr>
      <w:lang w:val="fr-FR" w:eastAsia="fr-FR"/>
    </w:rPr>
  </w:style>
  <w:style w:type="paragraph" w:customStyle="1" w:styleId="xl60">
    <w:name w:val="xl60"/>
    <w:basedOn w:val="Normal"/>
    <w:rsid w:val="00D86721"/>
    <w:pPr>
      <w:pBdr>
        <w:top w:val="single" w:sz="8" w:space="0" w:color="auto"/>
        <w:bottom w:val="single" w:sz="4" w:space="0" w:color="auto"/>
      </w:pBdr>
      <w:spacing w:before="100" w:beforeAutospacing="1" w:after="100" w:afterAutospacing="1"/>
    </w:pPr>
    <w:rPr>
      <w:rFonts w:ascii="Arial Narrow" w:hAnsi="Arial Narrow"/>
      <w:lang w:val="fr-FR" w:eastAsia="fr-FR"/>
    </w:rPr>
  </w:style>
  <w:style w:type="paragraph" w:customStyle="1" w:styleId="xl61">
    <w:name w:val="xl61"/>
    <w:basedOn w:val="Normal"/>
    <w:rsid w:val="00D86721"/>
    <w:pPr>
      <w:pBdr>
        <w:top w:val="single" w:sz="8" w:space="0" w:color="auto"/>
        <w:bottom w:val="single" w:sz="4" w:space="0" w:color="auto"/>
      </w:pBdr>
      <w:spacing w:before="100" w:beforeAutospacing="1" w:after="100" w:afterAutospacing="1"/>
    </w:pPr>
    <w:rPr>
      <w:rFonts w:ascii="Arial Narrow" w:hAnsi="Arial Narrow"/>
      <w:sz w:val="18"/>
      <w:szCs w:val="18"/>
      <w:lang w:val="fr-FR" w:eastAsia="fr-FR"/>
    </w:rPr>
  </w:style>
  <w:style w:type="paragraph" w:customStyle="1" w:styleId="xl62">
    <w:name w:val="xl62"/>
    <w:basedOn w:val="Normal"/>
    <w:rsid w:val="00D86721"/>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fr-FR" w:eastAsia="fr-FR"/>
    </w:rPr>
  </w:style>
  <w:style w:type="paragraph" w:customStyle="1" w:styleId="xl63">
    <w:name w:val="xl63"/>
    <w:basedOn w:val="Normal"/>
    <w:rsid w:val="00D8672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lang w:val="fr-FR" w:eastAsia="fr-FR"/>
    </w:rPr>
  </w:style>
  <w:style w:type="paragraph" w:customStyle="1" w:styleId="xl64">
    <w:name w:val="xl64"/>
    <w:basedOn w:val="Normal"/>
    <w:rsid w:val="00D8672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fr-FR" w:eastAsia="fr-FR"/>
    </w:rPr>
  </w:style>
  <w:style w:type="paragraph" w:customStyle="1" w:styleId="xl65">
    <w:name w:val="xl65"/>
    <w:basedOn w:val="Normal"/>
    <w:rsid w:val="00D8672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fr-FR" w:eastAsia="fr-FR"/>
    </w:rPr>
  </w:style>
  <w:style w:type="paragraph" w:customStyle="1" w:styleId="xl66">
    <w:name w:val="xl66"/>
    <w:basedOn w:val="Normal"/>
    <w:rsid w:val="00D8672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fr-FR" w:eastAsia="fr-FR"/>
    </w:rPr>
  </w:style>
  <w:style w:type="paragraph" w:customStyle="1" w:styleId="xl67">
    <w:name w:val="xl67"/>
    <w:basedOn w:val="Normal"/>
    <w:rsid w:val="00D8672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8"/>
      <w:szCs w:val="18"/>
      <w:lang w:val="fr-FR" w:eastAsia="fr-FR"/>
    </w:rPr>
  </w:style>
  <w:style w:type="paragraph" w:customStyle="1" w:styleId="xl68">
    <w:name w:val="xl68"/>
    <w:basedOn w:val="Normal"/>
    <w:rsid w:val="00D86721"/>
    <w:pPr>
      <w:spacing w:before="100" w:beforeAutospacing="1" w:after="100" w:afterAutospacing="1"/>
    </w:pPr>
    <w:rPr>
      <w:rFonts w:ascii="Arial Narrow" w:hAnsi="Arial Narrow"/>
      <w:sz w:val="18"/>
      <w:szCs w:val="18"/>
      <w:lang w:val="fr-FR" w:eastAsia="fr-FR"/>
    </w:rPr>
  </w:style>
  <w:style w:type="paragraph" w:customStyle="1" w:styleId="xl69">
    <w:name w:val="xl69"/>
    <w:basedOn w:val="Normal"/>
    <w:rsid w:val="00D86721"/>
    <w:pPr>
      <w:spacing w:before="100" w:beforeAutospacing="1" w:after="100" w:afterAutospacing="1"/>
    </w:pPr>
    <w:rPr>
      <w:rFonts w:ascii="Arial" w:hAnsi="Arial" w:cs="Arial"/>
      <w:sz w:val="18"/>
      <w:szCs w:val="18"/>
      <w:lang w:val="fr-FR" w:eastAsia="fr-FR"/>
    </w:rPr>
  </w:style>
  <w:style w:type="paragraph" w:customStyle="1" w:styleId="xl70">
    <w:name w:val="xl70"/>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Black" w:hAnsi="Arial Black"/>
      <w:sz w:val="16"/>
      <w:szCs w:val="16"/>
      <w:lang w:val="fr-FR" w:eastAsia="fr-FR"/>
    </w:rPr>
  </w:style>
  <w:style w:type="paragraph" w:customStyle="1" w:styleId="xl71">
    <w:name w:val="xl71"/>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fr-FR" w:eastAsia="fr-FR"/>
    </w:rPr>
  </w:style>
  <w:style w:type="paragraph" w:customStyle="1" w:styleId="xl72">
    <w:name w:val="xl72"/>
    <w:basedOn w:val="Normal"/>
    <w:rsid w:val="00D86721"/>
    <w:pPr>
      <w:spacing w:before="100" w:beforeAutospacing="1" w:after="100" w:afterAutospacing="1"/>
      <w:jc w:val="center"/>
    </w:pPr>
    <w:rPr>
      <w:rFonts w:ascii="Arial" w:hAnsi="Arial" w:cs="Arial"/>
      <w:sz w:val="18"/>
      <w:szCs w:val="18"/>
      <w:lang w:val="fr-FR" w:eastAsia="fr-FR"/>
    </w:rPr>
  </w:style>
  <w:style w:type="paragraph" w:customStyle="1" w:styleId="xl73">
    <w:name w:val="xl73"/>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val="fr-FR" w:eastAsia="fr-FR"/>
    </w:rPr>
  </w:style>
  <w:style w:type="paragraph" w:customStyle="1" w:styleId="xl74">
    <w:name w:val="xl74"/>
    <w:basedOn w:val="Normal"/>
    <w:rsid w:val="00D86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r-FR" w:eastAsia="fr-FR"/>
    </w:rPr>
  </w:style>
  <w:style w:type="paragraph" w:customStyle="1" w:styleId="xl75">
    <w:name w:val="xl75"/>
    <w:basedOn w:val="Normal"/>
    <w:rsid w:val="00D86721"/>
    <w:pPr>
      <w:spacing w:before="100" w:beforeAutospacing="1" w:after="100" w:afterAutospacing="1"/>
    </w:pPr>
    <w:rPr>
      <w:rFonts w:ascii="Arial" w:hAnsi="Arial" w:cs="Arial"/>
      <w:b/>
      <w:bCs/>
      <w:sz w:val="16"/>
      <w:szCs w:val="16"/>
      <w:lang w:val="fr-FR" w:eastAsia="fr-FR"/>
    </w:rPr>
  </w:style>
  <w:style w:type="paragraph" w:customStyle="1" w:styleId="xl76">
    <w:name w:val="xl76"/>
    <w:basedOn w:val="Normal"/>
    <w:rsid w:val="00D86721"/>
    <w:pPr>
      <w:pBdr>
        <w:top w:val="single" w:sz="8" w:space="0" w:color="auto"/>
        <w:bottom w:val="single" w:sz="4" w:space="0" w:color="auto"/>
        <w:right w:val="single" w:sz="8" w:space="0" w:color="auto"/>
      </w:pBdr>
      <w:spacing w:before="100" w:beforeAutospacing="1" w:after="100" w:afterAutospacing="1"/>
    </w:pPr>
    <w:rPr>
      <w:sz w:val="16"/>
      <w:szCs w:val="16"/>
      <w:lang w:val="fr-FR" w:eastAsia="fr-FR"/>
    </w:rPr>
  </w:style>
  <w:style w:type="paragraph" w:customStyle="1" w:styleId="xl77">
    <w:name w:val="xl77"/>
    <w:basedOn w:val="Normal"/>
    <w:rsid w:val="00D8672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i/>
      <w:iCs/>
      <w:sz w:val="16"/>
      <w:szCs w:val="16"/>
      <w:lang w:val="fr-FR" w:eastAsia="fr-FR"/>
    </w:rPr>
  </w:style>
  <w:style w:type="paragraph" w:customStyle="1" w:styleId="xl78">
    <w:name w:val="xl78"/>
    <w:basedOn w:val="Normal"/>
    <w:rsid w:val="00D8672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6"/>
      <w:szCs w:val="16"/>
      <w:lang w:val="fr-FR" w:eastAsia="fr-FR"/>
    </w:rPr>
  </w:style>
  <w:style w:type="paragraph" w:customStyle="1" w:styleId="xl79">
    <w:name w:val="xl79"/>
    <w:basedOn w:val="Normal"/>
    <w:rsid w:val="00D86721"/>
    <w:pPr>
      <w:pBdr>
        <w:top w:val="single" w:sz="4" w:space="0" w:color="auto"/>
        <w:bottom w:val="single" w:sz="4" w:space="0" w:color="auto"/>
        <w:right w:val="single" w:sz="8" w:space="0" w:color="auto"/>
      </w:pBdr>
      <w:spacing w:before="100" w:beforeAutospacing="1" w:after="100" w:afterAutospacing="1"/>
    </w:pPr>
    <w:rPr>
      <w:sz w:val="16"/>
      <w:szCs w:val="16"/>
      <w:lang w:val="fr-FR" w:eastAsia="fr-FR"/>
    </w:rPr>
  </w:style>
  <w:style w:type="paragraph" w:customStyle="1" w:styleId="xl80">
    <w:name w:val="xl80"/>
    <w:basedOn w:val="Normal"/>
    <w:rsid w:val="00D86721"/>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lang w:val="fr-FR" w:eastAsia="fr-FR"/>
    </w:rPr>
  </w:style>
  <w:style w:type="paragraph" w:customStyle="1" w:styleId="xl81">
    <w:name w:val="xl81"/>
    <w:basedOn w:val="Normal"/>
    <w:rsid w:val="00D86721"/>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lang w:val="fr-FR" w:eastAsia="fr-FR"/>
    </w:rPr>
  </w:style>
  <w:style w:type="paragraph" w:customStyle="1" w:styleId="xl82">
    <w:name w:val="xl82"/>
    <w:basedOn w:val="Normal"/>
    <w:rsid w:val="00D86721"/>
    <w:pPr>
      <w:pBdr>
        <w:top w:val="single" w:sz="4" w:space="0" w:color="auto"/>
        <w:left w:val="single" w:sz="4" w:space="0" w:color="auto"/>
        <w:bottom w:val="single" w:sz="8" w:space="0" w:color="auto"/>
        <w:right w:val="single" w:sz="4" w:space="0" w:color="auto"/>
      </w:pBdr>
      <w:spacing w:before="100" w:beforeAutospacing="1" w:after="100" w:afterAutospacing="1"/>
    </w:pPr>
    <w:rPr>
      <w:rFonts w:ascii="Bodoni MT Black" w:hAnsi="Bodoni MT Black"/>
      <w:b/>
      <w:bCs/>
      <w:sz w:val="16"/>
      <w:szCs w:val="16"/>
      <w:lang w:val="fr-FR" w:eastAsia="fr-FR"/>
    </w:rPr>
  </w:style>
  <w:style w:type="character" w:customStyle="1" w:styleId="Titre1Car">
    <w:name w:val="Titre 1 Car"/>
    <w:link w:val="Titre1"/>
    <w:uiPriority w:val="9"/>
    <w:rsid w:val="00043873"/>
    <w:rPr>
      <w:rFonts w:ascii="Arial" w:eastAsia="Arial Unicode MS" w:hAnsi="Arial"/>
      <w:b/>
      <w:bCs/>
      <w:caps/>
      <w:sz w:val="36"/>
      <w:szCs w:val="28"/>
      <w:lang w:val="en-GB"/>
    </w:rPr>
  </w:style>
  <w:style w:type="character" w:customStyle="1" w:styleId="CorpsdetexteCar">
    <w:name w:val="Corps de texte Car"/>
    <w:link w:val="Corpsdetexte"/>
    <w:rsid w:val="005E0462"/>
    <w:rPr>
      <w:rFonts w:ascii="Arial" w:hAnsi="Arial"/>
      <w:b/>
      <w:bCs/>
      <w:sz w:val="40"/>
      <w:szCs w:val="24"/>
    </w:rPr>
  </w:style>
  <w:style w:type="character" w:customStyle="1" w:styleId="Titre2Car">
    <w:name w:val="Titre 2 Car"/>
    <w:link w:val="Titre2"/>
    <w:rsid w:val="000E5747"/>
    <w:rPr>
      <w:rFonts w:ascii="Arial" w:hAnsi="Arial"/>
      <w:b/>
      <w:bCs/>
      <w:i/>
      <w:iCs/>
      <w:sz w:val="28"/>
      <w:szCs w:val="28"/>
      <w:lang w:val="en-US" w:eastAsia="en-US"/>
    </w:rPr>
  </w:style>
  <w:style w:type="character" w:customStyle="1" w:styleId="Titre3Car">
    <w:name w:val="Titre 3 Car"/>
    <w:aliases w:val="Head 3 Car,h3 Car,1.1.1 Heading 3 Car,heading 3 Car,h31 Car,h32 Car,THeading 3 Car,heading 3TOC Car,l3 Car,3 Car,list 3 Car,h33 Car,h34 Car,h35 Car,h36 Car,h37 Car,h38 Car,h311 Car,h321 Car,h331 Car,h341 Car,h351 Car,h361 Car,h371 Car"/>
    <w:link w:val="Titre3"/>
    <w:rsid w:val="006460E4"/>
    <w:rPr>
      <w:rFonts w:ascii="Arial" w:hAnsi="Arial"/>
      <w:b/>
      <w:bCs/>
      <w:sz w:val="26"/>
      <w:szCs w:val="26"/>
      <w:lang w:val="en-US" w:eastAsia="en-US"/>
    </w:rPr>
  </w:style>
  <w:style w:type="character" w:customStyle="1" w:styleId="Titre4Car">
    <w:name w:val="Titre 4 Car"/>
    <w:link w:val="Titre4"/>
    <w:rsid w:val="006460E4"/>
    <w:rPr>
      <w:b/>
      <w:bCs/>
      <w:sz w:val="28"/>
      <w:szCs w:val="28"/>
      <w:lang w:val="en-US" w:eastAsia="en-US"/>
    </w:rPr>
  </w:style>
  <w:style w:type="character" w:customStyle="1" w:styleId="Titre5Car">
    <w:name w:val="Titre 5 Car"/>
    <w:link w:val="Titre5"/>
    <w:rsid w:val="006460E4"/>
    <w:rPr>
      <w:rFonts w:ascii="Arial" w:eastAsia="Arial Unicode MS" w:hAnsi="Arial"/>
      <w:b/>
      <w:bCs/>
      <w:sz w:val="24"/>
      <w:szCs w:val="24"/>
    </w:rPr>
  </w:style>
  <w:style w:type="character" w:customStyle="1" w:styleId="Titre6Car">
    <w:name w:val="Titre 6 Car"/>
    <w:link w:val="Titre6"/>
    <w:rsid w:val="006460E4"/>
    <w:rPr>
      <w:rFonts w:ascii="Arial" w:eastAsia="Arial Unicode MS" w:hAnsi="Arial"/>
      <w:b/>
      <w:bCs/>
      <w:sz w:val="24"/>
      <w:szCs w:val="24"/>
    </w:rPr>
  </w:style>
  <w:style w:type="character" w:customStyle="1" w:styleId="Titre7Car">
    <w:name w:val="Titre 7 Car"/>
    <w:link w:val="Titre7"/>
    <w:rsid w:val="006460E4"/>
    <w:rPr>
      <w:rFonts w:ascii="Arial" w:hAnsi="Arial"/>
      <w:b/>
      <w:bCs/>
      <w:sz w:val="36"/>
      <w:szCs w:val="24"/>
    </w:rPr>
  </w:style>
  <w:style w:type="character" w:customStyle="1" w:styleId="Titre8Car">
    <w:name w:val="Titre 8 Car"/>
    <w:link w:val="Titre8"/>
    <w:rsid w:val="006460E4"/>
    <w:rPr>
      <w:rFonts w:ascii="Arial" w:hAnsi="Arial"/>
      <w:b/>
      <w:sz w:val="28"/>
      <w:szCs w:val="36"/>
      <w:lang w:eastAsia="en-US"/>
    </w:rPr>
  </w:style>
  <w:style w:type="character" w:customStyle="1" w:styleId="Titre9Car">
    <w:name w:val="Titre 9 Car"/>
    <w:link w:val="Titre9"/>
    <w:rsid w:val="006460E4"/>
    <w:rPr>
      <w:rFonts w:ascii="Arial" w:hAnsi="Arial"/>
      <w:b/>
      <w:sz w:val="25"/>
      <w:szCs w:val="24"/>
      <w:lang w:eastAsia="en-US"/>
    </w:rPr>
  </w:style>
  <w:style w:type="character" w:customStyle="1" w:styleId="En-tteCar">
    <w:name w:val="En-tête Car"/>
    <w:link w:val="En-tte"/>
    <w:uiPriority w:val="99"/>
    <w:rsid w:val="006460E4"/>
    <w:rPr>
      <w:rFonts w:ascii="Arial" w:hAnsi="Arial"/>
      <w:sz w:val="24"/>
      <w:szCs w:val="24"/>
    </w:rPr>
  </w:style>
  <w:style w:type="character" w:customStyle="1" w:styleId="PieddepageCar">
    <w:name w:val="Pied de page Car"/>
    <w:link w:val="Pieddepage"/>
    <w:uiPriority w:val="99"/>
    <w:rsid w:val="006460E4"/>
    <w:rPr>
      <w:rFonts w:ascii="Arial" w:hAnsi="Arial"/>
      <w:sz w:val="24"/>
      <w:szCs w:val="24"/>
    </w:rPr>
  </w:style>
  <w:style w:type="character" w:customStyle="1" w:styleId="TitreCar">
    <w:name w:val="Titre Car"/>
    <w:link w:val="Titre"/>
    <w:rsid w:val="006460E4"/>
    <w:rPr>
      <w:rFonts w:ascii="Arial" w:hAnsi="Arial" w:cs="Arial"/>
      <w:b/>
      <w:bCs/>
      <w:caps/>
      <w:kern w:val="28"/>
      <w:sz w:val="36"/>
      <w:szCs w:val="32"/>
      <w:lang w:val="en-US" w:eastAsia="en-US"/>
    </w:rPr>
  </w:style>
  <w:style w:type="character" w:customStyle="1" w:styleId="RetraitcorpsdetexteCar">
    <w:name w:val="Retrait corps de texte Car"/>
    <w:link w:val="Retraitcorpsdetexte"/>
    <w:rsid w:val="006460E4"/>
    <w:rPr>
      <w:rFonts w:ascii="Arial" w:hAnsi="Arial"/>
      <w:sz w:val="24"/>
      <w:szCs w:val="24"/>
    </w:rPr>
  </w:style>
  <w:style w:type="character" w:customStyle="1" w:styleId="Corpsdetexte2Car">
    <w:name w:val="Corps de texte 2 Car"/>
    <w:link w:val="Corpsdetexte2"/>
    <w:rsid w:val="006460E4"/>
    <w:rPr>
      <w:rFonts w:ascii="Arial" w:hAnsi="Arial"/>
      <w:sz w:val="24"/>
      <w:szCs w:val="28"/>
      <w:lang w:eastAsia="en-US"/>
    </w:rPr>
  </w:style>
  <w:style w:type="character" w:customStyle="1" w:styleId="Corpsdetexte3Car">
    <w:name w:val="Corps de texte 3 Car"/>
    <w:link w:val="Corpsdetexte3"/>
    <w:rsid w:val="006460E4"/>
    <w:rPr>
      <w:rFonts w:ascii="Arial" w:hAnsi="Arial"/>
      <w:sz w:val="24"/>
      <w:szCs w:val="24"/>
      <w:lang w:eastAsia="en-US"/>
    </w:rPr>
  </w:style>
  <w:style w:type="character" w:customStyle="1" w:styleId="Retraitcorpsdetexte2Car">
    <w:name w:val="Retrait corps de texte 2 Car"/>
    <w:link w:val="Retraitcorpsdetexte2"/>
    <w:rsid w:val="006460E4"/>
    <w:rPr>
      <w:rFonts w:ascii="Arial" w:hAnsi="Arial"/>
      <w:sz w:val="24"/>
      <w:szCs w:val="24"/>
    </w:rPr>
  </w:style>
  <w:style w:type="character" w:customStyle="1" w:styleId="Retraitcorpsdetexte3Car">
    <w:name w:val="Retrait corps de texte 3 Car"/>
    <w:link w:val="Retraitcorpsdetexte3"/>
    <w:rsid w:val="006460E4"/>
    <w:rPr>
      <w:rFonts w:ascii="Arial" w:hAnsi="Arial"/>
      <w:sz w:val="24"/>
      <w:szCs w:val="24"/>
    </w:rPr>
  </w:style>
  <w:style w:type="paragraph" w:styleId="Textedebulles">
    <w:name w:val="Balloon Text"/>
    <w:basedOn w:val="Normal"/>
    <w:link w:val="TextedebullesCar"/>
    <w:rsid w:val="006460E4"/>
    <w:rPr>
      <w:rFonts w:ascii="Tahoma" w:hAnsi="Tahoma"/>
      <w:sz w:val="16"/>
      <w:szCs w:val="16"/>
    </w:rPr>
  </w:style>
  <w:style w:type="character" w:customStyle="1" w:styleId="TextedebullesCar">
    <w:name w:val="Texte de bulles Car"/>
    <w:link w:val="Textedebulles"/>
    <w:rsid w:val="006460E4"/>
    <w:rPr>
      <w:rFonts w:ascii="Tahoma" w:hAnsi="Tahoma" w:cs="Tahoma"/>
      <w:sz w:val="16"/>
      <w:szCs w:val="16"/>
      <w:lang w:val="en-US" w:eastAsia="en-US"/>
    </w:rPr>
  </w:style>
  <w:style w:type="paragraph" w:styleId="En-ttedetabledesmatires">
    <w:name w:val="TOC Heading"/>
    <w:basedOn w:val="Titre1"/>
    <w:next w:val="Normal"/>
    <w:uiPriority w:val="39"/>
    <w:unhideWhenUsed/>
    <w:qFormat/>
    <w:rsid w:val="00624821"/>
    <w:pPr>
      <w:keepLines/>
      <w:spacing w:before="240" w:after="0" w:line="259" w:lineRule="auto"/>
      <w:jc w:val="left"/>
      <w:outlineLvl w:val="9"/>
    </w:pPr>
    <w:rPr>
      <w:rFonts w:ascii="Calibri Light" w:eastAsia="Times New Roman" w:hAnsi="Calibri Light"/>
      <w:b w:val="0"/>
      <w:bCs w:val="0"/>
      <w:caps w:val="0"/>
      <w:color w:val="2E74B5"/>
      <w:sz w:val="32"/>
      <w:szCs w:val="32"/>
      <w:lang w:val="fr-FR"/>
    </w:rPr>
  </w:style>
  <w:style w:type="paragraph" w:styleId="TM1">
    <w:name w:val="toc 1"/>
    <w:basedOn w:val="Normal"/>
    <w:next w:val="Normal"/>
    <w:autoRedefine/>
    <w:uiPriority w:val="39"/>
    <w:rsid w:val="009B5100"/>
    <w:pPr>
      <w:tabs>
        <w:tab w:val="right" w:leader="dot" w:pos="9060"/>
      </w:tabs>
      <w:spacing w:before="100" w:beforeAutospacing="1" w:after="100" w:afterAutospacing="1" w:line="360" w:lineRule="auto"/>
    </w:pPr>
  </w:style>
  <w:style w:type="paragraph" w:styleId="TM2">
    <w:name w:val="toc 2"/>
    <w:basedOn w:val="Normal"/>
    <w:next w:val="Normal"/>
    <w:autoRedefine/>
    <w:uiPriority w:val="39"/>
    <w:rsid w:val="00624821"/>
    <w:pPr>
      <w:ind w:left="240"/>
    </w:pPr>
  </w:style>
  <w:style w:type="paragraph" w:styleId="TM3">
    <w:name w:val="toc 3"/>
    <w:basedOn w:val="Normal"/>
    <w:next w:val="Normal"/>
    <w:autoRedefine/>
    <w:uiPriority w:val="39"/>
    <w:rsid w:val="00BD6006"/>
    <w:pPr>
      <w:tabs>
        <w:tab w:val="right" w:leader="dot" w:pos="9060"/>
      </w:tabs>
      <w:ind w:left="1416"/>
    </w:pPr>
  </w:style>
  <w:style w:type="paragraph" w:styleId="TM4">
    <w:name w:val="toc 4"/>
    <w:basedOn w:val="Normal"/>
    <w:next w:val="Normal"/>
    <w:autoRedefine/>
    <w:uiPriority w:val="39"/>
    <w:unhideWhenUsed/>
    <w:rsid w:val="00624821"/>
    <w:pPr>
      <w:spacing w:after="100" w:line="259" w:lineRule="auto"/>
      <w:ind w:left="660"/>
    </w:pPr>
    <w:rPr>
      <w:rFonts w:ascii="Calibri" w:hAnsi="Calibri"/>
      <w:sz w:val="22"/>
      <w:szCs w:val="22"/>
      <w:lang w:val="fr-FR" w:eastAsia="fr-FR"/>
    </w:rPr>
  </w:style>
  <w:style w:type="paragraph" w:styleId="TM5">
    <w:name w:val="toc 5"/>
    <w:basedOn w:val="Normal"/>
    <w:next w:val="Normal"/>
    <w:autoRedefine/>
    <w:uiPriority w:val="39"/>
    <w:unhideWhenUsed/>
    <w:rsid w:val="00624821"/>
    <w:pPr>
      <w:spacing w:after="100" w:line="259" w:lineRule="auto"/>
      <w:ind w:left="880"/>
    </w:pPr>
    <w:rPr>
      <w:rFonts w:ascii="Calibri" w:hAnsi="Calibri"/>
      <w:sz w:val="22"/>
      <w:szCs w:val="22"/>
      <w:lang w:val="fr-FR" w:eastAsia="fr-FR"/>
    </w:rPr>
  </w:style>
  <w:style w:type="paragraph" w:styleId="TM6">
    <w:name w:val="toc 6"/>
    <w:basedOn w:val="Normal"/>
    <w:next w:val="Normal"/>
    <w:autoRedefine/>
    <w:uiPriority w:val="39"/>
    <w:unhideWhenUsed/>
    <w:rsid w:val="00624821"/>
    <w:pPr>
      <w:spacing w:after="100" w:line="259" w:lineRule="auto"/>
      <w:ind w:left="1100"/>
    </w:pPr>
    <w:rPr>
      <w:rFonts w:ascii="Calibri" w:hAnsi="Calibri"/>
      <w:sz w:val="22"/>
      <w:szCs w:val="22"/>
      <w:lang w:val="fr-FR" w:eastAsia="fr-FR"/>
    </w:rPr>
  </w:style>
  <w:style w:type="paragraph" w:styleId="TM7">
    <w:name w:val="toc 7"/>
    <w:basedOn w:val="Normal"/>
    <w:next w:val="Normal"/>
    <w:autoRedefine/>
    <w:uiPriority w:val="39"/>
    <w:unhideWhenUsed/>
    <w:rsid w:val="00624821"/>
    <w:pPr>
      <w:spacing w:after="100" w:line="259" w:lineRule="auto"/>
      <w:ind w:left="1320"/>
    </w:pPr>
    <w:rPr>
      <w:rFonts w:ascii="Calibri" w:hAnsi="Calibri"/>
      <w:sz w:val="22"/>
      <w:szCs w:val="22"/>
      <w:lang w:val="fr-FR" w:eastAsia="fr-FR"/>
    </w:rPr>
  </w:style>
  <w:style w:type="paragraph" w:styleId="TM8">
    <w:name w:val="toc 8"/>
    <w:basedOn w:val="Normal"/>
    <w:next w:val="Normal"/>
    <w:autoRedefine/>
    <w:uiPriority w:val="39"/>
    <w:unhideWhenUsed/>
    <w:rsid w:val="00624821"/>
    <w:pPr>
      <w:spacing w:after="100" w:line="259" w:lineRule="auto"/>
      <w:ind w:left="1540"/>
    </w:pPr>
    <w:rPr>
      <w:rFonts w:ascii="Calibri" w:hAnsi="Calibri"/>
      <w:sz w:val="22"/>
      <w:szCs w:val="22"/>
      <w:lang w:val="fr-FR" w:eastAsia="fr-FR"/>
    </w:rPr>
  </w:style>
  <w:style w:type="paragraph" w:styleId="TM9">
    <w:name w:val="toc 9"/>
    <w:basedOn w:val="Normal"/>
    <w:next w:val="Normal"/>
    <w:autoRedefine/>
    <w:uiPriority w:val="39"/>
    <w:unhideWhenUsed/>
    <w:rsid w:val="00624821"/>
    <w:pPr>
      <w:spacing w:after="100" w:line="259" w:lineRule="auto"/>
      <w:ind w:left="1760"/>
    </w:pPr>
    <w:rPr>
      <w:rFonts w:ascii="Calibri" w:hAnsi="Calibri"/>
      <w:sz w:val="22"/>
      <w:szCs w:val="22"/>
      <w:lang w:val="fr-FR" w:eastAsia="fr-FR"/>
    </w:rPr>
  </w:style>
  <w:style w:type="table" w:customStyle="1" w:styleId="TableauListe2-Accentuation11">
    <w:name w:val="Tableau Liste 2 - Accentuation 11"/>
    <w:basedOn w:val="TableauNormal"/>
    <w:uiPriority w:val="47"/>
    <w:rsid w:val="00130A54"/>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alWeb">
    <w:name w:val="Normal (Web)"/>
    <w:basedOn w:val="Normal"/>
    <w:rsid w:val="0032419E"/>
    <w:pPr>
      <w:spacing w:before="100" w:beforeAutospacing="1" w:after="100" w:afterAutospacing="1"/>
    </w:pPr>
    <w:rPr>
      <w:lang w:val="fr-FR" w:eastAsia="fr-FR"/>
    </w:rPr>
  </w:style>
  <w:style w:type="character" w:styleId="Accentuation">
    <w:name w:val="Emphasis"/>
    <w:qFormat/>
    <w:rsid w:val="0032419E"/>
    <w:rPr>
      <w:i/>
      <w:iCs/>
    </w:rPr>
  </w:style>
  <w:style w:type="table" w:customStyle="1" w:styleId="TableauListe1Clair-Accentuation11">
    <w:name w:val="Tableau Liste 1 Clair - Accentuation 11"/>
    <w:basedOn w:val="TableauNormal"/>
    <w:uiPriority w:val="46"/>
    <w:rsid w:val="00A372CE"/>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lleclaire-Accent5">
    <w:name w:val="Light Grid Accent 5"/>
    <w:basedOn w:val="TableauNormal"/>
    <w:uiPriority w:val="62"/>
    <w:rsid w:val="00A372CE"/>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Arial Narrow" w:eastAsia="Times New Roman" w:hAnsi="Arial Narrow"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styleId="Paragraphedeliste">
    <w:name w:val="List Paragraph"/>
    <w:basedOn w:val="Normal"/>
    <w:link w:val="ParagraphedelisteCar"/>
    <w:uiPriority w:val="34"/>
    <w:qFormat/>
    <w:rsid w:val="00F16D57"/>
    <w:pPr>
      <w:ind w:left="720"/>
      <w:contextualSpacing/>
    </w:pPr>
    <w:rPr>
      <w:lang w:val="fr-FR" w:eastAsia="fr-FR"/>
    </w:rPr>
  </w:style>
  <w:style w:type="paragraph" w:customStyle="1" w:styleId="Default">
    <w:name w:val="Default"/>
    <w:rsid w:val="00895A75"/>
    <w:pPr>
      <w:widowControl w:val="0"/>
      <w:autoSpaceDE w:val="0"/>
      <w:autoSpaceDN w:val="0"/>
      <w:adjustRightInd w:val="0"/>
    </w:pPr>
    <w:rPr>
      <w:rFonts w:ascii="Arial" w:hAnsi="Arial" w:cs="Arial"/>
      <w:color w:val="000000"/>
      <w:sz w:val="24"/>
      <w:szCs w:val="24"/>
    </w:rPr>
  </w:style>
  <w:style w:type="character" w:customStyle="1" w:styleId="geo-dms">
    <w:name w:val="geo-dms"/>
    <w:rsid w:val="00C066E7"/>
  </w:style>
  <w:style w:type="character" w:customStyle="1" w:styleId="latitude">
    <w:name w:val="latitude"/>
    <w:rsid w:val="00C066E7"/>
  </w:style>
  <w:style w:type="character" w:customStyle="1" w:styleId="longitude">
    <w:name w:val="longitude"/>
    <w:rsid w:val="00C066E7"/>
  </w:style>
  <w:style w:type="character" w:styleId="lev">
    <w:name w:val="Strong"/>
    <w:qFormat/>
    <w:rsid w:val="00232BB5"/>
    <w:rPr>
      <w:b/>
      <w:bCs/>
    </w:rPr>
  </w:style>
  <w:style w:type="character" w:customStyle="1" w:styleId="apple-converted-space">
    <w:name w:val="apple-converted-space"/>
    <w:rsid w:val="003A58F2"/>
  </w:style>
  <w:style w:type="character" w:styleId="Marquedecommentaire">
    <w:name w:val="annotation reference"/>
    <w:rsid w:val="00574183"/>
    <w:rPr>
      <w:sz w:val="16"/>
      <w:szCs w:val="16"/>
    </w:rPr>
  </w:style>
  <w:style w:type="paragraph" w:styleId="Commentaire">
    <w:name w:val="annotation text"/>
    <w:basedOn w:val="Normal"/>
    <w:link w:val="CommentaireCar"/>
    <w:rsid w:val="00574183"/>
    <w:rPr>
      <w:sz w:val="20"/>
      <w:szCs w:val="20"/>
    </w:rPr>
  </w:style>
  <w:style w:type="character" w:customStyle="1" w:styleId="CommentaireCar">
    <w:name w:val="Commentaire Car"/>
    <w:link w:val="Commentaire"/>
    <w:rsid w:val="00574183"/>
    <w:rPr>
      <w:lang w:val="en-US" w:eastAsia="en-US"/>
    </w:rPr>
  </w:style>
  <w:style w:type="character" w:customStyle="1" w:styleId="Titre3Car1">
    <w:name w:val="Titre 3 Car1"/>
    <w:aliases w:val="Head 3 Car1,h3 Car1,1.1.1 Heading 3 Car1,heading 3 Car1,h31 Car1,h32 Car1,THeading 3 Car1,heading 3TOC Car1,l3 Car1,3 Car1,list 3 Car1,h33 Car1,h34 Car1,h35 Car1,h36 Car1,h37 Car1,h38 Car1,h311 Car1,h321 Car1,h331 Car1,h341 Car1,h351 Car1"/>
    <w:semiHidden/>
    <w:rsid w:val="00BB6B3F"/>
    <w:rPr>
      <w:rFonts w:ascii="Calibri Light" w:eastAsia="Times New Roman" w:hAnsi="Calibri Light" w:cs="Times New Roman"/>
      <w:color w:val="1F4D78"/>
      <w:sz w:val="24"/>
      <w:szCs w:val="24"/>
      <w:lang w:val="en-US" w:eastAsia="en-US"/>
    </w:rPr>
  </w:style>
  <w:style w:type="paragraph" w:styleId="Objetducommentaire">
    <w:name w:val="annotation subject"/>
    <w:basedOn w:val="Commentaire"/>
    <w:next w:val="Commentaire"/>
    <w:link w:val="ObjetducommentaireCar"/>
    <w:rsid w:val="00AC2807"/>
    <w:rPr>
      <w:b/>
      <w:bCs/>
    </w:rPr>
  </w:style>
  <w:style w:type="character" w:customStyle="1" w:styleId="ObjetducommentaireCar">
    <w:name w:val="Objet du commentaire Car"/>
    <w:link w:val="Objetducommentaire"/>
    <w:rsid w:val="00AC2807"/>
    <w:rPr>
      <w:b/>
      <w:bCs/>
      <w:lang w:val="en-US" w:eastAsia="en-US"/>
    </w:rPr>
  </w:style>
  <w:style w:type="numbering" w:customStyle="1" w:styleId="Aucuneliste1">
    <w:name w:val="Aucune liste1"/>
    <w:next w:val="Aucuneliste"/>
    <w:uiPriority w:val="99"/>
    <w:semiHidden/>
    <w:unhideWhenUsed/>
    <w:rsid w:val="00D70B8F"/>
  </w:style>
  <w:style w:type="paragraph" w:styleId="PrformatHTML">
    <w:name w:val="HTML Preformatted"/>
    <w:basedOn w:val="Normal"/>
    <w:link w:val="PrformatHTMLCar"/>
    <w:uiPriority w:val="99"/>
    <w:unhideWhenUsed/>
    <w:rsid w:val="00CC5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HTMLCar">
    <w:name w:val="Préformaté HTML Car"/>
    <w:link w:val="PrformatHTML"/>
    <w:uiPriority w:val="99"/>
    <w:rsid w:val="00CC579A"/>
    <w:rPr>
      <w:rFonts w:ascii="Courier New" w:hAnsi="Courier New" w:cs="Courier New"/>
    </w:rPr>
  </w:style>
  <w:style w:type="character" w:customStyle="1" w:styleId="ParagraphedelisteCar">
    <w:name w:val="Paragraphe de liste Car"/>
    <w:basedOn w:val="Policepardfaut"/>
    <w:link w:val="Paragraphedeliste"/>
    <w:uiPriority w:val="34"/>
    <w:locked/>
    <w:rsid w:val="00F872CF"/>
    <w:rPr>
      <w:sz w:val="24"/>
      <w:szCs w:val="24"/>
    </w:rPr>
  </w:style>
  <w:style w:type="paragraph" w:customStyle="1" w:styleId="ml-2">
    <w:name w:val="ml-2"/>
    <w:basedOn w:val="Normal"/>
    <w:rsid w:val="00F70DC8"/>
    <w:pPr>
      <w:spacing w:before="100" w:beforeAutospacing="1" w:after="100" w:afterAutospacing="1"/>
    </w:pPr>
    <w:rPr>
      <w:lang w:eastAsia="fr-C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251">
      <w:bodyDiv w:val="1"/>
      <w:marLeft w:val="0"/>
      <w:marRight w:val="0"/>
      <w:marTop w:val="0"/>
      <w:marBottom w:val="0"/>
      <w:divBdr>
        <w:top w:val="none" w:sz="0" w:space="0" w:color="auto"/>
        <w:left w:val="none" w:sz="0" w:space="0" w:color="auto"/>
        <w:bottom w:val="none" w:sz="0" w:space="0" w:color="auto"/>
        <w:right w:val="none" w:sz="0" w:space="0" w:color="auto"/>
      </w:divBdr>
    </w:div>
    <w:div w:id="45644027">
      <w:bodyDiv w:val="1"/>
      <w:marLeft w:val="0"/>
      <w:marRight w:val="0"/>
      <w:marTop w:val="0"/>
      <w:marBottom w:val="0"/>
      <w:divBdr>
        <w:top w:val="none" w:sz="0" w:space="0" w:color="auto"/>
        <w:left w:val="none" w:sz="0" w:space="0" w:color="auto"/>
        <w:bottom w:val="none" w:sz="0" w:space="0" w:color="auto"/>
        <w:right w:val="none" w:sz="0" w:space="0" w:color="auto"/>
      </w:divBdr>
    </w:div>
    <w:div w:id="98256072">
      <w:bodyDiv w:val="1"/>
      <w:marLeft w:val="0"/>
      <w:marRight w:val="0"/>
      <w:marTop w:val="0"/>
      <w:marBottom w:val="0"/>
      <w:divBdr>
        <w:top w:val="none" w:sz="0" w:space="0" w:color="auto"/>
        <w:left w:val="none" w:sz="0" w:space="0" w:color="auto"/>
        <w:bottom w:val="none" w:sz="0" w:space="0" w:color="auto"/>
        <w:right w:val="none" w:sz="0" w:space="0" w:color="auto"/>
      </w:divBdr>
    </w:div>
    <w:div w:id="145439965">
      <w:bodyDiv w:val="1"/>
      <w:marLeft w:val="0"/>
      <w:marRight w:val="0"/>
      <w:marTop w:val="0"/>
      <w:marBottom w:val="0"/>
      <w:divBdr>
        <w:top w:val="none" w:sz="0" w:space="0" w:color="auto"/>
        <w:left w:val="none" w:sz="0" w:space="0" w:color="auto"/>
        <w:bottom w:val="none" w:sz="0" w:space="0" w:color="auto"/>
        <w:right w:val="none" w:sz="0" w:space="0" w:color="auto"/>
      </w:divBdr>
    </w:div>
    <w:div w:id="157501482">
      <w:bodyDiv w:val="1"/>
      <w:marLeft w:val="0"/>
      <w:marRight w:val="0"/>
      <w:marTop w:val="0"/>
      <w:marBottom w:val="0"/>
      <w:divBdr>
        <w:top w:val="none" w:sz="0" w:space="0" w:color="auto"/>
        <w:left w:val="none" w:sz="0" w:space="0" w:color="auto"/>
        <w:bottom w:val="none" w:sz="0" w:space="0" w:color="auto"/>
        <w:right w:val="none" w:sz="0" w:space="0" w:color="auto"/>
      </w:divBdr>
    </w:div>
    <w:div w:id="159126240">
      <w:bodyDiv w:val="1"/>
      <w:marLeft w:val="0"/>
      <w:marRight w:val="0"/>
      <w:marTop w:val="0"/>
      <w:marBottom w:val="0"/>
      <w:divBdr>
        <w:top w:val="none" w:sz="0" w:space="0" w:color="auto"/>
        <w:left w:val="none" w:sz="0" w:space="0" w:color="auto"/>
        <w:bottom w:val="none" w:sz="0" w:space="0" w:color="auto"/>
        <w:right w:val="none" w:sz="0" w:space="0" w:color="auto"/>
      </w:divBdr>
    </w:div>
    <w:div w:id="177894438">
      <w:bodyDiv w:val="1"/>
      <w:marLeft w:val="0"/>
      <w:marRight w:val="0"/>
      <w:marTop w:val="0"/>
      <w:marBottom w:val="0"/>
      <w:divBdr>
        <w:top w:val="none" w:sz="0" w:space="0" w:color="auto"/>
        <w:left w:val="none" w:sz="0" w:space="0" w:color="auto"/>
        <w:bottom w:val="none" w:sz="0" w:space="0" w:color="auto"/>
        <w:right w:val="none" w:sz="0" w:space="0" w:color="auto"/>
      </w:divBdr>
    </w:div>
    <w:div w:id="228422727">
      <w:bodyDiv w:val="1"/>
      <w:marLeft w:val="0"/>
      <w:marRight w:val="0"/>
      <w:marTop w:val="0"/>
      <w:marBottom w:val="0"/>
      <w:divBdr>
        <w:top w:val="none" w:sz="0" w:space="0" w:color="auto"/>
        <w:left w:val="none" w:sz="0" w:space="0" w:color="auto"/>
        <w:bottom w:val="none" w:sz="0" w:space="0" w:color="auto"/>
        <w:right w:val="none" w:sz="0" w:space="0" w:color="auto"/>
      </w:divBdr>
    </w:div>
    <w:div w:id="259602215">
      <w:bodyDiv w:val="1"/>
      <w:marLeft w:val="0"/>
      <w:marRight w:val="0"/>
      <w:marTop w:val="0"/>
      <w:marBottom w:val="0"/>
      <w:divBdr>
        <w:top w:val="none" w:sz="0" w:space="0" w:color="auto"/>
        <w:left w:val="none" w:sz="0" w:space="0" w:color="auto"/>
        <w:bottom w:val="none" w:sz="0" w:space="0" w:color="auto"/>
        <w:right w:val="none" w:sz="0" w:space="0" w:color="auto"/>
      </w:divBdr>
    </w:div>
    <w:div w:id="271473742">
      <w:bodyDiv w:val="1"/>
      <w:marLeft w:val="0"/>
      <w:marRight w:val="0"/>
      <w:marTop w:val="0"/>
      <w:marBottom w:val="0"/>
      <w:divBdr>
        <w:top w:val="none" w:sz="0" w:space="0" w:color="auto"/>
        <w:left w:val="none" w:sz="0" w:space="0" w:color="auto"/>
        <w:bottom w:val="none" w:sz="0" w:space="0" w:color="auto"/>
        <w:right w:val="none" w:sz="0" w:space="0" w:color="auto"/>
      </w:divBdr>
    </w:div>
    <w:div w:id="273482822">
      <w:bodyDiv w:val="1"/>
      <w:marLeft w:val="0"/>
      <w:marRight w:val="0"/>
      <w:marTop w:val="0"/>
      <w:marBottom w:val="0"/>
      <w:divBdr>
        <w:top w:val="none" w:sz="0" w:space="0" w:color="auto"/>
        <w:left w:val="none" w:sz="0" w:space="0" w:color="auto"/>
        <w:bottom w:val="none" w:sz="0" w:space="0" w:color="auto"/>
        <w:right w:val="none" w:sz="0" w:space="0" w:color="auto"/>
      </w:divBdr>
    </w:div>
    <w:div w:id="273486099">
      <w:bodyDiv w:val="1"/>
      <w:marLeft w:val="0"/>
      <w:marRight w:val="0"/>
      <w:marTop w:val="0"/>
      <w:marBottom w:val="0"/>
      <w:divBdr>
        <w:top w:val="none" w:sz="0" w:space="0" w:color="auto"/>
        <w:left w:val="none" w:sz="0" w:space="0" w:color="auto"/>
        <w:bottom w:val="none" w:sz="0" w:space="0" w:color="auto"/>
        <w:right w:val="none" w:sz="0" w:space="0" w:color="auto"/>
      </w:divBdr>
    </w:div>
    <w:div w:id="289164128">
      <w:bodyDiv w:val="1"/>
      <w:marLeft w:val="0"/>
      <w:marRight w:val="0"/>
      <w:marTop w:val="0"/>
      <w:marBottom w:val="0"/>
      <w:divBdr>
        <w:top w:val="none" w:sz="0" w:space="0" w:color="auto"/>
        <w:left w:val="none" w:sz="0" w:space="0" w:color="auto"/>
        <w:bottom w:val="none" w:sz="0" w:space="0" w:color="auto"/>
        <w:right w:val="none" w:sz="0" w:space="0" w:color="auto"/>
      </w:divBdr>
    </w:div>
    <w:div w:id="313917627">
      <w:bodyDiv w:val="1"/>
      <w:marLeft w:val="0"/>
      <w:marRight w:val="0"/>
      <w:marTop w:val="0"/>
      <w:marBottom w:val="0"/>
      <w:divBdr>
        <w:top w:val="none" w:sz="0" w:space="0" w:color="auto"/>
        <w:left w:val="none" w:sz="0" w:space="0" w:color="auto"/>
        <w:bottom w:val="none" w:sz="0" w:space="0" w:color="auto"/>
        <w:right w:val="none" w:sz="0" w:space="0" w:color="auto"/>
      </w:divBdr>
    </w:div>
    <w:div w:id="326710763">
      <w:bodyDiv w:val="1"/>
      <w:marLeft w:val="0"/>
      <w:marRight w:val="0"/>
      <w:marTop w:val="0"/>
      <w:marBottom w:val="0"/>
      <w:divBdr>
        <w:top w:val="none" w:sz="0" w:space="0" w:color="auto"/>
        <w:left w:val="none" w:sz="0" w:space="0" w:color="auto"/>
        <w:bottom w:val="none" w:sz="0" w:space="0" w:color="auto"/>
        <w:right w:val="none" w:sz="0" w:space="0" w:color="auto"/>
      </w:divBdr>
    </w:div>
    <w:div w:id="334578978">
      <w:bodyDiv w:val="1"/>
      <w:marLeft w:val="0"/>
      <w:marRight w:val="0"/>
      <w:marTop w:val="0"/>
      <w:marBottom w:val="0"/>
      <w:divBdr>
        <w:top w:val="none" w:sz="0" w:space="0" w:color="auto"/>
        <w:left w:val="none" w:sz="0" w:space="0" w:color="auto"/>
        <w:bottom w:val="none" w:sz="0" w:space="0" w:color="auto"/>
        <w:right w:val="none" w:sz="0" w:space="0" w:color="auto"/>
      </w:divBdr>
    </w:div>
    <w:div w:id="339697697">
      <w:bodyDiv w:val="1"/>
      <w:marLeft w:val="0"/>
      <w:marRight w:val="0"/>
      <w:marTop w:val="0"/>
      <w:marBottom w:val="0"/>
      <w:divBdr>
        <w:top w:val="none" w:sz="0" w:space="0" w:color="auto"/>
        <w:left w:val="none" w:sz="0" w:space="0" w:color="auto"/>
        <w:bottom w:val="none" w:sz="0" w:space="0" w:color="auto"/>
        <w:right w:val="none" w:sz="0" w:space="0" w:color="auto"/>
      </w:divBdr>
    </w:div>
    <w:div w:id="355498890">
      <w:bodyDiv w:val="1"/>
      <w:marLeft w:val="0"/>
      <w:marRight w:val="0"/>
      <w:marTop w:val="0"/>
      <w:marBottom w:val="0"/>
      <w:divBdr>
        <w:top w:val="none" w:sz="0" w:space="0" w:color="auto"/>
        <w:left w:val="none" w:sz="0" w:space="0" w:color="auto"/>
        <w:bottom w:val="none" w:sz="0" w:space="0" w:color="auto"/>
        <w:right w:val="none" w:sz="0" w:space="0" w:color="auto"/>
      </w:divBdr>
    </w:div>
    <w:div w:id="360782358">
      <w:bodyDiv w:val="1"/>
      <w:marLeft w:val="0"/>
      <w:marRight w:val="0"/>
      <w:marTop w:val="0"/>
      <w:marBottom w:val="0"/>
      <w:divBdr>
        <w:top w:val="none" w:sz="0" w:space="0" w:color="auto"/>
        <w:left w:val="none" w:sz="0" w:space="0" w:color="auto"/>
        <w:bottom w:val="none" w:sz="0" w:space="0" w:color="auto"/>
        <w:right w:val="none" w:sz="0" w:space="0" w:color="auto"/>
      </w:divBdr>
    </w:div>
    <w:div w:id="363215762">
      <w:bodyDiv w:val="1"/>
      <w:marLeft w:val="0"/>
      <w:marRight w:val="0"/>
      <w:marTop w:val="0"/>
      <w:marBottom w:val="0"/>
      <w:divBdr>
        <w:top w:val="none" w:sz="0" w:space="0" w:color="auto"/>
        <w:left w:val="none" w:sz="0" w:space="0" w:color="auto"/>
        <w:bottom w:val="none" w:sz="0" w:space="0" w:color="auto"/>
        <w:right w:val="none" w:sz="0" w:space="0" w:color="auto"/>
      </w:divBdr>
    </w:div>
    <w:div w:id="367074284">
      <w:bodyDiv w:val="1"/>
      <w:marLeft w:val="0"/>
      <w:marRight w:val="0"/>
      <w:marTop w:val="0"/>
      <w:marBottom w:val="0"/>
      <w:divBdr>
        <w:top w:val="none" w:sz="0" w:space="0" w:color="auto"/>
        <w:left w:val="none" w:sz="0" w:space="0" w:color="auto"/>
        <w:bottom w:val="none" w:sz="0" w:space="0" w:color="auto"/>
        <w:right w:val="none" w:sz="0" w:space="0" w:color="auto"/>
      </w:divBdr>
    </w:div>
    <w:div w:id="375784195">
      <w:bodyDiv w:val="1"/>
      <w:marLeft w:val="0"/>
      <w:marRight w:val="0"/>
      <w:marTop w:val="0"/>
      <w:marBottom w:val="0"/>
      <w:divBdr>
        <w:top w:val="none" w:sz="0" w:space="0" w:color="auto"/>
        <w:left w:val="none" w:sz="0" w:space="0" w:color="auto"/>
        <w:bottom w:val="none" w:sz="0" w:space="0" w:color="auto"/>
        <w:right w:val="none" w:sz="0" w:space="0" w:color="auto"/>
      </w:divBdr>
    </w:div>
    <w:div w:id="431322705">
      <w:bodyDiv w:val="1"/>
      <w:marLeft w:val="0"/>
      <w:marRight w:val="0"/>
      <w:marTop w:val="0"/>
      <w:marBottom w:val="0"/>
      <w:divBdr>
        <w:top w:val="none" w:sz="0" w:space="0" w:color="auto"/>
        <w:left w:val="none" w:sz="0" w:space="0" w:color="auto"/>
        <w:bottom w:val="none" w:sz="0" w:space="0" w:color="auto"/>
        <w:right w:val="none" w:sz="0" w:space="0" w:color="auto"/>
      </w:divBdr>
    </w:div>
    <w:div w:id="431510260">
      <w:bodyDiv w:val="1"/>
      <w:marLeft w:val="0"/>
      <w:marRight w:val="0"/>
      <w:marTop w:val="0"/>
      <w:marBottom w:val="0"/>
      <w:divBdr>
        <w:top w:val="none" w:sz="0" w:space="0" w:color="auto"/>
        <w:left w:val="none" w:sz="0" w:space="0" w:color="auto"/>
        <w:bottom w:val="none" w:sz="0" w:space="0" w:color="auto"/>
        <w:right w:val="none" w:sz="0" w:space="0" w:color="auto"/>
      </w:divBdr>
    </w:div>
    <w:div w:id="480738299">
      <w:bodyDiv w:val="1"/>
      <w:marLeft w:val="0"/>
      <w:marRight w:val="0"/>
      <w:marTop w:val="0"/>
      <w:marBottom w:val="0"/>
      <w:divBdr>
        <w:top w:val="none" w:sz="0" w:space="0" w:color="auto"/>
        <w:left w:val="none" w:sz="0" w:space="0" w:color="auto"/>
        <w:bottom w:val="none" w:sz="0" w:space="0" w:color="auto"/>
        <w:right w:val="none" w:sz="0" w:space="0" w:color="auto"/>
      </w:divBdr>
    </w:div>
    <w:div w:id="491025117">
      <w:bodyDiv w:val="1"/>
      <w:marLeft w:val="0"/>
      <w:marRight w:val="0"/>
      <w:marTop w:val="0"/>
      <w:marBottom w:val="0"/>
      <w:divBdr>
        <w:top w:val="none" w:sz="0" w:space="0" w:color="auto"/>
        <w:left w:val="none" w:sz="0" w:space="0" w:color="auto"/>
        <w:bottom w:val="none" w:sz="0" w:space="0" w:color="auto"/>
        <w:right w:val="none" w:sz="0" w:space="0" w:color="auto"/>
      </w:divBdr>
    </w:div>
    <w:div w:id="515506712">
      <w:bodyDiv w:val="1"/>
      <w:marLeft w:val="0"/>
      <w:marRight w:val="0"/>
      <w:marTop w:val="0"/>
      <w:marBottom w:val="0"/>
      <w:divBdr>
        <w:top w:val="none" w:sz="0" w:space="0" w:color="auto"/>
        <w:left w:val="none" w:sz="0" w:space="0" w:color="auto"/>
        <w:bottom w:val="none" w:sz="0" w:space="0" w:color="auto"/>
        <w:right w:val="none" w:sz="0" w:space="0" w:color="auto"/>
      </w:divBdr>
    </w:div>
    <w:div w:id="527305125">
      <w:bodyDiv w:val="1"/>
      <w:marLeft w:val="0"/>
      <w:marRight w:val="0"/>
      <w:marTop w:val="0"/>
      <w:marBottom w:val="0"/>
      <w:divBdr>
        <w:top w:val="none" w:sz="0" w:space="0" w:color="auto"/>
        <w:left w:val="none" w:sz="0" w:space="0" w:color="auto"/>
        <w:bottom w:val="none" w:sz="0" w:space="0" w:color="auto"/>
        <w:right w:val="none" w:sz="0" w:space="0" w:color="auto"/>
      </w:divBdr>
    </w:div>
    <w:div w:id="534319023">
      <w:bodyDiv w:val="1"/>
      <w:marLeft w:val="0"/>
      <w:marRight w:val="0"/>
      <w:marTop w:val="0"/>
      <w:marBottom w:val="0"/>
      <w:divBdr>
        <w:top w:val="none" w:sz="0" w:space="0" w:color="auto"/>
        <w:left w:val="none" w:sz="0" w:space="0" w:color="auto"/>
        <w:bottom w:val="none" w:sz="0" w:space="0" w:color="auto"/>
        <w:right w:val="none" w:sz="0" w:space="0" w:color="auto"/>
      </w:divBdr>
    </w:div>
    <w:div w:id="536351268">
      <w:bodyDiv w:val="1"/>
      <w:marLeft w:val="0"/>
      <w:marRight w:val="0"/>
      <w:marTop w:val="0"/>
      <w:marBottom w:val="0"/>
      <w:divBdr>
        <w:top w:val="none" w:sz="0" w:space="0" w:color="auto"/>
        <w:left w:val="none" w:sz="0" w:space="0" w:color="auto"/>
        <w:bottom w:val="none" w:sz="0" w:space="0" w:color="auto"/>
        <w:right w:val="none" w:sz="0" w:space="0" w:color="auto"/>
      </w:divBdr>
    </w:div>
    <w:div w:id="550502701">
      <w:bodyDiv w:val="1"/>
      <w:marLeft w:val="0"/>
      <w:marRight w:val="0"/>
      <w:marTop w:val="0"/>
      <w:marBottom w:val="0"/>
      <w:divBdr>
        <w:top w:val="none" w:sz="0" w:space="0" w:color="auto"/>
        <w:left w:val="none" w:sz="0" w:space="0" w:color="auto"/>
        <w:bottom w:val="none" w:sz="0" w:space="0" w:color="auto"/>
        <w:right w:val="none" w:sz="0" w:space="0" w:color="auto"/>
      </w:divBdr>
    </w:div>
    <w:div w:id="559830451">
      <w:bodyDiv w:val="1"/>
      <w:marLeft w:val="0"/>
      <w:marRight w:val="0"/>
      <w:marTop w:val="0"/>
      <w:marBottom w:val="0"/>
      <w:divBdr>
        <w:top w:val="none" w:sz="0" w:space="0" w:color="auto"/>
        <w:left w:val="none" w:sz="0" w:space="0" w:color="auto"/>
        <w:bottom w:val="none" w:sz="0" w:space="0" w:color="auto"/>
        <w:right w:val="none" w:sz="0" w:space="0" w:color="auto"/>
      </w:divBdr>
    </w:div>
    <w:div w:id="566576332">
      <w:bodyDiv w:val="1"/>
      <w:marLeft w:val="0"/>
      <w:marRight w:val="0"/>
      <w:marTop w:val="0"/>
      <w:marBottom w:val="0"/>
      <w:divBdr>
        <w:top w:val="none" w:sz="0" w:space="0" w:color="auto"/>
        <w:left w:val="none" w:sz="0" w:space="0" w:color="auto"/>
        <w:bottom w:val="none" w:sz="0" w:space="0" w:color="auto"/>
        <w:right w:val="none" w:sz="0" w:space="0" w:color="auto"/>
      </w:divBdr>
    </w:div>
    <w:div w:id="580330093">
      <w:bodyDiv w:val="1"/>
      <w:marLeft w:val="0"/>
      <w:marRight w:val="0"/>
      <w:marTop w:val="0"/>
      <w:marBottom w:val="0"/>
      <w:divBdr>
        <w:top w:val="none" w:sz="0" w:space="0" w:color="auto"/>
        <w:left w:val="none" w:sz="0" w:space="0" w:color="auto"/>
        <w:bottom w:val="none" w:sz="0" w:space="0" w:color="auto"/>
        <w:right w:val="none" w:sz="0" w:space="0" w:color="auto"/>
      </w:divBdr>
    </w:div>
    <w:div w:id="583610099">
      <w:bodyDiv w:val="1"/>
      <w:marLeft w:val="0"/>
      <w:marRight w:val="0"/>
      <w:marTop w:val="0"/>
      <w:marBottom w:val="0"/>
      <w:divBdr>
        <w:top w:val="none" w:sz="0" w:space="0" w:color="auto"/>
        <w:left w:val="none" w:sz="0" w:space="0" w:color="auto"/>
        <w:bottom w:val="none" w:sz="0" w:space="0" w:color="auto"/>
        <w:right w:val="none" w:sz="0" w:space="0" w:color="auto"/>
      </w:divBdr>
    </w:div>
    <w:div w:id="603458762">
      <w:bodyDiv w:val="1"/>
      <w:marLeft w:val="0"/>
      <w:marRight w:val="0"/>
      <w:marTop w:val="0"/>
      <w:marBottom w:val="0"/>
      <w:divBdr>
        <w:top w:val="none" w:sz="0" w:space="0" w:color="auto"/>
        <w:left w:val="none" w:sz="0" w:space="0" w:color="auto"/>
        <w:bottom w:val="none" w:sz="0" w:space="0" w:color="auto"/>
        <w:right w:val="none" w:sz="0" w:space="0" w:color="auto"/>
      </w:divBdr>
    </w:div>
    <w:div w:id="604460231">
      <w:bodyDiv w:val="1"/>
      <w:marLeft w:val="0"/>
      <w:marRight w:val="0"/>
      <w:marTop w:val="0"/>
      <w:marBottom w:val="0"/>
      <w:divBdr>
        <w:top w:val="none" w:sz="0" w:space="0" w:color="auto"/>
        <w:left w:val="none" w:sz="0" w:space="0" w:color="auto"/>
        <w:bottom w:val="none" w:sz="0" w:space="0" w:color="auto"/>
        <w:right w:val="none" w:sz="0" w:space="0" w:color="auto"/>
      </w:divBdr>
    </w:div>
    <w:div w:id="615328725">
      <w:bodyDiv w:val="1"/>
      <w:marLeft w:val="0"/>
      <w:marRight w:val="0"/>
      <w:marTop w:val="0"/>
      <w:marBottom w:val="0"/>
      <w:divBdr>
        <w:top w:val="none" w:sz="0" w:space="0" w:color="auto"/>
        <w:left w:val="none" w:sz="0" w:space="0" w:color="auto"/>
        <w:bottom w:val="none" w:sz="0" w:space="0" w:color="auto"/>
        <w:right w:val="none" w:sz="0" w:space="0" w:color="auto"/>
      </w:divBdr>
    </w:div>
    <w:div w:id="625356493">
      <w:bodyDiv w:val="1"/>
      <w:marLeft w:val="0"/>
      <w:marRight w:val="0"/>
      <w:marTop w:val="0"/>
      <w:marBottom w:val="0"/>
      <w:divBdr>
        <w:top w:val="none" w:sz="0" w:space="0" w:color="auto"/>
        <w:left w:val="none" w:sz="0" w:space="0" w:color="auto"/>
        <w:bottom w:val="none" w:sz="0" w:space="0" w:color="auto"/>
        <w:right w:val="none" w:sz="0" w:space="0" w:color="auto"/>
      </w:divBdr>
    </w:div>
    <w:div w:id="638534758">
      <w:bodyDiv w:val="1"/>
      <w:marLeft w:val="0"/>
      <w:marRight w:val="0"/>
      <w:marTop w:val="0"/>
      <w:marBottom w:val="0"/>
      <w:divBdr>
        <w:top w:val="none" w:sz="0" w:space="0" w:color="auto"/>
        <w:left w:val="none" w:sz="0" w:space="0" w:color="auto"/>
        <w:bottom w:val="none" w:sz="0" w:space="0" w:color="auto"/>
        <w:right w:val="none" w:sz="0" w:space="0" w:color="auto"/>
      </w:divBdr>
    </w:div>
    <w:div w:id="641349383">
      <w:bodyDiv w:val="1"/>
      <w:marLeft w:val="0"/>
      <w:marRight w:val="0"/>
      <w:marTop w:val="0"/>
      <w:marBottom w:val="0"/>
      <w:divBdr>
        <w:top w:val="none" w:sz="0" w:space="0" w:color="auto"/>
        <w:left w:val="none" w:sz="0" w:space="0" w:color="auto"/>
        <w:bottom w:val="none" w:sz="0" w:space="0" w:color="auto"/>
        <w:right w:val="none" w:sz="0" w:space="0" w:color="auto"/>
      </w:divBdr>
    </w:div>
    <w:div w:id="649554223">
      <w:bodyDiv w:val="1"/>
      <w:marLeft w:val="0"/>
      <w:marRight w:val="0"/>
      <w:marTop w:val="0"/>
      <w:marBottom w:val="0"/>
      <w:divBdr>
        <w:top w:val="none" w:sz="0" w:space="0" w:color="auto"/>
        <w:left w:val="none" w:sz="0" w:space="0" w:color="auto"/>
        <w:bottom w:val="none" w:sz="0" w:space="0" w:color="auto"/>
        <w:right w:val="none" w:sz="0" w:space="0" w:color="auto"/>
      </w:divBdr>
    </w:div>
    <w:div w:id="650981819">
      <w:bodyDiv w:val="1"/>
      <w:marLeft w:val="0"/>
      <w:marRight w:val="0"/>
      <w:marTop w:val="0"/>
      <w:marBottom w:val="0"/>
      <w:divBdr>
        <w:top w:val="none" w:sz="0" w:space="0" w:color="auto"/>
        <w:left w:val="none" w:sz="0" w:space="0" w:color="auto"/>
        <w:bottom w:val="none" w:sz="0" w:space="0" w:color="auto"/>
        <w:right w:val="none" w:sz="0" w:space="0" w:color="auto"/>
      </w:divBdr>
    </w:div>
    <w:div w:id="662123667">
      <w:bodyDiv w:val="1"/>
      <w:marLeft w:val="0"/>
      <w:marRight w:val="0"/>
      <w:marTop w:val="0"/>
      <w:marBottom w:val="0"/>
      <w:divBdr>
        <w:top w:val="none" w:sz="0" w:space="0" w:color="auto"/>
        <w:left w:val="none" w:sz="0" w:space="0" w:color="auto"/>
        <w:bottom w:val="none" w:sz="0" w:space="0" w:color="auto"/>
        <w:right w:val="none" w:sz="0" w:space="0" w:color="auto"/>
      </w:divBdr>
    </w:div>
    <w:div w:id="667487956">
      <w:bodyDiv w:val="1"/>
      <w:marLeft w:val="0"/>
      <w:marRight w:val="0"/>
      <w:marTop w:val="0"/>
      <w:marBottom w:val="0"/>
      <w:divBdr>
        <w:top w:val="none" w:sz="0" w:space="0" w:color="auto"/>
        <w:left w:val="none" w:sz="0" w:space="0" w:color="auto"/>
        <w:bottom w:val="none" w:sz="0" w:space="0" w:color="auto"/>
        <w:right w:val="none" w:sz="0" w:space="0" w:color="auto"/>
      </w:divBdr>
    </w:div>
    <w:div w:id="678196135">
      <w:bodyDiv w:val="1"/>
      <w:marLeft w:val="0"/>
      <w:marRight w:val="0"/>
      <w:marTop w:val="0"/>
      <w:marBottom w:val="0"/>
      <w:divBdr>
        <w:top w:val="none" w:sz="0" w:space="0" w:color="auto"/>
        <w:left w:val="none" w:sz="0" w:space="0" w:color="auto"/>
        <w:bottom w:val="none" w:sz="0" w:space="0" w:color="auto"/>
        <w:right w:val="none" w:sz="0" w:space="0" w:color="auto"/>
      </w:divBdr>
    </w:div>
    <w:div w:id="691691579">
      <w:bodyDiv w:val="1"/>
      <w:marLeft w:val="0"/>
      <w:marRight w:val="0"/>
      <w:marTop w:val="0"/>
      <w:marBottom w:val="0"/>
      <w:divBdr>
        <w:top w:val="none" w:sz="0" w:space="0" w:color="auto"/>
        <w:left w:val="none" w:sz="0" w:space="0" w:color="auto"/>
        <w:bottom w:val="none" w:sz="0" w:space="0" w:color="auto"/>
        <w:right w:val="none" w:sz="0" w:space="0" w:color="auto"/>
      </w:divBdr>
    </w:div>
    <w:div w:id="698622449">
      <w:bodyDiv w:val="1"/>
      <w:marLeft w:val="0"/>
      <w:marRight w:val="0"/>
      <w:marTop w:val="0"/>
      <w:marBottom w:val="0"/>
      <w:divBdr>
        <w:top w:val="none" w:sz="0" w:space="0" w:color="auto"/>
        <w:left w:val="none" w:sz="0" w:space="0" w:color="auto"/>
        <w:bottom w:val="none" w:sz="0" w:space="0" w:color="auto"/>
        <w:right w:val="none" w:sz="0" w:space="0" w:color="auto"/>
      </w:divBdr>
    </w:div>
    <w:div w:id="703408681">
      <w:bodyDiv w:val="1"/>
      <w:marLeft w:val="0"/>
      <w:marRight w:val="0"/>
      <w:marTop w:val="0"/>
      <w:marBottom w:val="0"/>
      <w:divBdr>
        <w:top w:val="none" w:sz="0" w:space="0" w:color="auto"/>
        <w:left w:val="none" w:sz="0" w:space="0" w:color="auto"/>
        <w:bottom w:val="none" w:sz="0" w:space="0" w:color="auto"/>
        <w:right w:val="none" w:sz="0" w:space="0" w:color="auto"/>
      </w:divBdr>
    </w:div>
    <w:div w:id="708645843">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
    <w:div w:id="727800421">
      <w:bodyDiv w:val="1"/>
      <w:marLeft w:val="0"/>
      <w:marRight w:val="0"/>
      <w:marTop w:val="0"/>
      <w:marBottom w:val="0"/>
      <w:divBdr>
        <w:top w:val="none" w:sz="0" w:space="0" w:color="auto"/>
        <w:left w:val="none" w:sz="0" w:space="0" w:color="auto"/>
        <w:bottom w:val="none" w:sz="0" w:space="0" w:color="auto"/>
        <w:right w:val="none" w:sz="0" w:space="0" w:color="auto"/>
      </w:divBdr>
    </w:div>
    <w:div w:id="737829368">
      <w:bodyDiv w:val="1"/>
      <w:marLeft w:val="0"/>
      <w:marRight w:val="0"/>
      <w:marTop w:val="0"/>
      <w:marBottom w:val="0"/>
      <w:divBdr>
        <w:top w:val="none" w:sz="0" w:space="0" w:color="auto"/>
        <w:left w:val="none" w:sz="0" w:space="0" w:color="auto"/>
        <w:bottom w:val="none" w:sz="0" w:space="0" w:color="auto"/>
        <w:right w:val="none" w:sz="0" w:space="0" w:color="auto"/>
      </w:divBdr>
    </w:div>
    <w:div w:id="741441349">
      <w:bodyDiv w:val="1"/>
      <w:marLeft w:val="0"/>
      <w:marRight w:val="0"/>
      <w:marTop w:val="0"/>
      <w:marBottom w:val="0"/>
      <w:divBdr>
        <w:top w:val="none" w:sz="0" w:space="0" w:color="auto"/>
        <w:left w:val="none" w:sz="0" w:space="0" w:color="auto"/>
        <w:bottom w:val="none" w:sz="0" w:space="0" w:color="auto"/>
        <w:right w:val="none" w:sz="0" w:space="0" w:color="auto"/>
      </w:divBdr>
    </w:div>
    <w:div w:id="752556172">
      <w:bodyDiv w:val="1"/>
      <w:marLeft w:val="0"/>
      <w:marRight w:val="0"/>
      <w:marTop w:val="0"/>
      <w:marBottom w:val="0"/>
      <w:divBdr>
        <w:top w:val="none" w:sz="0" w:space="0" w:color="auto"/>
        <w:left w:val="none" w:sz="0" w:space="0" w:color="auto"/>
        <w:bottom w:val="none" w:sz="0" w:space="0" w:color="auto"/>
        <w:right w:val="none" w:sz="0" w:space="0" w:color="auto"/>
      </w:divBdr>
    </w:div>
    <w:div w:id="761923276">
      <w:bodyDiv w:val="1"/>
      <w:marLeft w:val="0"/>
      <w:marRight w:val="0"/>
      <w:marTop w:val="0"/>
      <w:marBottom w:val="0"/>
      <w:divBdr>
        <w:top w:val="none" w:sz="0" w:space="0" w:color="auto"/>
        <w:left w:val="none" w:sz="0" w:space="0" w:color="auto"/>
        <w:bottom w:val="none" w:sz="0" w:space="0" w:color="auto"/>
        <w:right w:val="none" w:sz="0" w:space="0" w:color="auto"/>
      </w:divBdr>
    </w:div>
    <w:div w:id="770080491">
      <w:bodyDiv w:val="1"/>
      <w:marLeft w:val="0"/>
      <w:marRight w:val="0"/>
      <w:marTop w:val="0"/>
      <w:marBottom w:val="0"/>
      <w:divBdr>
        <w:top w:val="none" w:sz="0" w:space="0" w:color="auto"/>
        <w:left w:val="none" w:sz="0" w:space="0" w:color="auto"/>
        <w:bottom w:val="none" w:sz="0" w:space="0" w:color="auto"/>
        <w:right w:val="none" w:sz="0" w:space="0" w:color="auto"/>
      </w:divBdr>
    </w:div>
    <w:div w:id="771317014">
      <w:bodyDiv w:val="1"/>
      <w:marLeft w:val="0"/>
      <w:marRight w:val="0"/>
      <w:marTop w:val="0"/>
      <w:marBottom w:val="0"/>
      <w:divBdr>
        <w:top w:val="none" w:sz="0" w:space="0" w:color="auto"/>
        <w:left w:val="none" w:sz="0" w:space="0" w:color="auto"/>
        <w:bottom w:val="none" w:sz="0" w:space="0" w:color="auto"/>
        <w:right w:val="none" w:sz="0" w:space="0" w:color="auto"/>
      </w:divBdr>
    </w:div>
    <w:div w:id="783114313">
      <w:bodyDiv w:val="1"/>
      <w:marLeft w:val="0"/>
      <w:marRight w:val="0"/>
      <w:marTop w:val="0"/>
      <w:marBottom w:val="0"/>
      <w:divBdr>
        <w:top w:val="none" w:sz="0" w:space="0" w:color="auto"/>
        <w:left w:val="none" w:sz="0" w:space="0" w:color="auto"/>
        <w:bottom w:val="none" w:sz="0" w:space="0" w:color="auto"/>
        <w:right w:val="none" w:sz="0" w:space="0" w:color="auto"/>
      </w:divBdr>
    </w:div>
    <w:div w:id="815606911">
      <w:bodyDiv w:val="1"/>
      <w:marLeft w:val="0"/>
      <w:marRight w:val="0"/>
      <w:marTop w:val="0"/>
      <w:marBottom w:val="0"/>
      <w:divBdr>
        <w:top w:val="none" w:sz="0" w:space="0" w:color="auto"/>
        <w:left w:val="none" w:sz="0" w:space="0" w:color="auto"/>
        <w:bottom w:val="none" w:sz="0" w:space="0" w:color="auto"/>
        <w:right w:val="none" w:sz="0" w:space="0" w:color="auto"/>
      </w:divBdr>
    </w:div>
    <w:div w:id="818880924">
      <w:bodyDiv w:val="1"/>
      <w:marLeft w:val="0"/>
      <w:marRight w:val="0"/>
      <w:marTop w:val="0"/>
      <w:marBottom w:val="0"/>
      <w:divBdr>
        <w:top w:val="none" w:sz="0" w:space="0" w:color="auto"/>
        <w:left w:val="none" w:sz="0" w:space="0" w:color="auto"/>
        <w:bottom w:val="none" w:sz="0" w:space="0" w:color="auto"/>
        <w:right w:val="none" w:sz="0" w:space="0" w:color="auto"/>
      </w:divBdr>
    </w:div>
    <w:div w:id="828327189">
      <w:bodyDiv w:val="1"/>
      <w:marLeft w:val="0"/>
      <w:marRight w:val="0"/>
      <w:marTop w:val="0"/>
      <w:marBottom w:val="0"/>
      <w:divBdr>
        <w:top w:val="none" w:sz="0" w:space="0" w:color="auto"/>
        <w:left w:val="none" w:sz="0" w:space="0" w:color="auto"/>
        <w:bottom w:val="none" w:sz="0" w:space="0" w:color="auto"/>
        <w:right w:val="none" w:sz="0" w:space="0" w:color="auto"/>
      </w:divBdr>
    </w:div>
    <w:div w:id="838468952">
      <w:bodyDiv w:val="1"/>
      <w:marLeft w:val="0"/>
      <w:marRight w:val="0"/>
      <w:marTop w:val="0"/>
      <w:marBottom w:val="0"/>
      <w:divBdr>
        <w:top w:val="none" w:sz="0" w:space="0" w:color="auto"/>
        <w:left w:val="none" w:sz="0" w:space="0" w:color="auto"/>
        <w:bottom w:val="none" w:sz="0" w:space="0" w:color="auto"/>
        <w:right w:val="none" w:sz="0" w:space="0" w:color="auto"/>
      </w:divBdr>
    </w:div>
    <w:div w:id="844708414">
      <w:bodyDiv w:val="1"/>
      <w:marLeft w:val="0"/>
      <w:marRight w:val="0"/>
      <w:marTop w:val="0"/>
      <w:marBottom w:val="0"/>
      <w:divBdr>
        <w:top w:val="none" w:sz="0" w:space="0" w:color="auto"/>
        <w:left w:val="none" w:sz="0" w:space="0" w:color="auto"/>
        <w:bottom w:val="none" w:sz="0" w:space="0" w:color="auto"/>
        <w:right w:val="none" w:sz="0" w:space="0" w:color="auto"/>
      </w:divBdr>
    </w:div>
    <w:div w:id="845560940">
      <w:bodyDiv w:val="1"/>
      <w:marLeft w:val="0"/>
      <w:marRight w:val="0"/>
      <w:marTop w:val="0"/>
      <w:marBottom w:val="0"/>
      <w:divBdr>
        <w:top w:val="none" w:sz="0" w:space="0" w:color="auto"/>
        <w:left w:val="none" w:sz="0" w:space="0" w:color="auto"/>
        <w:bottom w:val="none" w:sz="0" w:space="0" w:color="auto"/>
        <w:right w:val="none" w:sz="0" w:space="0" w:color="auto"/>
      </w:divBdr>
    </w:div>
    <w:div w:id="857234760">
      <w:bodyDiv w:val="1"/>
      <w:marLeft w:val="0"/>
      <w:marRight w:val="0"/>
      <w:marTop w:val="0"/>
      <w:marBottom w:val="0"/>
      <w:divBdr>
        <w:top w:val="none" w:sz="0" w:space="0" w:color="auto"/>
        <w:left w:val="none" w:sz="0" w:space="0" w:color="auto"/>
        <w:bottom w:val="none" w:sz="0" w:space="0" w:color="auto"/>
        <w:right w:val="none" w:sz="0" w:space="0" w:color="auto"/>
      </w:divBdr>
    </w:div>
    <w:div w:id="863127655">
      <w:bodyDiv w:val="1"/>
      <w:marLeft w:val="0"/>
      <w:marRight w:val="0"/>
      <w:marTop w:val="0"/>
      <w:marBottom w:val="0"/>
      <w:divBdr>
        <w:top w:val="none" w:sz="0" w:space="0" w:color="auto"/>
        <w:left w:val="none" w:sz="0" w:space="0" w:color="auto"/>
        <w:bottom w:val="none" w:sz="0" w:space="0" w:color="auto"/>
        <w:right w:val="none" w:sz="0" w:space="0" w:color="auto"/>
      </w:divBdr>
    </w:div>
    <w:div w:id="884752919">
      <w:bodyDiv w:val="1"/>
      <w:marLeft w:val="0"/>
      <w:marRight w:val="0"/>
      <w:marTop w:val="0"/>
      <w:marBottom w:val="0"/>
      <w:divBdr>
        <w:top w:val="none" w:sz="0" w:space="0" w:color="auto"/>
        <w:left w:val="none" w:sz="0" w:space="0" w:color="auto"/>
        <w:bottom w:val="none" w:sz="0" w:space="0" w:color="auto"/>
        <w:right w:val="none" w:sz="0" w:space="0" w:color="auto"/>
      </w:divBdr>
    </w:div>
    <w:div w:id="885338880">
      <w:bodyDiv w:val="1"/>
      <w:marLeft w:val="0"/>
      <w:marRight w:val="0"/>
      <w:marTop w:val="0"/>
      <w:marBottom w:val="0"/>
      <w:divBdr>
        <w:top w:val="none" w:sz="0" w:space="0" w:color="auto"/>
        <w:left w:val="none" w:sz="0" w:space="0" w:color="auto"/>
        <w:bottom w:val="none" w:sz="0" w:space="0" w:color="auto"/>
        <w:right w:val="none" w:sz="0" w:space="0" w:color="auto"/>
      </w:divBdr>
    </w:div>
    <w:div w:id="887954514">
      <w:bodyDiv w:val="1"/>
      <w:marLeft w:val="0"/>
      <w:marRight w:val="0"/>
      <w:marTop w:val="0"/>
      <w:marBottom w:val="0"/>
      <w:divBdr>
        <w:top w:val="none" w:sz="0" w:space="0" w:color="auto"/>
        <w:left w:val="none" w:sz="0" w:space="0" w:color="auto"/>
        <w:bottom w:val="none" w:sz="0" w:space="0" w:color="auto"/>
        <w:right w:val="none" w:sz="0" w:space="0" w:color="auto"/>
      </w:divBdr>
    </w:div>
    <w:div w:id="923537565">
      <w:bodyDiv w:val="1"/>
      <w:marLeft w:val="0"/>
      <w:marRight w:val="0"/>
      <w:marTop w:val="0"/>
      <w:marBottom w:val="0"/>
      <w:divBdr>
        <w:top w:val="none" w:sz="0" w:space="0" w:color="auto"/>
        <w:left w:val="none" w:sz="0" w:space="0" w:color="auto"/>
        <w:bottom w:val="none" w:sz="0" w:space="0" w:color="auto"/>
        <w:right w:val="none" w:sz="0" w:space="0" w:color="auto"/>
      </w:divBdr>
    </w:div>
    <w:div w:id="934559647">
      <w:bodyDiv w:val="1"/>
      <w:marLeft w:val="0"/>
      <w:marRight w:val="0"/>
      <w:marTop w:val="0"/>
      <w:marBottom w:val="0"/>
      <w:divBdr>
        <w:top w:val="none" w:sz="0" w:space="0" w:color="auto"/>
        <w:left w:val="none" w:sz="0" w:space="0" w:color="auto"/>
        <w:bottom w:val="none" w:sz="0" w:space="0" w:color="auto"/>
        <w:right w:val="none" w:sz="0" w:space="0" w:color="auto"/>
      </w:divBdr>
    </w:div>
    <w:div w:id="934748973">
      <w:bodyDiv w:val="1"/>
      <w:marLeft w:val="0"/>
      <w:marRight w:val="0"/>
      <w:marTop w:val="0"/>
      <w:marBottom w:val="0"/>
      <w:divBdr>
        <w:top w:val="none" w:sz="0" w:space="0" w:color="auto"/>
        <w:left w:val="none" w:sz="0" w:space="0" w:color="auto"/>
        <w:bottom w:val="none" w:sz="0" w:space="0" w:color="auto"/>
        <w:right w:val="none" w:sz="0" w:space="0" w:color="auto"/>
      </w:divBdr>
    </w:div>
    <w:div w:id="940843456">
      <w:bodyDiv w:val="1"/>
      <w:marLeft w:val="0"/>
      <w:marRight w:val="0"/>
      <w:marTop w:val="0"/>
      <w:marBottom w:val="0"/>
      <w:divBdr>
        <w:top w:val="none" w:sz="0" w:space="0" w:color="auto"/>
        <w:left w:val="none" w:sz="0" w:space="0" w:color="auto"/>
        <w:bottom w:val="none" w:sz="0" w:space="0" w:color="auto"/>
        <w:right w:val="none" w:sz="0" w:space="0" w:color="auto"/>
      </w:divBdr>
    </w:div>
    <w:div w:id="968128234">
      <w:bodyDiv w:val="1"/>
      <w:marLeft w:val="0"/>
      <w:marRight w:val="0"/>
      <w:marTop w:val="0"/>
      <w:marBottom w:val="0"/>
      <w:divBdr>
        <w:top w:val="none" w:sz="0" w:space="0" w:color="auto"/>
        <w:left w:val="none" w:sz="0" w:space="0" w:color="auto"/>
        <w:bottom w:val="none" w:sz="0" w:space="0" w:color="auto"/>
        <w:right w:val="none" w:sz="0" w:space="0" w:color="auto"/>
      </w:divBdr>
    </w:div>
    <w:div w:id="976833293">
      <w:bodyDiv w:val="1"/>
      <w:marLeft w:val="0"/>
      <w:marRight w:val="0"/>
      <w:marTop w:val="0"/>
      <w:marBottom w:val="0"/>
      <w:divBdr>
        <w:top w:val="none" w:sz="0" w:space="0" w:color="auto"/>
        <w:left w:val="none" w:sz="0" w:space="0" w:color="auto"/>
        <w:bottom w:val="none" w:sz="0" w:space="0" w:color="auto"/>
        <w:right w:val="none" w:sz="0" w:space="0" w:color="auto"/>
      </w:divBdr>
    </w:div>
    <w:div w:id="986781398">
      <w:bodyDiv w:val="1"/>
      <w:marLeft w:val="0"/>
      <w:marRight w:val="0"/>
      <w:marTop w:val="0"/>
      <w:marBottom w:val="0"/>
      <w:divBdr>
        <w:top w:val="none" w:sz="0" w:space="0" w:color="auto"/>
        <w:left w:val="none" w:sz="0" w:space="0" w:color="auto"/>
        <w:bottom w:val="none" w:sz="0" w:space="0" w:color="auto"/>
        <w:right w:val="none" w:sz="0" w:space="0" w:color="auto"/>
      </w:divBdr>
    </w:div>
    <w:div w:id="996693342">
      <w:bodyDiv w:val="1"/>
      <w:marLeft w:val="0"/>
      <w:marRight w:val="0"/>
      <w:marTop w:val="0"/>
      <w:marBottom w:val="0"/>
      <w:divBdr>
        <w:top w:val="none" w:sz="0" w:space="0" w:color="auto"/>
        <w:left w:val="none" w:sz="0" w:space="0" w:color="auto"/>
        <w:bottom w:val="none" w:sz="0" w:space="0" w:color="auto"/>
        <w:right w:val="none" w:sz="0" w:space="0" w:color="auto"/>
      </w:divBdr>
    </w:div>
    <w:div w:id="1033654439">
      <w:bodyDiv w:val="1"/>
      <w:marLeft w:val="0"/>
      <w:marRight w:val="0"/>
      <w:marTop w:val="0"/>
      <w:marBottom w:val="0"/>
      <w:divBdr>
        <w:top w:val="none" w:sz="0" w:space="0" w:color="auto"/>
        <w:left w:val="none" w:sz="0" w:space="0" w:color="auto"/>
        <w:bottom w:val="none" w:sz="0" w:space="0" w:color="auto"/>
        <w:right w:val="none" w:sz="0" w:space="0" w:color="auto"/>
      </w:divBdr>
    </w:div>
    <w:div w:id="1050232189">
      <w:bodyDiv w:val="1"/>
      <w:marLeft w:val="0"/>
      <w:marRight w:val="0"/>
      <w:marTop w:val="0"/>
      <w:marBottom w:val="0"/>
      <w:divBdr>
        <w:top w:val="none" w:sz="0" w:space="0" w:color="auto"/>
        <w:left w:val="none" w:sz="0" w:space="0" w:color="auto"/>
        <w:bottom w:val="none" w:sz="0" w:space="0" w:color="auto"/>
        <w:right w:val="none" w:sz="0" w:space="0" w:color="auto"/>
      </w:divBdr>
    </w:div>
    <w:div w:id="1055397515">
      <w:bodyDiv w:val="1"/>
      <w:marLeft w:val="0"/>
      <w:marRight w:val="0"/>
      <w:marTop w:val="0"/>
      <w:marBottom w:val="0"/>
      <w:divBdr>
        <w:top w:val="none" w:sz="0" w:space="0" w:color="auto"/>
        <w:left w:val="none" w:sz="0" w:space="0" w:color="auto"/>
        <w:bottom w:val="none" w:sz="0" w:space="0" w:color="auto"/>
        <w:right w:val="none" w:sz="0" w:space="0" w:color="auto"/>
      </w:divBdr>
    </w:div>
    <w:div w:id="1082991802">
      <w:bodyDiv w:val="1"/>
      <w:marLeft w:val="0"/>
      <w:marRight w:val="0"/>
      <w:marTop w:val="0"/>
      <w:marBottom w:val="0"/>
      <w:divBdr>
        <w:top w:val="none" w:sz="0" w:space="0" w:color="auto"/>
        <w:left w:val="none" w:sz="0" w:space="0" w:color="auto"/>
        <w:bottom w:val="none" w:sz="0" w:space="0" w:color="auto"/>
        <w:right w:val="none" w:sz="0" w:space="0" w:color="auto"/>
      </w:divBdr>
    </w:div>
    <w:div w:id="1125080295">
      <w:bodyDiv w:val="1"/>
      <w:marLeft w:val="0"/>
      <w:marRight w:val="0"/>
      <w:marTop w:val="0"/>
      <w:marBottom w:val="0"/>
      <w:divBdr>
        <w:top w:val="none" w:sz="0" w:space="0" w:color="auto"/>
        <w:left w:val="none" w:sz="0" w:space="0" w:color="auto"/>
        <w:bottom w:val="none" w:sz="0" w:space="0" w:color="auto"/>
        <w:right w:val="none" w:sz="0" w:space="0" w:color="auto"/>
      </w:divBdr>
    </w:div>
    <w:div w:id="1135609715">
      <w:bodyDiv w:val="1"/>
      <w:marLeft w:val="0"/>
      <w:marRight w:val="0"/>
      <w:marTop w:val="0"/>
      <w:marBottom w:val="0"/>
      <w:divBdr>
        <w:top w:val="none" w:sz="0" w:space="0" w:color="auto"/>
        <w:left w:val="none" w:sz="0" w:space="0" w:color="auto"/>
        <w:bottom w:val="none" w:sz="0" w:space="0" w:color="auto"/>
        <w:right w:val="none" w:sz="0" w:space="0" w:color="auto"/>
      </w:divBdr>
    </w:div>
    <w:div w:id="1137994851">
      <w:bodyDiv w:val="1"/>
      <w:marLeft w:val="0"/>
      <w:marRight w:val="0"/>
      <w:marTop w:val="0"/>
      <w:marBottom w:val="0"/>
      <w:divBdr>
        <w:top w:val="none" w:sz="0" w:space="0" w:color="auto"/>
        <w:left w:val="none" w:sz="0" w:space="0" w:color="auto"/>
        <w:bottom w:val="none" w:sz="0" w:space="0" w:color="auto"/>
        <w:right w:val="none" w:sz="0" w:space="0" w:color="auto"/>
      </w:divBdr>
    </w:div>
    <w:div w:id="1141389041">
      <w:bodyDiv w:val="1"/>
      <w:marLeft w:val="0"/>
      <w:marRight w:val="0"/>
      <w:marTop w:val="0"/>
      <w:marBottom w:val="0"/>
      <w:divBdr>
        <w:top w:val="none" w:sz="0" w:space="0" w:color="auto"/>
        <w:left w:val="none" w:sz="0" w:space="0" w:color="auto"/>
        <w:bottom w:val="none" w:sz="0" w:space="0" w:color="auto"/>
        <w:right w:val="none" w:sz="0" w:space="0" w:color="auto"/>
      </w:divBdr>
    </w:div>
    <w:div w:id="1150975408">
      <w:bodyDiv w:val="1"/>
      <w:marLeft w:val="0"/>
      <w:marRight w:val="0"/>
      <w:marTop w:val="0"/>
      <w:marBottom w:val="0"/>
      <w:divBdr>
        <w:top w:val="none" w:sz="0" w:space="0" w:color="auto"/>
        <w:left w:val="none" w:sz="0" w:space="0" w:color="auto"/>
        <w:bottom w:val="none" w:sz="0" w:space="0" w:color="auto"/>
        <w:right w:val="none" w:sz="0" w:space="0" w:color="auto"/>
      </w:divBdr>
    </w:div>
    <w:div w:id="1163157921">
      <w:bodyDiv w:val="1"/>
      <w:marLeft w:val="0"/>
      <w:marRight w:val="0"/>
      <w:marTop w:val="0"/>
      <w:marBottom w:val="0"/>
      <w:divBdr>
        <w:top w:val="none" w:sz="0" w:space="0" w:color="auto"/>
        <w:left w:val="none" w:sz="0" w:space="0" w:color="auto"/>
        <w:bottom w:val="none" w:sz="0" w:space="0" w:color="auto"/>
        <w:right w:val="none" w:sz="0" w:space="0" w:color="auto"/>
      </w:divBdr>
    </w:div>
    <w:div w:id="1168254744">
      <w:bodyDiv w:val="1"/>
      <w:marLeft w:val="0"/>
      <w:marRight w:val="0"/>
      <w:marTop w:val="0"/>
      <w:marBottom w:val="0"/>
      <w:divBdr>
        <w:top w:val="none" w:sz="0" w:space="0" w:color="auto"/>
        <w:left w:val="none" w:sz="0" w:space="0" w:color="auto"/>
        <w:bottom w:val="none" w:sz="0" w:space="0" w:color="auto"/>
        <w:right w:val="none" w:sz="0" w:space="0" w:color="auto"/>
      </w:divBdr>
    </w:div>
    <w:div w:id="1172598765">
      <w:bodyDiv w:val="1"/>
      <w:marLeft w:val="0"/>
      <w:marRight w:val="0"/>
      <w:marTop w:val="0"/>
      <w:marBottom w:val="0"/>
      <w:divBdr>
        <w:top w:val="none" w:sz="0" w:space="0" w:color="auto"/>
        <w:left w:val="none" w:sz="0" w:space="0" w:color="auto"/>
        <w:bottom w:val="none" w:sz="0" w:space="0" w:color="auto"/>
        <w:right w:val="none" w:sz="0" w:space="0" w:color="auto"/>
      </w:divBdr>
    </w:div>
    <w:div w:id="1227762201">
      <w:bodyDiv w:val="1"/>
      <w:marLeft w:val="0"/>
      <w:marRight w:val="0"/>
      <w:marTop w:val="0"/>
      <w:marBottom w:val="0"/>
      <w:divBdr>
        <w:top w:val="none" w:sz="0" w:space="0" w:color="auto"/>
        <w:left w:val="none" w:sz="0" w:space="0" w:color="auto"/>
        <w:bottom w:val="none" w:sz="0" w:space="0" w:color="auto"/>
        <w:right w:val="none" w:sz="0" w:space="0" w:color="auto"/>
      </w:divBdr>
    </w:div>
    <w:div w:id="1239248397">
      <w:bodyDiv w:val="1"/>
      <w:marLeft w:val="0"/>
      <w:marRight w:val="0"/>
      <w:marTop w:val="0"/>
      <w:marBottom w:val="0"/>
      <w:divBdr>
        <w:top w:val="none" w:sz="0" w:space="0" w:color="auto"/>
        <w:left w:val="none" w:sz="0" w:space="0" w:color="auto"/>
        <w:bottom w:val="none" w:sz="0" w:space="0" w:color="auto"/>
        <w:right w:val="none" w:sz="0" w:space="0" w:color="auto"/>
      </w:divBdr>
    </w:div>
    <w:div w:id="1265112973">
      <w:bodyDiv w:val="1"/>
      <w:marLeft w:val="0"/>
      <w:marRight w:val="0"/>
      <w:marTop w:val="0"/>
      <w:marBottom w:val="0"/>
      <w:divBdr>
        <w:top w:val="none" w:sz="0" w:space="0" w:color="auto"/>
        <w:left w:val="none" w:sz="0" w:space="0" w:color="auto"/>
        <w:bottom w:val="none" w:sz="0" w:space="0" w:color="auto"/>
        <w:right w:val="none" w:sz="0" w:space="0" w:color="auto"/>
      </w:divBdr>
    </w:div>
    <w:div w:id="1285044708">
      <w:bodyDiv w:val="1"/>
      <w:marLeft w:val="0"/>
      <w:marRight w:val="0"/>
      <w:marTop w:val="0"/>
      <w:marBottom w:val="0"/>
      <w:divBdr>
        <w:top w:val="none" w:sz="0" w:space="0" w:color="auto"/>
        <w:left w:val="none" w:sz="0" w:space="0" w:color="auto"/>
        <w:bottom w:val="none" w:sz="0" w:space="0" w:color="auto"/>
        <w:right w:val="none" w:sz="0" w:space="0" w:color="auto"/>
      </w:divBdr>
      <w:divsChild>
        <w:div w:id="523593567">
          <w:marLeft w:val="0"/>
          <w:marRight w:val="0"/>
          <w:marTop w:val="0"/>
          <w:marBottom w:val="0"/>
          <w:divBdr>
            <w:top w:val="none" w:sz="0" w:space="0" w:color="auto"/>
            <w:left w:val="none" w:sz="0" w:space="0" w:color="auto"/>
            <w:bottom w:val="none" w:sz="0" w:space="0" w:color="auto"/>
            <w:right w:val="none" w:sz="0" w:space="0" w:color="auto"/>
          </w:divBdr>
          <w:divsChild>
            <w:div w:id="334722307">
              <w:marLeft w:val="0"/>
              <w:marRight w:val="0"/>
              <w:marTop w:val="0"/>
              <w:marBottom w:val="0"/>
              <w:divBdr>
                <w:top w:val="none" w:sz="0" w:space="0" w:color="auto"/>
                <w:left w:val="none" w:sz="0" w:space="0" w:color="auto"/>
                <w:bottom w:val="none" w:sz="0" w:space="0" w:color="auto"/>
                <w:right w:val="none" w:sz="0" w:space="0" w:color="auto"/>
              </w:divBdr>
              <w:divsChild>
                <w:div w:id="15017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3856">
      <w:bodyDiv w:val="1"/>
      <w:marLeft w:val="0"/>
      <w:marRight w:val="0"/>
      <w:marTop w:val="0"/>
      <w:marBottom w:val="0"/>
      <w:divBdr>
        <w:top w:val="none" w:sz="0" w:space="0" w:color="auto"/>
        <w:left w:val="none" w:sz="0" w:space="0" w:color="auto"/>
        <w:bottom w:val="none" w:sz="0" w:space="0" w:color="auto"/>
        <w:right w:val="none" w:sz="0" w:space="0" w:color="auto"/>
      </w:divBdr>
    </w:div>
    <w:div w:id="1343824270">
      <w:bodyDiv w:val="1"/>
      <w:marLeft w:val="0"/>
      <w:marRight w:val="0"/>
      <w:marTop w:val="0"/>
      <w:marBottom w:val="0"/>
      <w:divBdr>
        <w:top w:val="none" w:sz="0" w:space="0" w:color="auto"/>
        <w:left w:val="none" w:sz="0" w:space="0" w:color="auto"/>
        <w:bottom w:val="none" w:sz="0" w:space="0" w:color="auto"/>
        <w:right w:val="none" w:sz="0" w:space="0" w:color="auto"/>
      </w:divBdr>
    </w:div>
    <w:div w:id="1344892211">
      <w:bodyDiv w:val="1"/>
      <w:marLeft w:val="0"/>
      <w:marRight w:val="0"/>
      <w:marTop w:val="0"/>
      <w:marBottom w:val="0"/>
      <w:divBdr>
        <w:top w:val="none" w:sz="0" w:space="0" w:color="auto"/>
        <w:left w:val="none" w:sz="0" w:space="0" w:color="auto"/>
        <w:bottom w:val="none" w:sz="0" w:space="0" w:color="auto"/>
        <w:right w:val="none" w:sz="0" w:space="0" w:color="auto"/>
      </w:divBdr>
    </w:div>
    <w:div w:id="1346902959">
      <w:bodyDiv w:val="1"/>
      <w:marLeft w:val="0"/>
      <w:marRight w:val="0"/>
      <w:marTop w:val="0"/>
      <w:marBottom w:val="0"/>
      <w:divBdr>
        <w:top w:val="none" w:sz="0" w:space="0" w:color="auto"/>
        <w:left w:val="none" w:sz="0" w:space="0" w:color="auto"/>
        <w:bottom w:val="none" w:sz="0" w:space="0" w:color="auto"/>
        <w:right w:val="none" w:sz="0" w:space="0" w:color="auto"/>
      </w:divBdr>
    </w:div>
    <w:div w:id="1397169568">
      <w:bodyDiv w:val="1"/>
      <w:marLeft w:val="0"/>
      <w:marRight w:val="0"/>
      <w:marTop w:val="0"/>
      <w:marBottom w:val="0"/>
      <w:divBdr>
        <w:top w:val="none" w:sz="0" w:space="0" w:color="auto"/>
        <w:left w:val="none" w:sz="0" w:space="0" w:color="auto"/>
        <w:bottom w:val="none" w:sz="0" w:space="0" w:color="auto"/>
        <w:right w:val="none" w:sz="0" w:space="0" w:color="auto"/>
      </w:divBdr>
    </w:div>
    <w:div w:id="1403603095">
      <w:bodyDiv w:val="1"/>
      <w:marLeft w:val="0"/>
      <w:marRight w:val="0"/>
      <w:marTop w:val="0"/>
      <w:marBottom w:val="0"/>
      <w:divBdr>
        <w:top w:val="none" w:sz="0" w:space="0" w:color="auto"/>
        <w:left w:val="none" w:sz="0" w:space="0" w:color="auto"/>
        <w:bottom w:val="none" w:sz="0" w:space="0" w:color="auto"/>
        <w:right w:val="none" w:sz="0" w:space="0" w:color="auto"/>
      </w:divBdr>
    </w:div>
    <w:div w:id="1423260141">
      <w:bodyDiv w:val="1"/>
      <w:marLeft w:val="0"/>
      <w:marRight w:val="0"/>
      <w:marTop w:val="0"/>
      <w:marBottom w:val="0"/>
      <w:divBdr>
        <w:top w:val="none" w:sz="0" w:space="0" w:color="auto"/>
        <w:left w:val="none" w:sz="0" w:space="0" w:color="auto"/>
        <w:bottom w:val="none" w:sz="0" w:space="0" w:color="auto"/>
        <w:right w:val="none" w:sz="0" w:space="0" w:color="auto"/>
      </w:divBdr>
    </w:div>
    <w:div w:id="1442385035">
      <w:bodyDiv w:val="1"/>
      <w:marLeft w:val="0"/>
      <w:marRight w:val="0"/>
      <w:marTop w:val="0"/>
      <w:marBottom w:val="0"/>
      <w:divBdr>
        <w:top w:val="none" w:sz="0" w:space="0" w:color="auto"/>
        <w:left w:val="none" w:sz="0" w:space="0" w:color="auto"/>
        <w:bottom w:val="none" w:sz="0" w:space="0" w:color="auto"/>
        <w:right w:val="none" w:sz="0" w:space="0" w:color="auto"/>
      </w:divBdr>
    </w:div>
    <w:div w:id="1444035417">
      <w:bodyDiv w:val="1"/>
      <w:marLeft w:val="0"/>
      <w:marRight w:val="0"/>
      <w:marTop w:val="0"/>
      <w:marBottom w:val="0"/>
      <w:divBdr>
        <w:top w:val="none" w:sz="0" w:space="0" w:color="auto"/>
        <w:left w:val="none" w:sz="0" w:space="0" w:color="auto"/>
        <w:bottom w:val="none" w:sz="0" w:space="0" w:color="auto"/>
        <w:right w:val="none" w:sz="0" w:space="0" w:color="auto"/>
      </w:divBdr>
    </w:div>
    <w:div w:id="1459642753">
      <w:bodyDiv w:val="1"/>
      <w:marLeft w:val="0"/>
      <w:marRight w:val="0"/>
      <w:marTop w:val="0"/>
      <w:marBottom w:val="0"/>
      <w:divBdr>
        <w:top w:val="none" w:sz="0" w:space="0" w:color="auto"/>
        <w:left w:val="none" w:sz="0" w:space="0" w:color="auto"/>
        <w:bottom w:val="none" w:sz="0" w:space="0" w:color="auto"/>
        <w:right w:val="none" w:sz="0" w:space="0" w:color="auto"/>
      </w:divBdr>
    </w:div>
    <w:div w:id="1461144762">
      <w:bodyDiv w:val="1"/>
      <w:marLeft w:val="0"/>
      <w:marRight w:val="0"/>
      <w:marTop w:val="0"/>
      <w:marBottom w:val="0"/>
      <w:divBdr>
        <w:top w:val="none" w:sz="0" w:space="0" w:color="auto"/>
        <w:left w:val="none" w:sz="0" w:space="0" w:color="auto"/>
        <w:bottom w:val="none" w:sz="0" w:space="0" w:color="auto"/>
        <w:right w:val="none" w:sz="0" w:space="0" w:color="auto"/>
      </w:divBdr>
    </w:div>
    <w:div w:id="1465196594">
      <w:bodyDiv w:val="1"/>
      <w:marLeft w:val="0"/>
      <w:marRight w:val="0"/>
      <w:marTop w:val="0"/>
      <w:marBottom w:val="0"/>
      <w:divBdr>
        <w:top w:val="none" w:sz="0" w:space="0" w:color="auto"/>
        <w:left w:val="none" w:sz="0" w:space="0" w:color="auto"/>
        <w:bottom w:val="none" w:sz="0" w:space="0" w:color="auto"/>
        <w:right w:val="none" w:sz="0" w:space="0" w:color="auto"/>
      </w:divBdr>
    </w:div>
    <w:div w:id="1472022689">
      <w:bodyDiv w:val="1"/>
      <w:marLeft w:val="0"/>
      <w:marRight w:val="0"/>
      <w:marTop w:val="0"/>
      <w:marBottom w:val="0"/>
      <w:divBdr>
        <w:top w:val="none" w:sz="0" w:space="0" w:color="auto"/>
        <w:left w:val="none" w:sz="0" w:space="0" w:color="auto"/>
        <w:bottom w:val="none" w:sz="0" w:space="0" w:color="auto"/>
        <w:right w:val="none" w:sz="0" w:space="0" w:color="auto"/>
      </w:divBdr>
    </w:div>
    <w:div w:id="1474905662">
      <w:bodyDiv w:val="1"/>
      <w:marLeft w:val="0"/>
      <w:marRight w:val="0"/>
      <w:marTop w:val="0"/>
      <w:marBottom w:val="0"/>
      <w:divBdr>
        <w:top w:val="none" w:sz="0" w:space="0" w:color="auto"/>
        <w:left w:val="none" w:sz="0" w:space="0" w:color="auto"/>
        <w:bottom w:val="none" w:sz="0" w:space="0" w:color="auto"/>
        <w:right w:val="none" w:sz="0" w:space="0" w:color="auto"/>
      </w:divBdr>
    </w:div>
    <w:div w:id="1486975518">
      <w:bodyDiv w:val="1"/>
      <w:marLeft w:val="0"/>
      <w:marRight w:val="0"/>
      <w:marTop w:val="0"/>
      <w:marBottom w:val="0"/>
      <w:divBdr>
        <w:top w:val="none" w:sz="0" w:space="0" w:color="auto"/>
        <w:left w:val="none" w:sz="0" w:space="0" w:color="auto"/>
        <w:bottom w:val="none" w:sz="0" w:space="0" w:color="auto"/>
        <w:right w:val="none" w:sz="0" w:space="0" w:color="auto"/>
      </w:divBdr>
    </w:div>
    <w:div w:id="1491944739">
      <w:bodyDiv w:val="1"/>
      <w:marLeft w:val="0"/>
      <w:marRight w:val="0"/>
      <w:marTop w:val="0"/>
      <w:marBottom w:val="0"/>
      <w:divBdr>
        <w:top w:val="none" w:sz="0" w:space="0" w:color="auto"/>
        <w:left w:val="none" w:sz="0" w:space="0" w:color="auto"/>
        <w:bottom w:val="none" w:sz="0" w:space="0" w:color="auto"/>
        <w:right w:val="none" w:sz="0" w:space="0" w:color="auto"/>
      </w:divBdr>
    </w:div>
    <w:div w:id="1494681639">
      <w:bodyDiv w:val="1"/>
      <w:marLeft w:val="0"/>
      <w:marRight w:val="0"/>
      <w:marTop w:val="0"/>
      <w:marBottom w:val="0"/>
      <w:divBdr>
        <w:top w:val="none" w:sz="0" w:space="0" w:color="auto"/>
        <w:left w:val="none" w:sz="0" w:space="0" w:color="auto"/>
        <w:bottom w:val="none" w:sz="0" w:space="0" w:color="auto"/>
        <w:right w:val="none" w:sz="0" w:space="0" w:color="auto"/>
      </w:divBdr>
    </w:div>
    <w:div w:id="1500847751">
      <w:bodyDiv w:val="1"/>
      <w:marLeft w:val="0"/>
      <w:marRight w:val="0"/>
      <w:marTop w:val="0"/>
      <w:marBottom w:val="0"/>
      <w:divBdr>
        <w:top w:val="none" w:sz="0" w:space="0" w:color="auto"/>
        <w:left w:val="none" w:sz="0" w:space="0" w:color="auto"/>
        <w:bottom w:val="none" w:sz="0" w:space="0" w:color="auto"/>
        <w:right w:val="none" w:sz="0" w:space="0" w:color="auto"/>
      </w:divBdr>
    </w:div>
    <w:div w:id="1511795708">
      <w:bodyDiv w:val="1"/>
      <w:marLeft w:val="0"/>
      <w:marRight w:val="0"/>
      <w:marTop w:val="0"/>
      <w:marBottom w:val="0"/>
      <w:divBdr>
        <w:top w:val="none" w:sz="0" w:space="0" w:color="auto"/>
        <w:left w:val="none" w:sz="0" w:space="0" w:color="auto"/>
        <w:bottom w:val="none" w:sz="0" w:space="0" w:color="auto"/>
        <w:right w:val="none" w:sz="0" w:space="0" w:color="auto"/>
      </w:divBdr>
    </w:div>
    <w:div w:id="1527216092">
      <w:bodyDiv w:val="1"/>
      <w:marLeft w:val="0"/>
      <w:marRight w:val="0"/>
      <w:marTop w:val="0"/>
      <w:marBottom w:val="0"/>
      <w:divBdr>
        <w:top w:val="none" w:sz="0" w:space="0" w:color="auto"/>
        <w:left w:val="none" w:sz="0" w:space="0" w:color="auto"/>
        <w:bottom w:val="none" w:sz="0" w:space="0" w:color="auto"/>
        <w:right w:val="none" w:sz="0" w:space="0" w:color="auto"/>
      </w:divBdr>
    </w:div>
    <w:div w:id="1528832237">
      <w:bodyDiv w:val="1"/>
      <w:marLeft w:val="0"/>
      <w:marRight w:val="0"/>
      <w:marTop w:val="0"/>
      <w:marBottom w:val="0"/>
      <w:divBdr>
        <w:top w:val="none" w:sz="0" w:space="0" w:color="auto"/>
        <w:left w:val="none" w:sz="0" w:space="0" w:color="auto"/>
        <w:bottom w:val="none" w:sz="0" w:space="0" w:color="auto"/>
        <w:right w:val="none" w:sz="0" w:space="0" w:color="auto"/>
      </w:divBdr>
    </w:div>
    <w:div w:id="1531263684">
      <w:bodyDiv w:val="1"/>
      <w:marLeft w:val="0"/>
      <w:marRight w:val="0"/>
      <w:marTop w:val="0"/>
      <w:marBottom w:val="0"/>
      <w:divBdr>
        <w:top w:val="none" w:sz="0" w:space="0" w:color="auto"/>
        <w:left w:val="none" w:sz="0" w:space="0" w:color="auto"/>
        <w:bottom w:val="none" w:sz="0" w:space="0" w:color="auto"/>
        <w:right w:val="none" w:sz="0" w:space="0" w:color="auto"/>
      </w:divBdr>
    </w:div>
    <w:div w:id="1533156045">
      <w:bodyDiv w:val="1"/>
      <w:marLeft w:val="0"/>
      <w:marRight w:val="0"/>
      <w:marTop w:val="0"/>
      <w:marBottom w:val="0"/>
      <w:divBdr>
        <w:top w:val="none" w:sz="0" w:space="0" w:color="auto"/>
        <w:left w:val="none" w:sz="0" w:space="0" w:color="auto"/>
        <w:bottom w:val="none" w:sz="0" w:space="0" w:color="auto"/>
        <w:right w:val="none" w:sz="0" w:space="0" w:color="auto"/>
      </w:divBdr>
    </w:div>
    <w:div w:id="1533222500">
      <w:bodyDiv w:val="1"/>
      <w:marLeft w:val="0"/>
      <w:marRight w:val="0"/>
      <w:marTop w:val="0"/>
      <w:marBottom w:val="0"/>
      <w:divBdr>
        <w:top w:val="none" w:sz="0" w:space="0" w:color="auto"/>
        <w:left w:val="none" w:sz="0" w:space="0" w:color="auto"/>
        <w:bottom w:val="none" w:sz="0" w:space="0" w:color="auto"/>
        <w:right w:val="none" w:sz="0" w:space="0" w:color="auto"/>
      </w:divBdr>
    </w:div>
    <w:div w:id="1543249906">
      <w:bodyDiv w:val="1"/>
      <w:marLeft w:val="0"/>
      <w:marRight w:val="0"/>
      <w:marTop w:val="0"/>
      <w:marBottom w:val="0"/>
      <w:divBdr>
        <w:top w:val="none" w:sz="0" w:space="0" w:color="auto"/>
        <w:left w:val="none" w:sz="0" w:space="0" w:color="auto"/>
        <w:bottom w:val="none" w:sz="0" w:space="0" w:color="auto"/>
        <w:right w:val="none" w:sz="0" w:space="0" w:color="auto"/>
      </w:divBdr>
    </w:div>
    <w:div w:id="1545558803">
      <w:bodyDiv w:val="1"/>
      <w:marLeft w:val="0"/>
      <w:marRight w:val="0"/>
      <w:marTop w:val="0"/>
      <w:marBottom w:val="0"/>
      <w:divBdr>
        <w:top w:val="none" w:sz="0" w:space="0" w:color="auto"/>
        <w:left w:val="none" w:sz="0" w:space="0" w:color="auto"/>
        <w:bottom w:val="none" w:sz="0" w:space="0" w:color="auto"/>
        <w:right w:val="none" w:sz="0" w:space="0" w:color="auto"/>
      </w:divBdr>
    </w:div>
    <w:div w:id="1584486417">
      <w:bodyDiv w:val="1"/>
      <w:marLeft w:val="0"/>
      <w:marRight w:val="0"/>
      <w:marTop w:val="0"/>
      <w:marBottom w:val="0"/>
      <w:divBdr>
        <w:top w:val="none" w:sz="0" w:space="0" w:color="auto"/>
        <w:left w:val="none" w:sz="0" w:space="0" w:color="auto"/>
        <w:bottom w:val="none" w:sz="0" w:space="0" w:color="auto"/>
        <w:right w:val="none" w:sz="0" w:space="0" w:color="auto"/>
      </w:divBdr>
    </w:div>
    <w:div w:id="1593124634">
      <w:bodyDiv w:val="1"/>
      <w:marLeft w:val="0"/>
      <w:marRight w:val="0"/>
      <w:marTop w:val="0"/>
      <w:marBottom w:val="0"/>
      <w:divBdr>
        <w:top w:val="none" w:sz="0" w:space="0" w:color="auto"/>
        <w:left w:val="none" w:sz="0" w:space="0" w:color="auto"/>
        <w:bottom w:val="none" w:sz="0" w:space="0" w:color="auto"/>
        <w:right w:val="none" w:sz="0" w:space="0" w:color="auto"/>
      </w:divBdr>
    </w:div>
    <w:div w:id="1595935161">
      <w:bodyDiv w:val="1"/>
      <w:marLeft w:val="0"/>
      <w:marRight w:val="0"/>
      <w:marTop w:val="0"/>
      <w:marBottom w:val="0"/>
      <w:divBdr>
        <w:top w:val="none" w:sz="0" w:space="0" w:color="auto"/>
        <w:left w:val="none" w:sz="0" w:space="0" w:color="auto"/>
        <w:bottom w:val="none" w:sz="0" w:space="0" w:color="auto"/>
        <w:right w:val="none" w:sz="0" w:space="0" w:color="auto"/>
      </w:divBdr>
    </w:div>
    <w:div w:id="1598712751">
      <w:bodyDiv w:val="1"/>
      <w:marLeft w:val="0"/>
      <w:marRight w:val="0"/>
      <w:marTop w:val="0"/>
      <w:marBottom w:val="0"/>
      <w:divBdr>
        <w:top w:val="none" w:sz="0" w:space="0" w:color="auto"/>
        <w:left w:val="none" w:sz="0" w:space="0" w:color="auto"/>
        <w:bottom w:val="none" w:sz="0" w:space="0" w:color="auto"/>
        <w:right w:val="none" w:sz="0" w:space="0" w:color="auto"/>
      </w:divBdr>
    </w:div>
    <w:div w:id="1605654763">
      <w:bodyDiv w:val="1"/>
      <w:marLeft w:val="0"/>
      <w:marRight w:val="0"/>
      <w:marTop w:val="0"/>
      <w:marBottom w:val="0"/>
      <w:divBdr>
        <w:top w:val="none" w:sz="0" w:space="0" w:color="auto"/>
        <w:left w:val="none" w:sz="0" w:space="0" w:color="auto"/>
        <w:bottom w:val="none" w:sz="0" w:space="0" w:color="auto"/>
        <w:right w:val="none" w:sz="0" w:space="0" w:color="auto"/>
      </w:divBdr>
    </w:div>
    <w:div w:id="1623731667">
      <w:bodyDiv w:val="1"/>
      <w:marLeft w:val="0"/>
      <w:marRight w:val="0"/>
      <w:marTop w:val="0"/>
      <w:marBottom w:val="0"/>
      <w:divBdr>
        <w:top w:val="none" w:sz="0" w:space="0" w:color="auto"/>
        <w:left w:val="none" w:sz="0" w:space="0" w:color="auto"/>
        <w:bottom w:val="none" w:sz="0" w:space="0" w:color="auto"/>
        <w:right w:val="none" w:sz="0" w:space="0" w:color="auto"/>
      </w:divBdr>
    </w:div>
    <w:div w:id="1636716514">
      <w:bodyDiv w:val="1"/>
      <w:marLeft w:val="0"/>
      <w:marRight w:val="0"/>
      <w:marTop w:val="0"/>
      <w:marBottom w:val="0"/>
      <w:divBdr>
        <w:top w:val="none" w:sz="0" w:space="0" w:color="auto"/>
        <w:left w:val="none" w:sz="0" w:space="0" w:color="auto"/>
        <w:bottom w:val="none" w:sz="0" w:space="0" w:color="auto"/>
        <w:right w:val="none" w:sz="0" w:space="0" w:color="auto"/>
      </w:divBdr>
    </w:div>
    <w:div w:id="1637445309">
      <w:bodyDiv w:val="1"/>
      <w:marLeft w:val="0"/>
      <w:marRight w:val="0"/>
      <w:marTop w:val="0"/>
      <w:marBottom w:val="0"/>
      <w:divBdr>
        <w:top w:val="none" w:sz="0" w:space="0" w:color="auto"/>
        <w:left w:val="none" w:sz="0" w:space="0" w:color="auto"/>
        <w:bottom w:val="none" w:sz="0" w:space="0" w:color="auto"/>
        <w:right w:val="none" w:sz="0" w:space="0" w:color="auto"/>
      </w:divBdr>
    </w:div>
    <w:div w:id="1641225246">
      <w:bodyDiv w:val="1"/>
      <w:marLeft w:val="0"/>
      <w:marRight w:val="0"/>
      <w:marTop w:val="0"/>
      <w:marBottom w:val="0"/>
      <w:divBdr>
        <w:top w:val="none" w:sz="0" w:space="0" w:color="auto"/>
        <w:left w:val="none" w:sz="0" w:space="0" w:color="auto"/>
        <w:bottom w:val="none" w:sz="0" w:space="0" w:color="auto"/>
        <w:right w:val="none" w:sz="0" w:space="0" w:color="auto"/>
      </w:divBdr>
    </w:div>
    <w:div w:id="1643846684">
      <w:bodyDiv w:val="1"/>
      <w:marLeft w:val="0"/>
      <w:marRight w:val="0"/>
      <w:marTop w:val="0"/>
      <w:marBottom w:val="0"/>
      <w:divBdr>
        <w:top w:val="none" w:sz="0" w:space="0" w:color="auto"/>
        <w:left w:val="none" w:sz="0" w:space="0" w:color="auto"/>
        <w:bottom w:val="none" w:sz="0" w:space="0" w:color="auto"/>
        <w:right w:val="none" w:sz="0" w:space="0" w:color="auto"/>
      </w:divBdr>
    </w:div>
    <w:div w:id="1644119848">
      <w:bodyDiv w:val="1"/>
      <w:marLeft w:val="0"/>
      <w:marRight w:val="0"/>
      <w:marTop w:val="0"/>
      <w:marBottom w:val="0"/>
      <w:divBdr>
        <w:top w:val="none" w:sz="0" w:space="0" w:color="auto"/>
        <w:left w:val="none" w:sz="0" w:space="0" w:color="auto"/>
        <w:bottom w:val="none" w:sz="0" w:space="0" w:color="auto"/>
        <w:right w:val="none" w:sz="0" w:space="0" w:color="auto"/>
      </w:divBdr>
    </w:div>
    <w:div w:id="1651052826">
      <w:bodyDiv w:val="1"/>
      <w:marLeft w:val="0"/>
      <w:marRight w:val="0"/>
      <w:marTop w:val="0"/>
      <w:marBottom w:val="0"/>
      <w:divBdr>
        <w:top w:val="none" w:sz="0" w:space="0" w:color="auto"/>
        <w:left w:val="none" w:sz="0" w:space="0" w:color="auto"/>
        <w:bottom w:val="none" w:sz="0" w:space="0" w:color="auto"/>
        <w:right w:val="none" w:sz="0" w:space="0" w:color="auto"/>
      </w:divBdr>
    </w:div>
    <w:div w:id="1664770417">
      <w:bodyDiv w:val="1"/>
      <w:marLeft w:val="0"/>
      <w:marRight w:val="0"/>
      <w:marTop w:val="0"/>
      <w:marBottom w:val="0"/>
      <w:divBdr>
        <w:top w:val="none" w:sz="0" w:space="0" w:color="auto"/>
        <w:left w:val="none" w:sz="0" w:space="0" w:color="auto"/>
        <w:bottom w:val="none" w:sz="0" w:space="0" w:color="auto"/>
        <w:right w:val="none" w:sz="0" w:space="0" w:color="auto"/>
      </w:divBdr>
    </w:div>
    <w:div w:id="1687370280">
      <w:bodyDiv w:val="1"/>
      <w:marLeft w:val="0"/>
      <w:marRight w:val="0"/>
      <w:marTop w:val="0"/>
      <w:marBottom w:val="0"/>
      <w:divBdr>
        <w:top w:val="none" w:sz="0" w:space="0" w:color="auto"/>
        <w:left w:val="none" w:sz="0" w:space="0" w:color="auto"/>
        <w:bottom w:val="none" w:sz="0" w:space="0" w:color="auto"/>
        <w:right w:val="none" w:sz="0" w:space="0" w:color="auto"/>
      </w:divBdr>
    </w:div>
    <w:div w:id="1690839150">
      <w:bodyDiv w:val="1"/>
      <w:marLeft w:val="0"/>
      <w:marRight w:val="0"/>
      <w:marTop w:val="0"/>
      <w:marBottom w:val="0"/>
      <w:divBdr>
        <w:top w:val="none" w:sz="0" w:space="0" w:color="auto"/>
        <w:left w:val="none" w:sz="0" w:space="0" w:color="auto"/>
        <w:bottom w:val="none" w:sz="0" w:space="0" w:color="auto"/>
        <w:right w:val="none" w:sz="0" w:space="0" w:color="auto"/>
      </w:divBdr>
    </w:div>
    <w:div w:id="1733771818">
      <w:bodyDiv w:val="1"/>
      <w:marLeft w:val="0"/>
      <w:marRight w:val="0"/>
      <w:marTop w:val="0"/>
      <w:marBottom w:val="0"/>
      <w:divBdr>
        <w:top w:val="none" w:sz="0" w:space="0" w:color="auto"/>
        <w:left w:val="none" w:sz="0" w:space="0" w:color="auto"/>
        <w:bottom w:val="none" w:sz="0" w:space="0" w:color="auto"/>
        <w:right w:val="none" w:sz="0" w:space="0" w:color="auto"/>
      </w:divBdr>
    </w:div>
    <w:div w:id="1736006133">
      <w:bodyDiv w:val="1"/>
      <w:marLeft w:val="0"/>
      <w:marRight w:val="0"/>
      <w:marTop w:val="0"/>
      <w:marBottom w:val="0"/>
      <w:divBdr>
        <w:top w:val="none" w:sz="0" w:space="0" w:color="auto"/>
        <w:left w:val="none" w:sz="0" w:space="0" w:color="auto"/>
        <w:bottom w:val="none" w:sz="0" w:space="0" w:color="auto"/>
        <w:right w:val="none" w:sz="0" w:space="0" w:color="auto"/>
      </w:divBdr>
    </w:div>
    <w:div w:id="1784955982">
      <w:bodyDiv w:val="1"/>
      <w:marLeft w:val="0"/>
      <w:marRight w:val="0"/>
      <w:marTop w:val="0"/>
      <w:marBottom w:val="0"/>
      <w:divBdr>
        <w:top w:val="none" w:sz="0" w:space="0" w:color="auto"/>
        <w:left w:val="none" w:sz="0" w:space="0" w:color="auto"/>
        <w:bottom w:val="none" w:sz="0" w:space="0" w:color="auto"/>
        <w:right w:val="none" w:sz="0" w:space="0" w:color="auto"/>
      </w:divBdr>
    </w:div>
    <w:div w:id="1785270743">
      <w:bodyDiv w:val="1"/>
      <w:marLeft w:val="0"/>
      <w:marRight w:val="0"/>
      <w:marTop w:val="0"/>
      <w:marBottom w:val="0"/>
      <w:divBdr>
        <w:top w:val="none" w:sz="0" w:space="0" w:color="auto"/>
        <w:left w:val="none" w:sz="0" w:space="0" w:color="auto"/>
        <w:bottom w:val="none" w:sz="0" w:space="0" w:color="auto"/>
        <w:right w:val="none" w:sz="0" w:space="0" w:color="auto"/>
      </w:divBdr>
    </w:div>
    <w:div w:id="1787193147">
      <w:bodyDiv w:val="1"/>
      <w:marLeft w:val="0"/>
      <w:marRight w:val="0"/>
      <w:marTop w:val="0"/>
      <w:marBottom w:val="0"/>
      <w:divBdr>
        <w:top w:val="none" w:sz="0" w:space="0" w:color="auto"/>
        <w:left w:val="none" w:sz="0" w:space="0" w:color="auto"/>
        <w:bottom w:val="none" w:sz="0" w:space="0" w:color="auto"/>
        <w:right w:val="none" w:sz="0" w:space="0" w:color="auto"/>
      </w:divBdr>
    </w:div>
    <w:div w:id="1797992860">
      <w:bodyDiv w:val="1"/>
      <w:marLeft w:val="0"/>
      <w:marRight w:val="0"/>
      <w:marTop w:val="0"/>
      <w:marBottom w:val="0"/>
      <w:divBdr>
        <w:top w:val="none" w:sz="0" w:space="0" w:color="auto"/>
        <w:left w:val="none" w:sz="0" w:space="0" w:color="auto"/>
        <w:bottom w:val="none" w:sz="0" w:space="0" w:color="auto"/>
        <w:right w:val="none" w:sz="0" w:space="0" w:color="auto"/>
      </w:divBdr>
    </w:div>
    <w:div w:id="1812822785">
      <w:bodyDiv w:val="1"/>
      <w:marLeft w:val="0"/>
      <w:marRight w:val="0"/>
      <w:marTop w:val="0"/>
      <w:marBottom w:val="0"/>
      <w:divBdr>
        <w:top w:val="none" w:sz="0" w:space="0" w:color="auto"/>
        <w:left w:val="none" w:sz="0" w:space="0" w:color="auto"/>
        <w:bottom w:val="none" w:sz="0" w:space="0" w:color="auto"/>
        <w:right w:val="none" w:sz="0" w:space="0" w:color="auto"/>
      </w:divBdr>
    </w:div>
    <w:div w:id="1812939288">
      <w:bodyDiv w:val="1"/>
      <w:marLeft w:val="0"/>
      <w:marRight w:val="0"/>
      <w:marTop w:val="0"/>
      <w:marBottom w:val="0"/>
      <w:divBdr>
        <w:top w:val="none" w:sz="0" w:space="0" w:color="auto"/>
        <w:left w:val="none" w:sz="0" w:space="0" w:color="auto"/>
        <w:bottom w:val="none" w:sz="0" w:space="0" w:color="auto"/>
        <w:right w:val="none" w:sz="0" w:space="0" w:color="auto"/>
      </w:divBdr>
    </w:div>
    <w:div w:id="1838811335">
      <w:bodyDiv w:val="1"/>
      <w:marLeft w:val="0"/>
      <w:marRight w:val="0"/>
      <w:marTop w:val="0"/>
      <w:marBottom w:val="0"/>
      <w:divBdr>
        <w:top w:val="none" w:sz="0" w:space="0" w:color="auto"/>
        <w:left w:val="none" w:sz="0" w:space="0" w:color="auto"/>
        <w:bottom w:val="none" w:sz="0" w:space="0" w:color="auto"/>
        <w:right w:val="none" w:sz="0" w:space="0" w:color="auto"/>
      </w:divBdr>
    </w:div>
    <w:div w:id="1840928496">
      <w:bodyDiv w:val="1"/>
      <w:marLeft w:val="0"/>
      <w:marRight w:val="0"/>
      <w:marTop w:val="0"/>
      <w:marBottom w:val="0"/>
      <w:divBdr>
        <w:top w:val="none" w:sz="0" w:space="0" w:color="auto"/>
        <w:left w:val="none" w:sz="0" w:space="0" w:color="auto"/>
        <w:bottom w:val="none" w:sz="0" w:space="0" w:color="auto"/>
        <w:right w:val="none" w:sz="0" w:space="0" w:color="auto"/>
      </w:divBdr>
    </w:div>
    <w:div w:id="1850481333">
      <w:bodyDiv w:val="1"/>
      <w:marLeft w:val="0"/>
      <w:marRight w:val="0"/>
      <w:marTop w:val="0"/>
      <w:marBottom w:val="0"/>
      <w:divBdr>
        <w:top w:val="none" w:sz="0" w:space="0" w:color="auto"/>
        <w:left w:val="none" w:sz="0" w:space="0" w:color="auto"/>
        <w:bottom w:val="none" w:sz="0" w:space="0" w:color="auto"/>
        <w:right w:val="none" w:sz="0" w:space="0" w:color="auto"/>
      </w:divBdr>
    </w:div>
    <w:div w:id="1893421276">
      <w:bodyDiv w:val="1"/>
      <w:marLeft w:val="0"/>
      <w:marRight w:val="0"/>
      <w:marTop w:val="0"/>
      <w:marBottom w:val="0"/>
      <w:divBdr>
        <w:top w:val="none" w:sz="0" w:space="0" w:color="auto"/>
        <w:left w:val="none" w:sz="0" w:space="0" w:color="auto"/>
        <w:bottom w:val="none" w:sz="0" w:space="0" w:color="auto"/>
        <w:right w:val="none" w:sz="0" w:space="0" w:color="auto"/>
      </w:divBdr>
    </w:div>
    <w:div w:id="1901943457">
      <w:bodyDiv w:val="1"/>
      <w:marLeft w:val="0"/>
      <w:marRight w:val="0"/>
      <w:marTop w:val="0"/>
      <w:marBottom w:val="0"/>
      <w:divBdr>
        <w:top w:val="none" w:sz="0" w:space="0" w:color="auto"/>
        <w:left w:val="none" w:sz="0" w:space="0" w:color="auto"/>
        <w:bottom w:val="none" w:sz="0" w:space="0" w:color="auto"/>
        <w:right w:val="none" w:sz="0" w:space="0" w:color="auto"/>
      </w:divBdr>
    </w:div>
    <w:div w:id="1906211546">
      <w:bodyDiv w:val="1"/>
      <w:marLeft w:val="0"/>
      <w:marRight w:val="0"/>
      <w:marTop w:val="0"/>
      <w:marBottom w:val="0"/>
      <w:divBdr>
        <w:top w:val="none" w:sz="0" w:space="0" w:color="auto"/>
        <w:left w:val="none" w:sz="0" w:space="0" w:color="auto"/>
        <w:bottom w:val="none" w:sz="0" w:space="0" w:color="auto"/>
        <w:right w:val="none" w:sz="0" w:space="0" w:color="auto"/>
      </w:divBdr>
    </w:div>
    <w:div w:id="1916469977">
      <w:bodyDiv w:val="1"/>
      <w:marLeft w:val="0"/>
      <w:marRight w:val="0"/>
      <w:marTop w:val="0"/>
      <w:marBottom w:val="0"/>
      <w:divBdr>
        <w:top w:val="none" w:sz="0" w:space="0" w:color="auto"/>
        <w:left w:val="none" w:sz="0" w:space="0" w:color="auto"/>
        <w:bottom w:val="none" w:sz="0" w:space="0" w:color="auto"/>
        <w:right w:val="none" w:sz="0" w:space="0" w:color="auto"/>
      </w:divBdr>
    </w:div>
    <w:div w:id="1917857285">
      <w:bodyDiv w:val="1"/>
      <w:marLeft w:val="0"/>
      <w:marRight w:val="0"/>
      <w:marTop w:val="0"/>
      <w:marBottom w:val="0"/>
      <w:divBdr>
        <w:top w:val="none" w:sz="0" w:space="0" w:color="auto"/>
        <w:left w:val="none" w:sz="0" w:space="0" w:color="auto"/>
        <w:bottom w:val="none" w:sz="0" w:space="0" w:color="auto"/>
        <w:right w:val="none" w:sz="0" w:space="0" w:color="auto"/>
      </w:divBdr>
    </w:div>
    <w:div w:id="1920367586">
      <w:bodyDiv w:val="1"/>
      <w:marLeft w:val="0"/>
      <w:marRight w:val="0"/>
      <w:marTop w:val="0"/>
      <w:marBottom w:val="0"/>
      <w:divBdr>
        <w:top w:val="none" w:sz="0" w:space="0" w:color="auto"/>
        <w:left w:val="none" w:sz="0" w:space="0" w:color="auto"/>
        <w:bottom w:val="none" w:sz="0" w:space="0" w:color="auto"/>
        <w:right w:val="none" w:sz="0" w:space="0" w:color="auto"/>
      </w:divBdr>
    </w:div>
    <w:div w:id="1924293287">
      <w:bodyDiv w:val="1"/>
      <w:marLeft w:val="0"/>
      <w:marRight w:val="0"/>
      <w:marTop w:val="0"/>
      <w:marBottom w:val="0"/>
      <w:divBdr>
        <w:top w:val="none" w:sz="0" w:space="0" w:color="auto"/>
        <w:left w:val="none" w:sz="0" w:space="0" w:color="auto"/>
        <w:bottom w:val="none" w:sz="0" w:space="0" w:color="auto"/>
        <w:right w:val="none" w:sz="0" w:space="0" w:color="auto"/>
      </w:divBdr>
    </w:div>
    <w:div w:id="1937863311">
      <w:bodyDiv w:val="1"/>
      <w:marLeft w:val="0"/>
      <w:marRight w:val="0"/>
      <w:marTop w:val="0"/>
      <w:marBottom w:val="0"/>
      <w:divBdr>
        <w:top w:val="none" w:sz="0" w:space="0" w:color="auto"/>
        <w:left w:val="none" w:sz="0" w:space="0" w:color="auto"/>
        <w:bottom w:val="none" w:sz="0" w:space="0" w:color="auto"/>
        <w:right w:val="none" w:sz="0" w:space="0" w:color="auto"/>
      </w:divBdr>
    </w:div>
    <w:div w:id="1938976532">
      <w:bodyDiv w:val="1"/>
      <w:marLeft w:val="0"/>
      <w:marRight w:val="0"/>
      <w:marTop w:val="0"/>
      <w:marBottom w:val="0"/>
      <w:divBdr>
        <w:top w:val="none" w:sz="0" w:space="0" w:color="auto"/>
        <w:left w:val="none" w:sz="0" w:space="0" w:color="auto"/>
        <w:bottom w:val="none" w:sz="0" w:space="0" w:color="auto"/>
        <w:right w:val="none" w:sz="0" w:space="0" w:color="auto"/>
      </w:divBdr>
    </w:div>
    <w:div w:id="1943805266">
      <w:bodyDiv w:val="1"/>
      <w:marLeft w:val="0"/>
      <w:marRight w:val="0"/>
      <w:marTop w:val="0"/>
      <w:marBottom w:val="0"/>
      <w:divBdr>
        <w:top w:val="none" w:sz="0" w:space="0" w:color="auto"/>
        <w:left w:val="none" w:sz="0" w:space="0" w:color="auto"/>
        <w:bottom w:val="none" w:sz="0" w:space="0" w:color="auto"/>
        <w:right w:val="none" w:sz="0" w:space="0" w:color="auto"/>
      </w:divBdr>
    </w:div>
    <w:div w:id="1951281177">
      <w:bodyDiv w:val="1"/>
      <w:marLeft w:val="0"/>
      <w:marRight w:val="0"/>
      <w:marTop w:val="0"/>
      <w:marBottom w:val="0"/>
      <w:divBdr>
        <w:top w:val="none" w:sz="0" w:space="0" w:color="auto"/>
        <w:left w:val="none" w:sz="0" w:space="0" w:color="auto"/>
        <w:bottom w:val="none" w:sz="0" w:space="0" w:color="auto"/>
        <w:right w:val="none" w:sz="0" w:space="0" w:color="auto"/>
      </w:divBdr>
    </w:div>
    <w:div w:id="1953902035">
      <w:bodyDiv w:val="1"/>
      <w:marLeft w:val="0"/>
      <w:marRight w:val="0"/>
      <w:marTop w:val="0"/>
      <w:marBottom w:val="0"/>
      <w:divBdr>
        <w:top w:val="none" w:sz="0" w:space="0" w:color="auto"/>
        <w:left w:val="none" w:sz="0" w:space="0" w:color="auto"/>
        <w:bottom w:val="none" w:sz="0" w:space="0" w:color="auto"/>
        <w:right w:val="none" w:sz="0" w:space="0" w:color="auto"/>
      </w:divBdr>
    </w:div>
    <w:div w:id="1965040069">
      <w:bodyDiv w:val="1"/>
      <w:marLeft w:val="0"/>
      <w:marRight w:val="0"/>
      <w:marTop w:val="0"/>
      <w:marBottom w:val="0"/>
      <w:divBdr>
        <w:top w:val="none" w:sz="0" w:space="0" w:color="auto"/>
        <w:left w:val="none" w:sz="0" w:space="0" w:color="auto"/>
        <w:bottom w:val="none" w:sz="0" w:space="0" w:color="auto"/>
        <w:right w:val="none" w:sz="0" w:space="0" w:color="auto"/>
      </w:divBdr>
    </w:div>
    <w:div w:id="1976449618">
      <w:bodyDiv w:val="1"/>
      <w:marLeft w:val="0"/>
      <w:marRight w:val="0"/>
      <w:marTop w:val="0"/>
      <w:marBottom w:val="0"/>
      <w:divBdr>
        <w:top w:val="none" w:sz="0" w:space="0" w:color="auto"/>
        <w:left w:val="none" w:sz="0" w:space="0" w:color="auto"/>
        <w:bottom w:val="none" w:sz="0" w:space="0" w:color="auto"/>
        <w:right w:val="none" w:sz="0" w:space="0" w:color="auto"/>
      </w:divBdr>
    </w:div>
    <w:div w:id="1982492569">
      <w:bodyDiv w:val="1"/>
      <w:marLeft w:val="0"/>
      <w:marRight w:val="0"/>
      <w:marTop w:val="0"/>
      <w:marBottom w:val="0"/>
      <w:divBdr>
        <w:top w:val="none" w:sz="0" w:space="0" w:color="auto"/>
        <w:left w:val="none" w:sz="0" w:space="0" w:color="auto"/>
        <w:bottom w:val="none" w:sz="0" w:space="0" w:color="auto"/>
        <w:right w:val="none" w:sz="0" w:space="0" w:color="auto"/>
      </w:divBdr>
    </w:div>
    <w:div w:id="2007702276">
      <w:bodyDiv w:val="1"/>
      <w:marLeft w:val="0"/>
      <w:marRight w:val="0"/>
      <w:marTop w:val="0"/>
      <w:marBottom w:val="0"/>
      <w:divBdr>
        <w:top w:val="none" w:sz="0" w:space="0" w:color="auto"/>
        <w:left w:val="none" w:sz="0" w:space="0" w:color="auto"/>
        <w:bottom w:val="none" w:sz="0" w:space="0" w:color="auto"/>
        <w:right w:val="none" w:sz="0" w:space="0" w:color="auto"/>
      </w:divBdr>
    </w:div>
    <w:div w:id="2009018631">
      <w:bodyDiv w:val="1"/>
      <w:marLeft w:val="0"/>
      <w:marRight w:val="0"/>
      <w:marTop w:val="0"/>
      <w:marBottom w:val="0"/>
      <w:divBdr>
        <w:top w:val="none" w:sz="0" w:space="0" w:color="auto"/>
        <w:left w:val="none" w:sz="0" w:space="0" w:color="auto"/>
        <w:bottom w:val="none" w:sz="0" w:space="0" w:color="auto"/>
        <w:right w:val="none" w:sz="0" w:space="0" w:color="auto"/>
      </w:divBdr>
    </w:div>
    <w:div w:id="2037003278">
      <w:bodyDiv w:val="1"/>
      <w:marLeft w:val="0"/>
      <w:marRight w:val="0"/>
      <w:marTop w:val="0"/>
      <w:marBottom w:val="0"/>
      <w:divBdr>
        <w:top w:val="none" w:sz="0" w:space="0" w:color="auto"/>
        <w:left w:val="none" w:sz="0" w:space="0" w:color="auto"/>
        <w:bottom w:val="none" w:sz="0" w:space="0" w:color="auto"/>
        <w:right w:val="none" w:sz="0" w:space="0" w:color="auto"/>
      </w:divBdr>
    </w:div>
    <w:div w:id="2038963334">
      <w:bodyDiv w:val="1"/>
      <w:marLeft w:val="0"/>
      <w:marRight w:val="0"/>
      <w:marTop w:val="0"/>
      <w:marBottom w:val="0"/>
      <w:divBdr>
        <w:top w:val="none" w:sz="0" w:space="0" w:color="auto"/>
        <w:left w:val="none" w:sz="0" w:space="0" w:color="auto"/>
        <w:bottom w:val="none" w:sz="0" w:space="0" w:color="auto"/>
        <w:right w:val="none" w:sz="0" w:space="0" w:color="auto"/>
      </w:divBdr>
    </w:div>
    <w:div w:id="2040623156">
      <w:bodyDiv w:val="1"/>
      <w:marLeft w:val="0"/>
      <w:marRight w:val="0"/>
      <w:marTop w:val="0"/>
      <w:marBottom w:val="0"/>
      <w:divBdr>
        <w:top w:val="none" w:sz="0" w:space="0" w:color="auto"/>
        <w:left w:val="none" w:sz="0" w:space="0" w:color="auto"/>
        <w:bottom w:val="none" w:sz="0" w:space="0" w:color="auto"/>
        <w:right w:val="none" w:sz="0" w:space="0" w:color="auto"/>
      </w:divBdr>
    </w:div>
    <w:div w:id="2041659943">
      <w:bodyDiv w:val="1"/>
      <w:marLeft w:val="0"/>
      <w:marRight w:val="0"/>
      <w:marTop w:val="0"/>
      <w:marBottom w:val="0"/>
      <w:divBdr>
        <w:top w:val="none" w:sz="0" w:space="0" w:color="auto"/>
        <w:left w:val="none" w:sz="0" w:space="0" w:color="auto"/>
        <w:bottom w:val="none" w:sz="0" w:space="0" w:color="auto"/>
        <w:right w:val="none" w:sz="0" w:space="0" w:color="auto"/>
      </w:divBdr>
    </w:div>
    <w:div w:id="2048750601">
      <w:bodyDiv w:val="1"/>
      <w:marLeft w:val="0"/>
      <w:marRight w:val="0"/>
      <w:marTop w:val="0"/>
      <w:marBottom w:val="0"/>
      <w:divBdr>
        <w:top w:val="none" w:sz="0" w:space="0" w:color="auto"/>
        <w:left w:val="none" w:sz="0" w:space="0" w:color="auto"/>
        <w:bottom w:val="none" w:sz="0" w:space="0" w:color="auto"/>
        <w:right w:val="none" w:sz="0" w:space="0" w:color="auto"/>
      </w:divBdr>
    </w:div>
    <w:div w:id="2064063346">
      <w:bodyDiv w:val="1"/>
      <w:marLeft w:val="0"/>
      <w:marRight w:val="0"/>
      <w:marTop w:val="0"/>
      <w:marBottom w:val="0"/>
      <w:divBdr>
        <w:top w:val="none" w:sz="0" w:space="0" w:color="auto"/>
        <w:left w:val="none" w:sz="0" w:space="0" w:color="auto"/>
        <w:bottom w:val="none" w:sz="0" w:space="0" w:color="auto"/>
        <w:right w:val="none" w:sz="0" w:space="0" w:color="auto"/>
      </w:divBdr>
    </w:div>
    <w:div w:id="2104260477">
      <w:bodyDiv w:val="1"/>
      <w:marLeft w:val="0"/>
      <w:marRight w:val="0"/>
      <w:marTop w:val="0"/>
      <w:marBottom w:val="0"/>
      <w:divBdr>
        <w:top w:val="none" w:sz="0" w:space="0" w:color="auto"/>
        <w:left w:val="none" w:sz="0" w:space="0" w:color="auto"/>
        <w:bottom w:val="none" w:sz="0" w:space="0" w:color="auto"/>
        <w:right w:val="none" w:sz="0" w:space="0" w:color="auto"/>
      </w:divBdr>
    </w:div>
    <w:div w:id="2107382863">
      <w:bodyDiv w:val="1"/>
      <w:marLeft w:val="0"/>
      <w:marRight w:val="0"/>
      <w:marTop w:val="0"/>
      <w:marBottom w:val="0"/>
      <w:divBdr>
        <w:top w:val="none" w:sz="0" w:space="0" w:color="auto"/>
        <w:left w:val="none" w:sz="0" w:space="0" w:color="auto"/>
        <w:bottom w:val="none" w:sz="0" w:space="0" w:color="auto"/>
        <w:right w:val="none" w:sz="0" w:space="0" w:color="auto"/>
      </w:divBdr>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
    <w:div w:id="2131513913">
      <w:bodyDiv w:val="1"/>
      <w:marLeft w:val="0"/>
      <w:marRight w:val="0"/>
      <w:marTop w:val="0"/>
      <w:marBottom w:val="0"/>
      <w:divBdr>
        <w:top w:val="none" w:sz="0" w:space="0" w:color="auto"/>
        <w:left w:val="none" w:sz="0" w:space="0" w:color="auto"/>
        <w:bottom w:val="none" w:sz="0" w:space="0" w:color="auto"/>
        <w:right w:val="none" w:sz="0" w:space="0" w:color="auto"/>
      </w:divBdr>
    </w:div>
    <w:div w:id="2132626602">
      <w:bodyDiv w:val="1"/>
      <w:marLeft w:val="0"/>
      <w:marRight w:val="0"/>
      <w:marTop w:val="0"/>
      <w:marBottom w:val="0"/>
      <w:divBdr>
        <w:top w:val="none" w:sz="0" w:space="0" w:color="auto"/>
        <w:left w:val="none" w:sz="0" w:space="0" w:color="auto"/>
        <w:bottom w:val="none" w:sz="0" w:space="0" w:color="auto"/>
        <w:right w:val="none" w:sz="0" w:space="0" w:color="auto"/>
      </w:divBdr>
    </w:div>
    <w:div w:id="21392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lampadaires%20solaires\DAO%20CS%202015.doc" TargetMode="External"/><Relationship Id="rId21" Type="http://schemas.openxmlformats.org/officeDocument/2006/relationships/hyperlink" Target="file:///C:\Users\user\Desktop\lampadaires%20solaires\DAO%20CS%202015.doc" TargetMode="External"/><Relationship Id="rId42" Type="http://schemas.openxmlformats.org/officeDocument/2006/relationships/hyperlink" Target="file:///C:\Users\user\Desktop\lampadaires%20solaires\DAO%20CS%202015.doc" TargetMode="External"/><Relationship Id="rId47" Type="http://schemas.openxmlformats.org/officeDocument/2006/relationships/hyperlink" Target="file:///C:\Users\user\Desktop\lampadaires%20solaires\DAO%20CS%202015.doc" TargetMode="External"/><Relationship Id="rId63" Type="http://schemas.openxmlformats.org/officeDocument/2006/relationships/hyperlink" Target="file:///C:\Users\user\Desktop\lampadaires%20solaires\DAO%20CS%202015.doc" TargetMode="External"/><Relationship Id="rId68" Type="http://schemas.openxmlformats.org/officeDocument/2006/relationships/hyperlink" Target="file:///C:\Users\user\Desktop\lampadaires%20solaires\DAO%20CS%202015.doc" TargetMode="External"/><Relationship Id="rId84" Type="http://schemas.openxmlformats.org/officeDocument/2006/relationships/hyperlink" Target="file:///C:\Users\user\Desktop\lampadaires%20solaires\DAO%20CS%202015.doc" TargetMode="External"/><Relationship Id="rId89" Type="http://schemas.openxmlformats.org/officeDocument/2006/relationships/footer" Target="footer14.xml"/><Relationship Id="rId16" Type="http://schemas.openxmlformats.org/officeDocument/2006/relationships/hyperlink" Target="file:///C:\Users\user\Desktop\lampadaires%20solaires\DAO%20CS%202015.doc" TargetMode="External"/><Relationship Id="rId11" Type="http://schemas.openxmlformats.org/officeDocument/2006/relationships/footer" Target="footer3.xml"/><Relationship Id="rId32" Type="http://schemas.openxmlformats.org/officeDocument/2006/relationships/hyperlink" Target="file:///C:\Users\user\Desktop\lampadaires%20solaires\DAO%20CS%202015.doc" TargetMode="External"/><Relationship Id="rId37" Type="http://schemas.openxmlformats.org/officeDocument/2006/relationships/hyperlink" Target="file:///C:\Users\user\Desktop\lampadaires%20solaires\DAO%20CS%202015.doc" TargetMode="External"/><Relationship Id="rId53" Type="http://schemas.openxmlformats.org/officeDocument/2006/relationships/hyperlink" Target="file:///C:\Users\user\Desktop\lampadaires%20solaires\DAO%20CS%202015.doc" TargetMode="External"/><Relationship Id="rId58" Type="http://schemas.openxmlformats.org/officeDocument/2006/relationships/footer" Target="footer7.xml"/><Relationship Id="rId74" Type="http://schemas.openxmlformats.org/officeDocument/2006/relationships/hyperlink" Target="file:///C:\Users\user\Desktop\lampadaires%20solaires\DAO%20CS%202015.doc" TargetMode="External"/><Relationship Id="rId79" Type="http://schemas.openxmlformats.org/officeDocument/2006/relationships/hyperlink" Target="file:///C:\Users\user\Desktop\lampadaires%20solaires\DAO%20CS%202015.doc" TargetMode="External"/><Relationship Id="rId102" Type="http://schemas.openxmlformats.org/officeDocument/2006/relationships/footer" Target="footer25.xml"/><Relationship Id="rId5" Type="http://schemas.openxmlformats.org/officeDocument/2006/relationships/webSettings" Target="webSettings.xml"/><Relationship Id="rId90" Type="http://schemas.openxmlformats.org/officeDocument/2006/relationships/image" Target="media/image2.emf"/><Relationship Id="rId95" Type="http://schemas.openxmlformats.org/officeDocument/2006/relationships/footer" Target="footer18.xml"/><Relationship Id="rId22" Type="http://schemas.openxmlformats.org/officeDocument/2006/relationships/hyperlink" Target="file:///C:\Users\user\Desktop\lampadaires%20solaires\DAO%20CS%202015.doc" TargetMode="External"/><Relationship Id="rId27" Type="http://schemas.openxmlformats.org/officeDocument/2006/relationships/hyperlink" Target="file:///C:\Users\user\Desktop\lampadaires%20solaires\DAO%20CS%202015.doc" TargetMode="External"/><Relationship Id="rId43" Type="http://schemas.openxmlformats.org/officeDocument/2006/relationships/hyperlink" Target="file:///C:\Users\user\Desktop\lampadaires%20solaires\DAO%20CS%202015.doc" TargetMode="External"/><Relationship Id="rId48" Type="http://schemas.openxmlformats.org/officeDocument/2006/relationships/hyperlink" Target="file:///C:\Users\user\Desktop\lampadaires%20solaires\DAO%20CS%202015.doc" TargetMode="External"/><Relationship Id="rId64" Type="http://schemas.openxmlformats.org/officeDocument/2006/relationships/hyperlink" Target="file:///C:\Users\user\Desktop\lampadaires%20solaires\DAO%20CS%202015.doc" TargetMode="External"/><Relationship Id="rId69" Type="http://schemas.openxmlformats.org/officeDocument/2006/relationships/hyperlink" Target="file:///C:\Users\user\Desktop\lampadaires%20solaires\DAO%20CS%202015.doc" TargetMode="External"/><Relationship Id="rId80" Type="http://schemas.openxmlformats.org/officeDocument/2006/relationships/hyperlink" Target="file:///C:\Users\user\Desktop\lampadaires%20solaires\DAO%20CS%202015.doc" TargetMode="External"/><Relationship Id="rId85" Type="http://schemas.openxmlformats.org/officeDocument/2006/relationships/hyperlink" Target="file:///C:\Users\user\Desktop\lampadaires%20solaires\DAO%20CS%202015.doc" TargetMode="External"/><Relationship Id="rId12" Type="http://schemas.openxmlformats.org/officeDocument/2006/relationships/footer" Target="footer4.xml"/><Relationship Id="rId17" Type="http://schemas.openxmlformats.org/officeDocument/2006/relationships/hyperlink" Target="file:///C:\Users\user\Desktop\lampadaires%20solaires\DAO%20CS%202015.doc" TargetMode="External"/><Relationship Id="rId25" Type="http://schemas.openxmlformats.org/officeDocument/2006/relationships/hyperlink" Target="file:///C:\Users\user\Desktop\lampadaires%20solaires\DAO%20CS%202015.doc" TargetMode="External"/><Relationship Id="rId33" Type="http://schemas.openxmlformats.org/officeDocument/2006/relationships/hyperlink" Target="file:///C:\Users\user\Desktop\lampadaires%20solaires\DAO%20CS%202015.doc" TargetMode="External"/><Relationship Id="rId38" Type="http://schemas.openxmlformats.org/officeDocument/2006/relationships/hyperlink" Target="file:///C:\Users\user\Desktop\lampadaires%20solaires\DAO%20CS%202015.doc" TargetMode="External"/><Relationship Id="rId46" Type="http://schemas.openxmlformats.org/officeDocument/2006/relationships/hyperlink" Target="file:///C:\Users\user\Desktop\lampadaires%20solaires\DAO%20CS%202015.doc" TargetMode="External"/><Relationship Id="rId59" Type="http://schemas.openxmlformats.org/officeDocument/2006/relationships/footer" Target="footer8.xml"/><Relationship Id="rId67" Type="http://schemas.openxmlformats.org/officeDocument/2006/relationships/hyperlink" Target="file:///C:\Users\user\Desktop\lampadaires%20solaires\DAO%20CS%202015.doc" TargetMode="External"/><Relationship Id="rId103" Type="http://schemas.openxmlformats.org/officeDocument/2006/relationships/fontTable" Target="fontTable.xml"/><Relationship Id="rId20" Type="http://schemas.openxmlformats.org/officeDocument/2006/relationships/hyperlink" Target="file:///C:\Users\user\Desktop\lampadaires%20solaires\DAO%20CS%202015.doc" TargetMode="External"/><Relationship Id="rId41" Type="http://schemas.openxmlformats.org/officeDocument/2006/relationships/hyperlink" Target="file:///C:\Users\user\Desktop\lampadaires%20solaires\DAO%20CS%202015.doc" TargetMode="External"/><Relationship Id="rId54" Type="http://schemas.openxmlformats.org/officeDocument/2006/relationships/hyperlink" Target="file:///C:\Users\user\Desktop\lampadaires%20solaires\DAO%20CS%202015.doc" TargetMode="External"/><Relationship Id="rId62" Type="http://schemas.openxmlformats.org/officeDocument/2006/relationships/hyperlink" Target="file:///C:\Users\user\Desktop\lampadaires%20solaires\DAO%20CS%202015.doc" TargetMode="External"/><Relationship Id="rId70" Type="http://schemas.openxmlformats.org/officeDocument/2006/relationships/hyperlink" Target="file:///C:\Users\user\Desktop\lampadaires%20solaires\DAO%20CS%202015.doc" TargetMode="External"/><Relationship Id="rId75" Type="http://schemas.openxmlformats.org/officeDocument/2006/relationships/hyperlink" Target="file:///C:\Users\user\Desktop\lampadaires%20solaires\DAO%20CS%202015.doc" TargetMode="External"/><Relationship Id="rId83" Type="http://schemas.openxmlformats.org/officeDocument/2006/relationships/hyperlink" Target="file:///C:\Users\user\Desktop\lampadaires%20solaires\DAO%20CS%202015.doc" TargetMode="External"/><Relationship Id="rId88" Type="http://schemas.openxmlformats.org/officeDocument/2006/relationships/footer" Target="footer13.xml"/><Relationship Id="rId91" Type="http://schemas.openxmlformats.org/officeDocument/2006/relationships/image" Target="media/image3.emf"/><Relationship Id="rId96"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user\Desktop\lampadaires%20solaires\DAO%20CS%202015.doc" TargetMode="External"/><Relationship Id="rId23" Type="http://schemas.openxmlformats.org/officeDocument/2006/relationships/hyperlink" Target="file:///C:\Users\user\Desktop\lampadaires%20solaires\DAO%20CS%202015.doc" TargetMode="External"/><Relationship Id="rId28" Type="http://schemas.openxmlformats.org/officeDocument/2006/relationships/hyperlink" Target="file:///C:\Users\user\Desktop\lampadaires%20solaires\DAO%20CS%202015.doc" TargetMode="External"/><Relationship Id="rId36" Type="http://schemas.openxmlformats.org/officeDocument/2006/relationships/hyperlink" Target="file:///C:\Users\user\Desktop\lampadaires%20solaires\DAO%20CS%202015.doc" TargetMode="External"/><Relationship Id="rId49" Type="http://schemas.openxmlformats.org/officeDocument/2006/relationships/hyperlink" Target="file:///C:\Users\user\Desktop\lampadaires%20solaires\DAO%20CS%202015.doc" TargetMode="External"/><Relationship Id="rId57" Type="http://schemas.openxmlformats.org/officeDocument/2006/relationships/hyperlink" Target="file:///C:\Users\user\Desktop\lampadaires%20solaires\DAO%20CS%202015.doc" TargetMode="External"/><Relationship Id="rId10" Type="http://schemas.openxmlformats.org/officeDocument/2006/relationships/footer" Target="footer2.xml"/><Relationship Id="rId31" Type="http://schemas.openxmlformats.org/officeDocument/2006/relationships/hyperlink" Target="file:///C:\Users\user\Desktop\lampadaires%20solaires\DAO%20CS%202015.doc" TargetMode="External"/><Relationship Id="rId44" Type="http://schemas.openxmlformats.org/officeDocument/2006/relationships/hyperlink" Target="file:///C:\Users\user\Desktop\lampadaires%20solaires\DAO%20CS%202015.doc" TargetMode="External"/><Relationship Id="rId52" Type="http://schemas.openxmlformats.org/officeDocument/2006/relationships/hyperlink" Target="file:///C:\Users\user\Desktop\lampadaires%20solaires\DAO%20CS%202015.doc" TargetMode="External"/><Relationship Id="rId60" Type="http://schemas.openxmlformats.org/officeDocument/2006/relationships/footer" Target="footer9.xml"/><Relationship Id="rId65" Type="http://schemas.openxmlformats.org/officeDocument/2006/relationships/hyperlink" Target="file:///C:\Users\user\Desktop\lampadaires%20solaires\DAO%20CS%202015.doc" TargetMode="External"/><Relationship Id="rId73" Type="http://schemas.openxmlformats.org/officeDocument/2006/relationships/hyperlink" Target="file:///C:\Users\user\Desktop\lampadaires%20solaires\DAO%20CS%202015.doc" TargetMode="External"/><Relationship Id="rId78" Type="http://schemas.openxmlformats.org/officeDocument/2006/relationships/hyperlink" Target="file:///C:\Users\user\Desktop\lampadaires%20solaires\DAO%20CS%202015.doc" TargetMode="External"/><Relationship Id="rId81" Type="http://schemas.openxmlformats.org/officeDocument/2006/relationships/hyperlink" Target="file:///C:\Users\user\Desktop\lampadaires%20solaires\DAO%20CS%202015.doc" TargetMode="External"/><Relationship Id="rId86" Type="http://schemas.openxmlformats.org/officeDocument/2006/relationships/footer" Target="footer11.xml"/><Relationship Id="rId94" Type="http://schemas.openxmlformats.org/officeDocument/2006/relationships/footer" Target="footer17.xml"/><Relationship Id="rId99" Type="http://schemas.openxmlformats.org/officeDocument/2006/relationships/footer" Target="footer22.xml"/><Relationship Id="rId101"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file:///C:\Users\user\Desktop\lampadaires%20solaires\DAO%20CS%202015.doc" TargetMode="External"/><Relationship Id="rId39" Type="http://schemas.openxmlformats.org/officeDocument/2006/relationships/hyperlink" Target="file:///C:\Users\user\Desktop\lampadaires%20solaires\DAO%20CS%202015.doc" TargetMode="External"/><Relationship Id="rId34" Type="http://schemas.openxmlformats.org/officeDocument/2006/relationships/hyperlink" Target="file:///C:\Users\user\Desktop\lampadaires%20solaires\DAO%20CS%202015.doc" TargetMode="External"/><Relationship Id="rId50" Type="http://schemas.openxmlformats.org/officeDocument/2006/relationships/hyperlink" Target="file:///C:\Users\user\Desktop\lampadaires%20solaires\DAO%20CS%202015.doc" TargetMode="External"/><Relationship Id="rId55" Type="http://schemas.openxmlformats.org/officeDocument/2006/relationships/hyperlink" Target="file:///C:\Users\user\Desktop\lampadaires%20solaires\DAO%20CS%202015.doc" TargetMode="External"/><Relationship Id="rId76" Type="http://schemas.openxmlformats.org/officeDocument/2006/relationships/hyperlink" Target="file:///C:\Users\user\Desktop\lampadaires%20solaires\DAO%20CS%202015.doc" TargetMode="External"/><Relationship Id="rId97" Type="http://schemas.openxmlformats.org/officeDocument/2006/relationships/footer" Target="footer20.xm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user\Desktop\lampadaires%20solaires\DAO%20CS%202015.doc" TargetMode="External"/><Relationship Id="rId92" Type="http://schemas.openxmlformats.org/officeDocument/2006/relationships/footer" Target="footer15.xml"/><Relationship Id="rId2" Type="http://schemas.openxmlformats.org/officeDocument/2006/relationships/numbering" Target="numbering.xml"/><Relationship Id="rId29" Type="http://schemas.openxmlformats.org/officeDocument/2006/relationships/hyperlink" Target="file:///C:\Users\user\Desktop\lampadaires%20solaires\DAO%20CS%202015.doc" TargetMode="External"/><Relationship Id="rId24" Type="http://schemas.openxmlformats.org/officeDocument/2006/relationships/hyperlink" Target="file:///C:\Users\user\Desktop\lampadaires%20solaires\DAO%20CS%202015.doc" TargetMode="External"/><Relationship Id="rId40" Type="http://schemas.openxmlformats.org/officeDocument/2006/relationships/hyperlink" Target="file:///C:\Users\user\Desktop\lampadaires%20solaires\DAO%20CS%202015.doc" TargetMode="External"/><Relationship Id="rId45" Type="http://schemas.openxmlformats.org/officeDocument/2006/relationships/hyperlink" Target="file:///C:\Users\user\Desktop\lampadaires%20solaires\DAO%20CS%202015.doc" TargetMode="External"/><Relationship Id="rId66" Type="http://schemas.openxmlformats.org/officeDocument/2006/relationships/hyperlink" Target="file:///C:\Users\user\Desktop\lampadaires%20solaires\DAO%20CS%202015.doc" TargetMode="External"/><Relationship Id="rId87" Type="http://schemas.openxmlformats.org/officeDocument/2006/relationships/footer" Target="footer12.xml"/><Relationship Id="rId61" Type="http://schemas.openxmlformats.org/officeDocument/2006/relationships/footer" Target="footer10.xml"/><Relationship Id="rId82" Type="http://schemas.openxmlformats.org/officeDocument/2006/relationships/hyperlink" Target="file:///C:\Users\user\Desktop\lampadaires%20solaires\DAO%20CS%202015.doc" TargetMode="External"/><Relationship Id="rId19" Type="http://schemas.openxmlformats.org/officeDocument/2006/relationships/hyperlink" Target="file:///C:\Users\user\Desktop\lampadaires%20solaires\DAO%20CS%202015.doc" TargetMode="External"/><Relationship Id="rId14" Type="http://schemas.openxmlformats.org/officeDocument/2006/relationships/footer" Target="footer6.xml"/><Relationship Id="rId30" Type="http://schemas.openxmlformats.org/officeDocument/2006/relationships/hyperlink" Target="file:///C:\Users\user\Desktop\lampadaires%20solaires\DAO%20CS%202015.doc" TargetMode="External"/><Relationship Id="rId35" Type="http://schemas.openxmlformats.org/officeDocument/2006/relationships/hyperlink" Target="file:///C:\Users\user\Desktop\lampadaires%20solaires\DAO%20CS%202015.doc" TargetMode="External"/><Relationship Id="rId56" Type="http://schemas.openxmlformats.org/officeDocument/2006/relationships/hyperlink" Target="file:///C:\Users\user\Desktop\lampadaires%20solaires\DAO%20CS%202015.doc" TargetMode="External"/><Relationship Id="rId77" Type="http://schemas.openxmlformats.org/officeDocument/2006/relationships/hyperlink" Target="file:///C:\Users\user\Desktop\lampadaires%20solaires\DAO%20CS%202015.doc" TargetMode="External"/><Relationship Id="rId100" Type="http://schemas.openxmlformats.org/officeDocument/2006/relationships/footer" Target="footer23.xml"/><Relationship Id="rId8" Type="http://schemas.openxmlformats.org/officeDocument/2006/relationships/image" Target="media/image1.jpeg"/><Relationship Id="rId51" Type="http://schemas.openxmlformats.org/officeDocument/2006/relationships/hyperlink" Target="file:///C:\Users\user\Desktop\lampadaires%20solaires\DAO%20CS%202015.doc" TargetMode="External"/><Relationship Id="rId72" Type="http://schemas.openxmlformats.org/officeDocument/2006/relationships/hyperlink" Target="file:///C:\Users\user\Desktop\lampadaires%20solaires\DAO%20CS%202015.doc" TargetMode="External"/><Relationship Id="rId93" Type="http://schemas.openxmlformats.org/officeDocument/2006/relationships/footer" Target="footer16.xml"/><Relationship Id="rId98" Type="http://schemas.openxmlformats.org/officeDocument/2006/relationships/footer" Target="footer21.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5BC0-6ACE-4543-B82C-C46E32C0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98</Pages>
  <Words>33820</Words>
  <Characters>186015</Characters>
  <Application>Microsoft Office Word</Application>
  <DocSecurity>0</DocSecurity>
  <Lines>1550</Lines>
  <Paragraphs>438</Paragraphs>
  <ScaleCrop>false</ScaleCrop>
  <HeadingPairs>
    <vt:vector size="4" baseType="variant">
      <vt:variant>
        <vt:lpstr>Titre</vt:lpstr>
      </vt:variant>
      <vt:variant>
        <vt:i4>1</vt:i4>
      </vt:variant>
      <vt:variant>
        <vt:lpstr>Titres</vt:lpstr>
      </vt:variant>
      <vt:variant>
        <vt:i4>100</vt:i4>
      </vt:variant>
    </vt:vector>
  </HeadingPairs>
  <TitlesOfParts>
    <vt:vector size="101" baseType="lpstr">
      <vt:lpstr>REPUBLIQUE DU CAMEROUN</vt:lpstr>
      <vt:lpstr>Pièce N  1 AVIS D’APPEL D’OFFRES</vt:lpstr>
      <vt:lpstr>(AAO)</vt:lpstr>
      <vt:lpstr>    Consistance des travaux</vt:lpstr>
      <vt:lpstr>    Délai d’exécution :</vt:lpstr>
      <vt:lpstr>    Allotissement :</vt:lpstr>
      <vt:lpstr>    Coût prévisionnel :</vt:lpstr>
      <vt:lpstr>    Participation et origine :</vt:lpstr>
      <vt:lpstr>    Financement :</vt:lpstr>
      <vt:lpstr>    Cautionnement provisoire :</vt:lpstr>
      <vt:lpstr>    Consultation du Dossier d’Appel d’Offres :</vt:lpstr>
      <vt:lpstr>    Acquisition du Dossier d’Appel d’Offres :</vt:lpstr>
      <vt:lpstr>    Remise des offres :</vt:lpstr>
      <vt:lpstr>    Recevabilité des Offres :</vt:lpstr>
      <vt:lpstr>    Ouverture des plis :</vt:lpstr>
      <vt:lpstr>    Critères d’évaluation :</vt:lpstr>
      <vt:lpstr>    Critères éliminatoires : </vt:lpstr>
      <vt:lpstr>    Critères essentiels :</vt:lpstr>
      <vt:lpstr>    </vt:lpstr>
      <vt:lpstr>    Attribution :</vt:lpstr>
      <vt:lpstr>    Durée de la validité des Offres :</vt:lpstr>
      <vt:lpstr>    Renseignements complémentaires :</vt:lpstr>
      <vt:lpstr>Pièce N  2 : REGLEMENT GENERAL DE L’APPEL D’OFFRES</vt:lpstr>
      <vt:lpstr>(RGAO)</vt:lpstr>
      <vt:lpstr>        Article 1 : Portée de la soumission</vt:lpstr>
      <vt:lpstr>        Article 2 : Financement</vt:lpstr>
      <vt:lpstr>        Article 3 : Fraude et corruption</vt:lpstr>
      <vt:lpstr>        Article 4 : Candidats admis à concourir</vt:lpstr>
      <vt:lpstr>        Article 5 : Matériaux, matériels, fournitures, équipements et services autorisés</vt:lpstr>
      <vt:lpstr>        Article 6 : Qualification du Soumissionnaire</vt:lpstr>
      <vt:lpstr>        Article 7 : Visite du site des travaux</vt:lpstr>
      <vt:lpstr>    B. Dossier d’Appel d’Offres</vt:lpstr>
      <vt:lpstr>        Article 8 : Contenu du Dossier d’Appel d’Offres</vt:lpstr>
      <vt:lpstr>        Article 9 : Eclaircissements apportés au Dossier d’Appel d’Offres et recours</vt:lpstr>
      <vt:lpstr>        Article 10 : Modifications du Dossier d’Appel d’Offres</vt:lpstr>
      <vt:lpstr>    C. Préparation des offres</vt:lpstr>
      <vt:lpstr>        Article 11 : Frais de soumission</vt:lpstr>
      <vt:lpstr>        Article 12 : Langue de l’offre</vt:lpstr>
      <vt:lpstr>        Article 13 : Documents constituant l’offre</vt:lpstr>
      <vt:lpstr>        Article 14 : Montant de l’offre</vt:lpstr>
      <vt:lpstr>        Article 15 : Monnaies de soumission et de règlement</vt:lpstr>
      <vt:lpstr>        Article 16 : Validité des offres</vt:lpstr>
      <vt:lpstr>        Article 17 : Caution de soumission</vt:lpstr>
      <vt:lpstr>        Article 18 : Propositions variantes des soumissionnaires</vt:lpstr>
      <vt:lpstr>        Article 19 : Réunion préparatoire à l’établissement des offres</vt:lpstr>
      <vt:lpstr>        Article 20 : Forme et signature de l’offre</vt:lpstr>
      <vt:lpstr>        Article 21 : Cachetage et marquage des offres</vt:lpstr>
      <vt:lpstr>        Article 22 : Date et heure limite de dépôt des offres</vt:lpstr>
      <vt:lpstr>        Article 23 : Offres hors délai</vt:lpstr>
      <vt:lpstr>        Article 24 : Modification, substitution et retrait des offres</vt:lpstr>
      <vt:lpstr>    E. Ouverture des plis et évaluation des offres</vt:lpstr>
      <vt:lpstr>        Article 25 : Ouverture des plis et recours</vt:lpstr>
      <vt:lpstr>        Article 26 : Caractère confidentiel de la procédure</vt:lpstr>
      <vt:lpstr>        Article 27 : Eclaircissements sur les offres et contacts avec l’Autorité Contrac</vt:lpstr>
      <vt:lpstr>        Article 28 : Détermination de la conformité des offres</vt:lpstr>
      <vt:lpstr>        Article 29 : Qualification du soumissionnaire</vt:lpstr>
      <vt:lpstr>        Article 30 : Correction des erreurs</vt:lpstr>
      <vt:lpstr>        Article 31 : Conversion en une seule monnaie</vt:lpstr>
      <vt:lpstr>        Article 32 : Evaluation et comparaison des offres au plan financier</vt:lpstr>
      <vt:lpstr>        Article 33 : Préférence accordée aux soumissionnaires nationaux</vt:lpstr>
      <vt:lpstr>    F. Attribution du Marché</vt:lpstr>
      <vt:lpstr>        Article 34 : Attribution</vt:lpstr>
      <vt:lpstr>        Article 35 : Droit de l’Autorité Contractante de déclarer un Appel d’Offres infr</vt:lpstr>
      <vt:lpstr>        Article 36 : Notification de l’attribution du Marché</vt:lpstr>
      <vt:lpstr>        Article 37 : Publication des résultats d’attribution du Marché et recours</vt:lpstr>
      <vt:lpstr>        Article 38 : Signature du marché</vt:lpstr>
      <vt:lpstr>        Article 39 : Cautionnement définitif</vt:lpstr>
      <vt:lpstr>Pièce N  3 : REGLEMENT PARTICULIER DE L’APPEL D’OFFRES</vt:lpstr>
      <vt:lpstr>(RPAO)</vt:lpstr>
      <vt:lpstr>    Article 1er : Objet de l’Appel d’Offres</vt:lpstr>
      <vt:lpstr>    Article 2 : Consistance des travaux</vt:lpstr>
      <vt:lpstr>    Article 3 : Conditions générales de participation</vt:lpstr>
      <vt:lpstr>        3.1-	Mode de participation</vt:lpstr>
      <vt:lpstr>        3.2-	Visite de site</vt:lpstr>
      <vt:lpstr>    Article 4 : Respect des conditions d’Appel d’Offres</vt:lpstr>
      <vt:lpstr>    Article 5 : Composition du Dossier d’Appel d’Offres</vt:lpstr>
      <vt:lpstr>    Article 6 : Additif au Dossier d’Appel d’Offres</vt:lpstr>
      <vt:lpstr>    Article 7 : Caution de soumission</vt:lpstr>
      <vt:lpstr>    Article 8 : Établissement de l’offre</vt:lpstr>
      <vt:lpstr>    Article 9 : Délai d’exécution</vt:lpstr>
      <vt:lpstr>    Article 10 : Présentation des offres</vt:lpstr>
      <vt:lpstr>        10.1-	L’enveloppe extérieure</vt:lpstr>
      <vt:lpstr>        10.2-	Enveloppes intérieures</vt:lpstr>
      <vt:lpstr>    Article 11 : Critères d’évaluation :</vt:lpstr>
      <vt:lpstr>    Critères éliminatoires :</vt:lpstr>
      <vt:lpstr>    Critères essentiels :</vt:lpstr>
      <vt:lpstr>    Article 12 : Remise des offres</vt:lpstr>
      <vt:lpstr>    Article 13 : Conformité de l’offre</vt:lpstr>
      <vt:lpstr>    Article 14 : Ouverture des plis et évaluation des offres</vt:lpstr>
      <vt:lpstr>Pièce N  4 : CAHIER DES CLAUSES ADMINISTRATIVES PARTICULIERES </vt:lpstr>
      <vt:lpstr>(CCAP)</vt:lpstr>
      <vt:lpstr>    Chapitre I : Dispositions générales</vt:lpstr>
      <vt:lpstr>        Article 1er : Objet du Marché</vt:lpstr>
      <vt:lpstr>        Article 3 : Financement</vt:lpstr>
      <vt:lpstr>        Article 4 : Pièces constitutives du Marché</vt:lpstr>
      <vt:lpstr>        Article 5 : Définitions et attributions</vt:lpstr>
      <vt:lpstr>        Article 6 : Textes généraux régissant le Marché</vt:lpstr>
      <vt:lpstr>        Article 7 : Domicile du Cocontractant</vt:lpstr>
      <vt:lpstr>    Chapitre II : Exécution des travaux</vt:lpstr>
      <vt:lpstr>        Article 10 : Délai d’exécution</vt:lpstr>
      <vt:lpstr>        Article 11 : Connaissance des lieux et conditions des travaux</vt:lpstr>
    </vt:vector>
  </TitlesOfParts>
  <Company>Sweet</Company>
  <LinksUpToDate>false</LinksUpToDate>
  <CharactersWithSpaces>219397</CharactersWithSpaces>
  <SharedDoc>false</SharedDoc>
  <HLinks>
    <vt:vector size="750" baseType="variant">
      <vt:variant>
        <vt:i4>2883702</vt:i4>
      </vt:variant>
      <vt:variant>
        <vt:i4>651</vt:i4>
      </vt:variant>
      <vt:variant>
        <vt:i4>0</vt:i4>
      </vt:variant>
      <vt:variant>
        <vt:i4>5</vt:i4>
      </vt:variant>
      <vt:variant>
        <vt:lpwstr>C:\Users\user\Desktop\lampadaires solaires\DAO CS 2015.doc</vt:lpwstr>
      </vt:variant>
      <vt:variant>
        <vt:lpwstr>_Toc408629707</vt:lpwstr>
      </vt:variant>
      <vt:variant>
        <vt:i4>2883702</vt:i4>
      </vt:variant>
      <vt:variant>
        <vt:i4>648</vt:i4>
      </vt:variant>
      <vt:variant>
        <vt:i4>0</vt:i4>
      </vt:variant>
      <vt:variant>
        <vt:i4>5</vt:i4>
      </vt:variant>
      <vt:variant>
        <vt:lpwstr>C:\Users\user\Desktop\lampadaires solaires\DAO CS 2015.doc</vt:lpwstr>
      </vt:variant>
      <vt:variant>
        <vt:lpwstr>_Toc408629706</vt:lpwstr>
      </vt:variant>
      <vt:variant>
        <vt:i4>2883702</vt:i4>
      </vt:variant>
      <vt:variant>
        <vt:i4>645</vt:i4>
      </vt:variant>
      <vt:variant>
        <vt:i4>0</vt:i4>
      </vt:variant>
      <vt:variant>
        <vt:i4>5</vt:i4>
      </vt:variant>
      <vt:variant>
        <vt:lpwstr>C:\Users\user\Desktop\lampadaires solaires\DAO CS 2015.doc</vt:lpwstr>
      </vt:variant>
      <vt:variant>
        <vt:lpwstr>_Toc408629705</vt:lpwstr>
      </vt:variant>
      <vt:variant>
        <vt:i4>2883702</vt:i4>
      </vt:variant>
      <vt:variant>
        <vt:i4>642</vt:i4>
      </vt:variant>
      <vt:variant>
        <vt:i4>0</vt:i4>
      </vt:variant>
      <vt:variant>
        <vt:i4>5</vt:i4>
      </vt:variant>
      <vt:variant>
        <vt:lpwstr>C:\Users\user\Desktop\lampadaires solaires\DAO CS 2015.doc</vt:lpwstr>
      </vt:variant>
      <vt:variant>
        <vt:lpwstr>_Toc408629704</vt:lpwstr>
      </vt:variant>
      <vt:variant>
        <vt:i4>2883702</vt:i4>
      </vt:variant>
      <vt:variant>
        <vt:i4>639</vt:i4>
      </vt:variant>
      <vt:variant>
        <vt:i4>0</vt:i4>
      </vt:variant>
      <vt:variant>
        <vt:i4>5</vt:i4>
      </vt:variant>
      <vt:variant>
        <vt:lpwstr>C:\Users\user\Desktop\lampadaires solaires\DAO CS 2015.doc</vt:lpwstr>
      </vt:variant>
      <vt:variant>
        <vt:lpwstr>_Toc408629703</vt:lpwstr>
      </vt:variant>
      <vt:variant>
        <vt:i4>2883702</vt:i4>
      </vt:variant>
      <vt:variant>
        <vt:i4>636</vt:i4>
      </vt:variant>
      <vt:variant>
        <vt:i4>0</vt:i4>
      </vt:variant>
      <vt:variant>
        <vt:i4>5</vt:i4>
      </vt:variant>
      <vt:variant>
        <vt:lpwstr>C:\Users\user\Desktop\lampadaires solaires\DAO CS 2015.doc</vt:lpwstr>
      </vt:variant>
      <vt:variant>
        <vt:lpwstr>_Toc408629702</vt:lpwstr>
      </vt:variant>
      <vt:variant>
        <vt:i4>2883702</vt:i4>
      </vt:variant>
      <vt:variant>
        <vt:i4>633</vt:i4>
      </vt:variant>
      <vt:variant>
        <vt:i4>0</vt:i4>
      </vt:variant>
      <vt:variant>
        <vt:i4>5</vt:i4>
      </vt:variant>
      <vt:variant>
        <vt:lpwstr>C:\Users\user\Desktop\lampadaires solaires\DAO CS 2015.doc</vt:lpwstr>
      </vt:variant>
      <vt:variant>
        <vt:lpwstr>_Toc408629701</vt:lpwstr>
      </vt:variant>
      <vt:variant>
        <vt:i4>2883702</vt:i4>
      </vt:variant>
      <vt:variant>
        <vt:i4>630</vt:i4>
      </vt:variant>
      <vt:variant>
        <vt:i4>0</vt:i4>
      </vt:variant>
      <vt:variant>
        <vt:i4>5</vt:i4>
      </vt:variant>
      <vt:variant>
        <vt:lpwstr>C:\Users\user\Desktop\lampadaires solaires\DAO CS 2015.doc</vt:lpwstr>
      </vt:variant>
      <vt:variant>
        <vt:lpwstr>_Toc408629700</vt:lpwstr>
      </vt:variant>
      <vt:variant>
        <vt:i4>2424951</vt:i4>
      </vt:variant>
      <vt:variant>
        <vt:i4>627</vt:i4>
      </vt:variant>
      <vt:variant>
        <vt:i4>0</vt:i4>
      </vt:variant>
      <vt:variant>
        <vt:i4>5</vt:i4>
      </vt:variant>
      <vt:variant>
        <vt:lpwstr>C:\Users\user\Desktop\lampadaires solaires\DAO CS 2015.doc</vt:lpwstr>
      </vt:variant>
      <vt:variant>
        <vt:lpwstr>_Toc408629699</vt:lpwstr>
      </vt:variant>
      <vt:variant>
        <vt:i4>2424951</vt:i4>
      </vt:variant>
      <vt:variant>
        <vt:i4>624</vt:i4>
      </vt:variant>
      <vt:variant>
        <vt:i4>0</vt:i4>
      </vt:variant>
      <vt:variant>
        <vt:i4>5</vt:i4>
      </vt:variant>
      <vt:variant>
        <vt:lpwstr>C:\Users\user\Desktop\lampadaires solaires\DAO CS 2015.doc</vt:lpwstr>
      </vt:variant>
      <vt:variant>
        <vt:lpwstr>_Toc408629698</vt:lpwstr>
      </vt:variant>
      <vt:variant>
        <vt:i4>2424951</vt:i4>
      </vt:variant>
      <vt:variant>
        <vt:i4>621</vt:i4>
      </vt:variant>
      <vt:variant>
        <vt:i4>0</vt:i4>
      </vt:variant>
      <vt:variant>
        <vt:i4>5</vt:i4>
      </vt:variant>
      <vt:variant>
        <vt:lpwstr>C:\Users\user\Desktop\lampadaires solaires\DAO CS 2015.doc</vt:lpwstr>
      </vt:variant>
      <vt:variant>
        <vt:lpwstr>_Toc408629697</vt:lpwstr>
      </vt:variant>
      <vt:variant>
        <vt:i4>2424951</vt:i4>
      </vt:variant>
      <vt:variant>
        <vt:i4>618</vt:i4>
      </vt:variant>
      <vt:variant>
        <vt:i4>0</vt:i4>
      </vt:variant>
      <vt:variant>
        <vt:i4>5</vt:i4>
      </vt:variant>
      <vt:variant>
        <vt:lpwstr>C:\Users\user\Desktop\lampadaires solaires\DAO CS 2015.doc</vt:lpwstr>
      </vt:variant>
      <vt:variant>
        <vt:lpwstr>_Toc408629696</vt:lpwstr>
      </vt:variant>
      <vt:variant>
        <vt:i4>2424951</vt:i4>
      </vt:variant>
      <vt:variant>
        <vt:i4>615</vt:i4>
      </vt:variant>
      <vt:variant>
        <vt:i4>0</vt:i4>
      </vt:variant>
      <vt:variant>
        <vt:i4>5</vt:i4>
      </vt:variant>
      <vt:variant>
        <vt:lpwstr>C:\Users\user\Desktop\lampadaires solaires\DAO CS 2015.doc</vt:lpwstr>
      </vt:variant>
      <vt:variant>
        <vt:lpwstr>_Toc408629695</vt:lpwstr>
      </vt:variant>
      <vt:variant>
        <vt:i4>2424951</vt:i4>
      </vt:variant>
      <vt:variant>
        <vt:i4>612</vt:i4>
      </vt:variant>
      <vt:variant>
        <vt:i4>0</vt:i4>
      </vt:variant>
      <vt:variant>
        <vt:i4>5</vt:i4>
      </vt:variant>
      <vt:variant>
        <vt:lpwstr>C:\Users\user\Desktop\lampadaires solaires\DAO CS 2015.doc</vt:lpwstr>
      </vt:variant>
      <vt:variant>
        <vt:lpwstr>_Toc408629694</vt:lpwstr>
      </vt:variant>
      <vt:variant>
        <vt:i4>2424951</vt:i4>
      </vt:variant>
      <vt:variant>
        <vt:i4>609</vt:i4>
      </vt:variant>
      <vt:variant>
        <vt:i4>0</vt:i4>
      </vt:variant>
      <vt:variant>
        <vt:i4>5</vt:i4>
      </vt:variant>
      <vt:variant>
        <vt:lpwstr>C:\Users\user\Desktop\lampadaires solaires\DAO CS 2015.doc</vt:lpwstr>
      </vt:variant>
      <vt:variant>
        <vt:lpwstr>_Toc408629693</vt:lpwstr>
      </vt:variant>
      <vt:variant>
        <vt:i4>2424951</vt:i4>
      </vt:variant>
      <vt:variant>
        <vt:i4>606</vt:i4>
      </vt:variant>
      <vt:variant>
        <vt:i4>0</vt:i4>
      </vt:variant>
      <vt:variant>
        <vt:i4>5</vt:i4>
      </vt:variant>
      <vt:variant>
        <vt:lpwstr>C:\Users\user\Desktop\lampadaires solaires\DAO CS 2015.doc</vt:lpwstr>
      </vt:variant>
      <vt:variant>
        <vt:lpwstr>_Toc408629692</vt:lpwstr>
      </vt:variant>
      <vt:variant>
        <vt:i4>2424951</vt:i4>
      </vt:variant>
      <vt:variant>
        <vt:i4>603</vt:i4>
      </vt:variant>
      <vt:variant>
        <vt:i4>0</vt:i4>
      </vt:variant>
      <vt:variant>
        <vt:i4>5</vt:i4>
      </vt:variant>
      <vt:variant>
        <vt:lpwstr>C:\Users\user\Desktop\lampadaires solaires\DAO CS 2015.doc</vt:lpwstr>
      </vt:variant>
      <vt:variant>
        <vt:lpwstr>_Toc408629691</vt:lpwstr>
      </vt:variant>
      <vt:variant>
        <vt:i4>2424951</vt:i4>
      </vt:variant>
      <vt:variant>
        <vt:i4>600</vt:i4>
      </vt:variant>
      <vt:variant>
        <vt:i4>0</vt:i4>
      </vt:variant>
      <vt:variant>
        <vt:i4>5</vt:i4>
      </vt:variant>
      <vt:variant>
        <vt:lpwstr>C:\Users\user\Desktop\lampadaires solaires\DAO CS 2015.doc</vt:lpwstr>
      </vt:variant>
      <vt:variant>
        <vt:lpwstr>_Toc408629690</vt:lpwstr>
      </vt:variant>
      <vt:variant>
        <vt:i4>2359415</vt:i4>
      </vt:variant>
      <vt:variant>
        <vt:i4>597</vt:i4>
      </vt:variant>
      <vt:variant>
        <vt:i4>0</vt:i4>
      </vt:variant>
      <vt:variant>
        <vt:i4>5</vt:i4>
      </vt:variant>
      <vt:variant>
        <vt:lpwstr>C:\Users\user\Desktop\lampadaires solaires\DAO CS 2015.doc</vt:lpwstr>
      </vt:variant>
      <vt:variant>
        <vt:lpwstr>_Toc408629689</vt:lpwstr>
      </vt:variant>
      <vt:variant>
        <vt:i4>2359415</vt:i4>
      </vt:variant>
      <vt:variant>
        <vt:i4>594</vt:i4>
      </vt:variant>
      <vt:variant>
        <vt:i4>0</vt:i4>
      </vt:variant>
      <vt:variant>
        <vt:i4>5</vt:i4>
      </vt:variant>
      <vt:variant>
        <vt:lpwstr>C:\Users\user\Desktop\lampadaires solaires\DAO CS 2015.doc</vt:lpwstr>
      </vt:variant>
      <vt:variant>
        <vt:lpwstr>_Toc408629688</vt:lpwstr>
      </vt:variant>
      <vt:variant>
        <vt:i4>2359415</vt:i4>
      </vt:variant>
      <vt:variant>
        <vt:i4>591</vt:i4>
      </vt:variant>
      <vt:variant>
        <vt:i4>0</vt:i4>
      </vt:variant>
      <vt:variant>
        <vt:i4>5</vt:i4>
      </vt:variant>
      <vt:variant>
        <vt:lpwstr>C:\Users\user\Desktop\lampadaires solaires\DAO CS 2015.doc</vt:lpwstr>
      </vt:variant>
      <vt:variant>
        <vt:lpwstr>_Toc408629687</vt:lpwstr>
      </vt:variant>
      <vt:variant>
        <vt:i4>2359415</vt:i4>
      </vt:variant>
      <vt:variant>
        <vt:i4>588</vt:i4>
      </vt:variant>
      <vt:variant>
        <vt:i4>0</vt:i4>
      </vt:variant>
      <vt:variant>
        <vt:i4>5</vt:i4>
      </vt:variant>
      <vt:variant>
        <vt:lpwstr>C:\Users\user\Desktop\lampadaires solaires\DAO CS 2015.doc</vt:lpwstr>
      </vt:variant>
      <vt:variant>
        <vt:lpwstr>_Toc408629686</vt:lpwstr>
      </vt:variant>
      <vt:variant>
        <vt:i4>2359415</vt:i4>
      </vt:variant>
      <vt:variant>
        <vt:i4>585</vt:i4>
      </vt:variant>
      <vt:variant>
        <vt:i4>0</vt:i4>
      </vt:variant>
      <vt:variant>
        <vt:i4>5</vt:i4>
      </vt:variant>
      <vt:variant>
        <vt:lpwstr>C:\Users\user\Desktop\lampadaires solaires\DAO CS 2015.doc</vt:lpwstr>
      </vt:variant>
      <vt:variant>
        <vt:lpwstr>_Toc408629685</vt:lpwstr>
      </vt:variant>
      <vt:variant>
        <vt:i4>2359415</vt:i4>
      </vt:variant>
      <vt:variant>
        <vt:i4>582</vt:i4>
      </vt:variant>
      <vt:variant>
        <vt:i4>0</vt:i4>
      </vt:variant>
      <vt:variant>
        <vt:i4>5</vt:i4>
      </vt:variant>
      <vt:variant>
        <vt:lpwstr>C:\Users\user\Desktop\lampadaires solaires\DAO CS 2015.doc</vt:lpwstr>
      </vt:variant>
      <vt:variant>
        <vt:lpwstr>_Toc408629684</vt:lpwstr>
      </vt:variant>
      <vt:variant>
        <vt:i4>2359415</vt:i4>
      </vt:variant>
      <vt:variant>
        <vt:i4>576</vt:i4>
      </vt:variant>
      <vt:variant>
        <vt:i4>0</vt:i4>
      </vt:variant>
      <vt:variant>
        <vt:i4>5</vt:i4>
      </vt:variant>
      <vt:variant>
        <vt:lpwstr>C:\Users\user\Desktop\lampadaires solaires\DAO CS 2015.doc</vt:lpwstr>
      </vt:variant>
      <vt:variant>
        <vt:lpwstr>_Toc408629682</vt:lpwstr>
      </vt:variant>
      <vt:variant>
        <vt:i4>2359415</vt:i4>
      </vt:variant>
      <vt:variant>
        <vt:i4>570</vt:i4>
      </vt:variant>
      <vt:variant>
        <vt:i4>0</vt:i4>
      </vt:variant>
      <vt:variant>
        <vt:i4>5</vt:i4>
      </vt:variant>
      <vt:variant>
        <vt:lpwstr>C:\Users\user\Desktop\lampadaires solaires\DAO CS 2015.doc</vt:lpwstr>
      </vt:variant>
      <vt:variant>
        <vt:lpwstr>_Toc408629681</vt:lpwstr>
      </vt:variant>
      <vt:variant>
        <vt:i4>2359415</vt:i4>
      </vt:variant>
      <vt:variant>
        <vt:i4>564</vt:i4>
      </vt:variant>
      <vt:variant>
        <vt:i4>0</vt:i4>
      </vt:variant>
      <vt:variant>
        <vt:i4>5</vt:i4>
      </vt:variant>
      <vt:variant>
        <vt:lpwstr>C:\Users\user\Desktop\lampadaires solaires\DAO CS 2015.doc</vt:lpwstr>
      </vt:variant>
      <vt:variant>
        <vt:lpwstr>_Toc408629680</vt:lpwstr>
      </vt:variant>
      <vt:variant>
        <vt:i4>2818167</vt:i4>
      </vt:variant>
      <vt:variant>
        <vt:i4>558</vt:i4>
      </vt:variant>
      <vt:variant>
        <vt:i4>0</vt:i4>
      </vt:variant>
      <vt:variant>
        <vt:i4>5</vt:i4>
      </vt:variant>
      <vt:variant>
        <vt:lpwstr>C:\Users\user\Desktop\lampadaires solaires\DAO CS 2015.doc</vt:lpwstr>
      </vt:variant>
      <vt:variant>
        <vt:lpwstr>_Toc408629679</vt:lpwstr>
      </vt:variant>
      <vt:variant>
        <vt:i4>2818167</vt:i4>
      </vt:variant>
      <vt:variant>
        <vt:i4>552</vt:i4>
      </vt:variant>
      <vt:variant>
        <vt:i4>0</vt:i4>
      </vt:variant>
      <vt:variant>
        <vt:i4>5</vt:i4>
      </vt:variant>
      <vt:variant>
        <vt:lpwstr>C:\Users\user\Desktop\lampadaires solaires\DAO CS 2015.doc</vt:lpwstr>
      </vt:variant>
      <vt:variant>
        <vt:lpwstr>_Toc408629678</vt:lpwstr>
      </vt:variant>
      <vt:variant>
        <vt:i4>2818167</vt:i4>
      </vt:variant>
      <vt:variant>
        <vt:i4>546</vt:i4>
      </vt:variant>
      <vt:variant>
        <vt:i4>0</vt:i4>
      </vt:variant>
      <vt:variant>
        <vt:i4>5</vt:i4>
      </vt:variant>
      <vt:variant>
        <vt:lpwstr>C:\Users\user\Desktop\lampadaires solaires\DAO CS 2015.doc</vt:lpwstr>
      </vt:variant>
      <vt:variant>
        <vt:lpwstr>_Toc408629677</vt:lpwstr>
      </vt:variant>
      <vt:variant>
        <vt:i4>2818167</vt:i4>
      </vt:variant>
      <vt:variant>
        <vt:i4>540</vt:i4>
      </vt:variant>
      <vt:variant>
        <vt:i4>0</vt:i4>
      </vt:variant>
      <vt:variant>
        <vt:i4>5</vt:i4>
      </vt:variant>
      <vt:variant>
        <vt:lpwstr>C:\Users\user\Desktop\lampadaires solaires\DAO CS 2015.doc</vt:lpwstr>
      </vt:variant>
      <vt:variant>
        <vt:lpwstr>_Toc408629676</vt:lpwstr>
      </vt:variant>
      <vt:variant>
        <vt:i4>2818167</vt:i4>
      </vt:variant>
      <vt:variant>
        <vt:i4>534</vt:i4>
      </vt:variant>
      <vt:variant>
        <vt:i4>0</vt:i4>
      </vt:variant>
      <vt:variant>
        <vt:i4>5</vt:i4>
      </vt:variant>
      <vt:variant>
        <vt:lpwstr>C:\Users\user\Desktop\lampadaires solaires\DAO CS 2015.doc</vt:lpwstr>
      </vt:variant>
      <vt:variant>
        <vt:lpwstr>_Toc408629675</vt:lpwstr>
      </vt:variant>
      <vt:variant>
        <vt:i4>2818167</vt:i4>
      </vt:variant>
      <vt:variant>
        <vt:i4>528</vt:i4>
      </vt:variant>
      <vt:variant>
        <vt:i4>0</vt:i4>
      </vt:variant>
      <vt:variant>
        <vt:i4>5</vt:i4>
      </vt:variant>
      <vt:variant>
        <vt:lpwstr>C:\Users\user\Desktop\lampadaires solaires\DAO CS 2015.doc</vt:lpwstr>
      </vt:variant>
      <vt:variant>
        <vt:lpwstr>_Toc408629674</vt:lpwstr>
      </vt:variant>
      <vt:variant>
        <vt:i4>2818167</vt:i4>
      </vt:variant>
      <vt:variant>
        <vt:i4>522</vt:i4>
      </vt:variant>
      <vt:variant>
        <vt:i4>0</vt:i4>
      </vt:variant>
      <vt:variant>
        <vt:i4>5</vt:i4>
      </vt:variant>
      <vt:variant>
        <vt:lpwstr>C:\Users\user\Desktop\lampadaires solaires\DAO CS 2015.doc</vt:lpwstr>
      </vt:variant>
      <vt:variant>
        <vt:lpwstr>_Toc408629673</vt:lpwstr>
      </vt:variant>
      <vt:variant>
        <vt:i4>2818167</vt:i4>
      </vt:variant>
      <vt:variant>
        <vt:i4>516</vt:i4>
      </vt:variant>
      <vt:variant>
        <vt:i4>0</vt:i4>
      </vt:variant>
      <vt:variant>
        <vt:i4>5</vt:i4>
      </vt:variant>
      <vt:variant>
        <vt:lpwstr>C:\Users\user\Desktop\lampadaires solaires\DAO CS 2015.doc</vt:lpwstr>
      </vt:variant>
      <vt:variant>
        <vt:lpwstr>_Toc408629672</vt:lpwstr>
      </vt:variant>
      <vt:variant>
        <vt:i4>2818167</vt:i4>
      </vt:variant>
      <vt:variant>
        <vt:i4>510</vt:i4>
      </vt:variant>
      <vt:variant>
        <vt:i4>0</vt:i4>
      </vt:variant>
      <vt:variant>
        <vt:i4>5</vt:i4>
      </vt:variant>
      <vt:variant>
        <vt:lpwstr>C:\Users\user\Desktop\lampadaires solaires\DAO CS 2015.doc</vt:lpwstr>
      </vt:variant>
      <vt:variant>
        <vt:lpwstr>_Toc408629671</vt:lpwstr>
      </vt:variant>
      <vt:variant>
        <vt:i4>2818167</vt:i4>
      </vt:variant>
      <vt:variant>
        <vt:i4>504</vt:i4>
      </vt:variant>
      <vt:variant>
        <vt:i4>0</vt:i4>
      </vt:variant>
      <vt:variant>
        <vt:i4>5</vt:i4>
      </vt:variant>
      <vt:variant>
        <vt:lpwstr>C:\Users\user\Desktop\lampadaires solaires\DAO CS 2015.doc</vt:lpwstr>
      </vt:variant>
      <vt:variant>
        <vt:lpwstr>_Toc408629670</vt:lpwstr>
      </vt:variant>
      <vt:variant>
        <vt:i4>2752631</vt:i4>
      </vt:variant>
      <vt:variant>
        <vt:i4>498</vt:i4>
      </vt:variant>
      <vt:variant>
        <vt:i4>0</vt:i4>
      </vt:variant>
      <vt:variant>
        <vt:i4>5</vt:i4>
      </vt:variant>
      <vt:variant>
        <vt:lpwstr>C:\Users\user\Desktop\lampadaires solaires\DAO CS 2015.doc</vt:lpwstr>
      </vt:variant>
      <vt:variant>
        <vt:lpwstr>_Toc408629669</vt:lpwstr>
      </vt:variant>
      <vt:variant>
        <vt:i4>2752631</vt:i4>
      </vt:variant>
      <vt:variant>
        <vt:i4>492</vt:i4>
      </vt:variant>
      <vt:variant>
        <vt:i4>0</vt:i4>
      </vt:variant>
      <vt:variant>
        <vt:i4>5</vt:i4>
      </vt:variant>
      <vt:variant>
        <vt:lpwstr>C:\Users\user\Desktop\lampadaires solaires\DAO CS 2015.doc</vt:lpwstr>
      </vt:variant>
      <vt:variant>
        <vt:lpwstr>_Toc408629668</vt:lpwstr>
      </vt:variant>
      <vt:variant>
        <vt:i4>2752631</vt:i4>
      </vt:variant>
      <vt:variant>
        <vt:i4>486</vt:i4>
      </vt:variant>
      <vt:variant>
        <vt:i4>0</vt:i4>
      </vt:variant>
      <vt:variant>
        <vt:i4>5</vt:i4>
      </vt:variant>
      <vt:variant>
        <vt:lpwstr>C:\Users\user\Desktop\lampadaires solaires\DAO CS 2015.doc</vt:lpwstr>
      </vt:variant>
      <vt:variant>
        <vt:lpwstr>_Toc408629667</vt:lpwstr>
      </vt:variant>
      <vt:variant>
        <vt:i4>2752631</vt:i4>
      </vt:variant>
      <vt:variant>
        <vt:i4>480</vt:i4>
      </vt:variant>
      <vt:variant>
        <vt:i4>0</vt:i4>
      </vt:variant>
      <vt:variant>
        <vt:i4>5</vt:i4>
      </vt:variant>
      <vt:variant>
        <vt:lpwstr>C:\Users\user\Desktop\lampadaires solaires\DAO CS 2015.doc</vt:lpwstr>
      </vt:variant>
      <vt:variant>
        <vt:lpwstr>_Toc408629666</vt:lpwstr>
      </vt:variant>
      <vt:variant>
        <vt:i4>2752631</vt:i4>
      </vt:variant>
      <vt:variant>
        <vt:i4>474</vt:i4>
      </vt:variant>
      <vt:variant>
        <vt:i4>0</vt:i4>
      </vt:variant>
      <vt:variant>
        <vt:i4>5</vt:i4>
      </vt:variant>
      <vt:variant>
        <vt:lpwstr>C:\Users\user\Desktop\lampadaires solaires\DAO CS 2015.doc</vt:lpwstr>
      </vt:variant>
      <vt:variant>
        <vt:lpwstr>_Toc408629665</vt:lpwstr>
      </vt:variant>
      <vt:variant>
        <vt:i4>2752631</vt:i4>
      </vt:variant>
      <vt:variant>
        <vt:i4>468</vt:i4>
      </vt:variant>
      <vt:variant>
        <vt:i4>0</vt:i4>
      </vt:variant>
      <vt:variant>
        <vt:i4>5</vt:i4>
      </vt:variant>
      <vt:variant>
        <vt:lpwstr>C:\Users\user\Desktop\lampadaires solaires\DAO CS 2015.doc</vt:lpwstr>
      </vt:variant>
      <vt:variant>
        <vt:lpwstr>_Toc408629664</vt:lpwstr>
      </vt:variant>
      <vt:variant>
        <vt:i4>2752631</vt:i4>
      </vt:variant>
      <vt:variant>
        <vt:i4>462</vt:i4>
      </vt:variant>
      <vt:variant>
        <vt:i4>0</vt:i4>
      </vt:variant>
      <vt:variant>
        <vt:i4>5</vt:i4>
      </vt:variant>
      <vt:variant>
        <vt:lpwstr>C:\Users\user\Desktop\lampadaires solaires\DAO CS 2015.doc</vt:lpwstr>
      </vt:variant>
      <vt:variant>
        <vt:lpwstr>_Toc408629663</vt:lpwstr>
      </vt:variant>
      <vt:variant>
        <vt:i4>2752631</vt:i4>
      </vt:variant>
      <vt:variant>
        <vt:i4>456</vt:i4>
      </vt:variant>
      <vt:variant>
        <vt:i4>0</vt:i4>
      </vt:variant>
      <vt:variant>
        <vt:i4>5</vt:i4>
      </vt:variant>
      <vt:variant>
        <vt:lpwstr>C:\Users\user\Desktop\lampadaires solaires\DAO CS 2015.doc</vt:lpwstr>
      </vt:variant>
      <vt:variant>
        <vt:lpwstr>_Toc408629662</vt:lpwstr>
      </vt:variant>
      <vt:variant>
        <vt:i4>2752631</vt:i4>
      </vt:variant>
      <vt:variant>
        <vt:i4>450</vt:i4>
      </vt:variant>
      <vt:variant>
        <vt:i4>0</vt:i4>
      </vt:variant>
      <vt:variant>
        <vt:i4>5</vt:i4>
      </vt:variant>
      <vt:variant>
        <vt:lpwstr>C:\Users\user\Desktop\lampadaires solaires\DAO CS 2015.doc</vt:lpwstr>
      </vt:variant>
      <vt:variant>
        <vt:lpwstr>_Toc408629661</vt:lpwstr>
      </vt:variant>
      <vt:variant>
        <vt:i4>2752631</vt:i4>
      </vt:variant>
      <vt:variant>
        <vt:i4>444</vt:i4>
      </vt:variant>
      <vt:variant>
        <vt:i4>0</vt:i4>
      </vt:variant>
      <vt:variant>
        <vt:i4>5</vt:i4>
      </vt:variant>
      <vt:variant>
        <vt:lpwstr>C:\Users\user\Desktop\lampadaires solaires\DAO CS 2015.doc</vt:lpwstr>
      </vt:variant>
      <vt:variant>
        <vt:lpwstr>_Toc408629660</vt:lpwstr>
      </vt:variant>
      <vt:variant>
        <vt:i4>2687095</vt:i4>
      </vt:variant>
      <vt:variant>
        <vt:i4>438</vt:i4>
      </vt:variant>
      <vt:variant>
        <vt:i4>0</vt:i4>
      </vt:variant>
      <vt:variant>
        <vt:i4>5</vt:i4>
      </vt:variant>
      <vt:variant>
        <vt:lpwstr>C:\Users\user\Desktop\lampadaires solaires\DAO CS 2015.doc</vt:lpwstr>
      </vt:variant>
      <vt:variant>
        <vt:lpwstr>_Toc408629659</vt:lpwstr>
      </vt:variant>
      <vt:variant>
        <vt:i4>2687095</vt:i4>
      </vt:variant>
      <vt:variant>
        <vt:i4>432</vt:i4>
      </vt:variant>
      <vt:variant>
        <vt:i4>0</vt:i4>
      </vt:variant>
      <vt:variant>
        <vt:i4>5</vt:i4>
      </vt:variant>
      <vt:variant>
        <vt:lpwstr>C:\Users\user\Desktop\lampadaires solaires\DAO CS 2015.doc</vt:lpwstr>
      </vt:variant>
      <vt:variant>
        <vt:lpwstr>_Toc408629658</vt:lpwstr>
      </vt:variant>
      <vt:variant>
        <vt:i4>2687095</vt:i4>
      </vt:variant>
      <vt:variant>
        <vt:i4>426</vt:i4>
      </vt:variant>
      <vt:variant>
        <vt:i4>0</vt:i4>
      </vt:variant>
      <vt:variant>
        <vt:i4>5</vt:i4>
      </vt:variant>
      <vt:variant>
        <vt:lpwstr>C:\Users\user\Desktop\lampadaires solaires\DAO CS 2015.doc</vt:lpwstr>
      </vt:variant>
      <vt:variant>
        <vt:lpwstr>_Toc408629657</vt:lpwstr>
      </vt:variant>
      <vt:variant>
        <vt:i4>2687095</vt:i4>
      </vt:variant>
      <vt:variant>
        <vt:i4>420</vt:i4>
      </vt:variant>
      <vt:variant>
        <vt:i4>0</vt:i4>
      </vt:variant>
      <vt:variant>
        <vt:i4>5</vt:i4>
      </vt:variant>
      <vt:variant>
        <vt:lpwstr>C:\Users\user\Desktop\lampadaires solaires\DAO CS 2015.doc</vt:lpwstr>
      </vt:variant>
      <vt:variant>
        <vt:lpwstr>_Toc408629656</vt:lpwstr>
      </vt:variant>
      <vt:variant>
        <vt:i4>2687095</vt:i4>
      </vt:variant>
      <vt:variant>
        <vt:i4>414</vt:i4>
      </vt:variant>
      <vt:variant>
        <vt:i4>0</vt:i4>
      </vt:variant>
      <vt:variant>
        <vt:i4>5</vt:i4>
      </vt:variant>
      <vt:variant>
        <vt:lpwstr>C:\Users\user\Desktop\lampadaires solaires\DAO CS 2015.doc</vt:lpwstr>
      </vt:variant>
      <vt:variant>
        <vt:lpwstr>_Toc408629655</vt:lpwstr>
      </vt:variant>
      <vt:variant>
        <vt:i4>2687095</vt:i4>
      </vt:variant>
      <vt:variant>
        <vt:i4>408</vt:i4>
      </vt:variant>
      <vt:variant>
        <vt:i4>0</vt:i4>
      </vt:variant>
      <vt:variant>
        <vt:i4>5</vt:i4>
      </vt:variant>
      <vt:variant>
        <vt:lpwstr>C:\Users\user\Desktop\lampadaires solaires\DAO CS 2015.doc</vt:lpwstr>
      </vt:variant>
      <vt:variant>
        <vt:lpwstr>_Toc408629654</vt:lpwstr>
      </vt:variant>
      <vt:variant>
        <vt:i4>2687095</vt:i4>
      </vt:variant>
      <vt:variant>
        <vt:i4>402</vt:i4>
      </vt:variant>
      <vt:variant>
        <vt:i4>0</vt:i4>
      </vt:variant>
      <vt:variant>
        <vt:i4>5</vt:i4>
      </vt:variant>
      <vt:variant>
        <vt:lpwstr>C:\Users\user\Desktop\lampadaires solaires\DAO CS 2015.doc</vt:lpwstr>
      </vt:variant>
      <vt:variant>
        <vt:lpwstr>_Toc408629653</vt:lpwstr>
      </vt:variant>
      <vt:variant>
        <vt:i4>2687095</vt:i4>
      </vt:variant>
      <vt:variant>
        <vt:i4>396</vt:i4>
      </vt:variant>
      <vt:variant>
        <vt:i4>0</vt:i4>
      </vt:variant>
      <vt:variant>
        <vt:i4>5</vt:i4>
      </vt:variant>
      <vt:variant>
        <vt:lpwstr>C:\Users\user\Desktop\lampadaires solaires\DAO CS 2015.doc</vt:lpwstr>
      </vt:variant>
      <vt:variant>
        <vt:lpwstr>_Toc408629652</vt:lpwstr>
      </vt:variant>
      <vt:variant>
        <vt:i4>2687095</vt:i4>
      </vt:variant>
      <vt:variant>
        <vt:i4>390</vt:i4>
      </vt:variant>
      <vt:variant>
        <vt:i4>0</vt:i4>
      </vt:variant>
      <vt:variant>
        <vt:i4>5</vt:i4>
      </vt:variant>
      <vt:variant>
        <vt:lpwstr>C:\Users\user\Desktop\lampadaires solaires\DAO CS 2015.doc</vt:lpwstr>
      </vt:variant>
      <vt:variant>
        <vt:lpwstr>_Toc408629651</vt:lpwstr>
      </vt:variant>
      <vt:variant>
        <vt:i4>2687095</vt:i4>
      </vt:variant>
      <vt:variant>
        <vt:i4>384</vt:i4>
      </vt:variant>
      <vt:variant>
        <vt:i4>0</vt:i4>
      </vt:variant>
      <vt:variant>
        <vt:i4>5</vt:i4>
      </vt:variant>
      <vt:variant>
        <vt:lpwstr>C:\Users\user\Desktop\lampadaires solaires\DAO CS 2015.doc</vt:lpwstr>
      </vt:variant>
      <vt:variant>
        <vt:lpwstr>_Toc408629650</vt:lpwstr>
      </vt:variant>
      <vt:variant>
        <vt:i4>2621559</vt:i4>
      </vt:variant>
      <vt:variant>
        <vt:i4>378</vt:i4>
      </vt:variant>
      <vt:variant>
        <vt:i4>0</vt:i4>
      </vt:variant>
      <vt:variant>
        <vt:i4>5</vt:i4>
      </vt:variant>
      <vt:variant>
        <vt:lpwstr>C:\Users\user\Desktop\lampadaires solaires\DAO CS 2015.doc</vt:lpwstr>
      </vt:variant>
      <vt:variant>
        <vt:lpwstr>_Toc408629649</vt:lpwstr>
      </vt:variant>
      <vt:variant>
        <vt:i4>2621559</vt:i4>
      </vt:variant>
      <vt:variant>
        <vt:i4>372</vt:i4>
      </vt:variant>
      <vt:variant>
        <vt:i4>0</vt:i4>
      </vt:variant>
      <vt:variant>
        <vt:i4>5</vt:i4>
      </vt:variant>
      <vt:variant>
        <vt:lpwstr>C:\Users\user\Desktop\lampadaires solaires\DAO CS 2015.doc</vt:lpwstr>
      </vt:variant>
      <vt:variant>
        <vt:lpwstr>_Toc408629648</vt:lpwstr>
      </vt:variant>
      <vt:variant>
        <vt:i4>2621559</vt:i4>
      </vt:variant>
      <vt:variant>
        <vt:i4>366</vt:i4>
      </vt:variant>
      <vt:variant>
        <vt:i4>0</vt:i4>
      </vt:variant>
      <vt:variant>
        <vt:i4>5</vt:i4>
      </vt:variant>
      <vt:variant>
        <vt:lpwstr>C:\Users\user\Desktop\lampadaires solaires\DAO CS 2015.doc</vt:lpwstr>
      </vt:variant>
      <vt:variant>
        <vt:lpwstr>_Toc408629647</vt:lpwstr>
      </vt:variant>
      <vt:variant>
        <vt:i4>2621559</vt:i4>
      </vt:variant>
      <vt:variant>
        <vt:i4>360</vt:i4>
      </vt:variant>
      <vt:variant>
        <vt:i4>0</vt:i4>
      </vt:variant>
      <vt:variant>
        <vt:i4>5</vt:i4>
      </vt:variant>
      <vt:variant>
        <vt:lpwstr>C:\Users\user\Desktop\lampadaires solaires\DAO CS 2015.doc</vt:lpwstr>
      </vt:variant>
      <vt:variant>
        <vt:lpwstr>_Toc408629646</vt:lpwstr>
      </vt:variant>
      <vt:variant>
        <vt:i4>2621559</vt:i4>
      </vt:variant>
      <vt:variant>
        <vt:i4>354</vt:i4>
      </vt:variant>
      <vt:variant>
        <vt:i4>0</vt:i4>
      </vt:variant>
      <vt:variant>
        <vt:i4>5</vt:i4>
      </vt:variant>
      <vt:variant>
        <vt:lpwstr>C:\Users\user\Desktop\lampadaires solaires\DAO CS 2015.doc</vt:lpwstr>
      </vt:variant>
      <vt:variant>
        <vt:lpwstr>_Toc408629645</vt:lpwstr>
      </vt:variant>
      <vt:variant>
        <vt:i4>2621559</vt:i4>
      </vt:variant>
      <vt:variant>
        <vt:i4>348</vt:i4>
      </vt:variant>
      <vt:variant>
        <vt:i4>0</vt:i4>
      </vt:variant>
      <vt:variant>
        <vt:i4>5</vt:i4>
      </vt:variant>
      <vt:variant>
        <vt:lpwstr>C:\Users\user\Desktop\lampadaires solaires\DAO CS 2015.doc</vt:lpwstr>
      </vt:variant>
      <vt:variant>
        <vt:lpwstr>_Toc408629644</vt:lpwstr>
      </vt:variant>
      <vt:variant>
        <vt:i4>2621559</vt:i4>
      </vt:variant>
      <vt:variant>
        <vt:i4>342</vt:i4>
      </vt:variant>
      <vt:variant>
        <vt:i4>0</vt:i4>
      </vt:variant>
      <vt:variant>
        <vt:i4>5</vt:i4>
      </vt:variant>
      <vt:variant>
        <vt:lpwstr>C:\Users\user\Desktop\lampadaires solaires\DAO CS 2015.doc</vt:lpwstr>
      </vt:variant>
      <vt:variant>
        <vt:lpwstr>_Toc408629643</vt:lpwstr>
      </vt:variant>
      <vt:variant>
        <vt:i4>2621559</vt:i4>
      </vt:variant>
      <vt:variant>
        <vt:i4>336</vt:i4>
      </vt:variant>
      <vt:variant>
        <vt:i4>0</vt:i4>
      </vt:variant>
      <vt:variant>
        <vt:i4>5</vt:i4>
      </vt:variant>
      <vt:variant>
        <vt:lpwstr>C:\Users\user\Desktop\lampadaires solaires\DAO CS 2015.doc</vt:lpwstr>
      </vt:variant>
      <vt:variant>
        <vt:lpwstr>_Toc408629642</vt:lpwstr>
      </vt:variant>
      <vt:variant>
        <vt:i4>2621559</vt:i4>
      </vt:variant>
      <vt:variant>
        <vt:i4>330</vt:i4>
      </vt:variant>
      <vt:variant>
        <vt:i4>0</vt:i4>
      </vt:variant>
      <vt:variant>
        <vt:i4>5</vt:i4>
      </vt:variant>
      <vt:variant>
        <vt:lpwstr>C:\Users\user\Desktop\lampadaires solaires\DAO CS 2015.doc</vt:lpwstr>
      </vt:variant>
      <vt:variant>
        <vt:lpwstr>_Toc408629641</vt:lpwstr>
      </vt:variant>
      <vt:variant>
        <vt:i4>2621559</vt:i4>
      </vt:variant>
      <vt:variant>
        <vt:i4>324</vt:i4>
      </vt:variant>
      <vt:variant>
        <vt:i4>0</vt:i4>
      </vt:variant>
      <vt:variant>
        <vt:i4>5</vt:i4>
      </vt:variant>
      <vt:variant>
        <vt:lpwstr>C:\Users\user\Desktop\lampadaires solaires\DAO CS 2015.doc</vt:lpwstr>
      </vt:variant>
      <vt:variant>
        <vt:lpwstr>_Toc408629640</vt:lpwstr>
      </vt:variant>
      <vt:variant>
        <vt:i4>1441841</vt:i4>
      </vt:variant>
      <vt:variant>
        <vt:i4>318</vt:i4>
      </vt:variant>
      <vt:variant>
        <vt:i4>0</vt:i4>
      </vt:variant>
      <vt:variant>
        <vt:i4>5</vt:i4>
      </vt:variant>
      <vt:variant>
        <vt:lpwstr/>
      </vt:variant>
      <vt:variant>
        <vt:lpwstr>_Toc411860285</vt:lpwstr>
      </vt:variant>
      <vt:variant>
        <vt:i4>1441841</vt:i4>
      </vt:variant>
      <vt:variant>
        <vt:i4>312</vt:i4>
      </vt:variant>
      <vt:variant>
        <vt:i4>0</vt:i4>
      </vt:variant>
      <vt:variant>
        <vt:i4>5</vt:i4>
      </vt:variant>
      <vt:variant>
        <vt:lpwstr/>
      </vt:variant>
      <vt:variant>
        <vt:lpwstr>_Toc411860284</vt:lpwstr>
      </vt:variant>
      <vt:variant>
        <vt:i4>1441841</vt:i4>
      </vt:variant>
      <vt:variant>
        <vt:i4>306</vt:i4>
      </vt:variant>
      <vt:variant>
        <vt:i4>0</vt:i4>
      </vt:variant>
      <vt:variant>
        <vt:i4>5</vt:i4>
      </vt:variant>
      <vt:variant>
        <vt:lpwstr/>
      </vt:variant>
      <vt:variant>
        <vt:lpwstr>_Toc411860283</vt:lpwstr>
      </vt:variant>
      <vt:variant>
        <vt:i4>1441841</vt:i4>
      </vt:variant>
      <vt:variant>
        <vt:i4>300</vt:i4>
      </vt:variant>
      <vt:variant>
        <vt:i4>0</vt:i4>
      </vt:variant>
      <vt:variant>
        <vt:i4>5</vt:i4>
      </vt:variant>
      <vt:variant>
        <vt:lpwstr/>
      </vt:variant>
      <vt:variant>
        <vt:lpwstr>_Toc411860282</vt:lpwstr>
      </vt:variant>
      <vt:variant>
        <vt:i4>1441841</vt:i4>
      </vt:variant>
      <vt:variant>
        <vt:i4>294</vt:i4>
      </vt:variant>
      <vt:variant>
        <vt:i4>0</vt:i4>
      </vt:variant>
      <vt:variant>
        <vt:i4>5</vt:i4>
      </vt:variant>
      <vt:variant>
        <vt:lpwstr/>
      </vt:variant>
      <vt:variant>
        <vt:lpwstr>_Toc411860281</vt:lpwstr>
      </vt:variant>
      <vt:variant>
        <vt:i4>1441841</vt:i4>
      </vt:variant>
      <vt:variant>
        <vt:i4>288</vt:i4>
      </vt:variant>
      <vt:variant>
        <vt:i4>0</vt:i4>
      </vt:variant>
      <vt:variant>
        <vt:i4>5</vt:i4>
      </vt:variant>
      <vt:variant>
        <vt:lpwstr/>
      </vt:variant>
      <vt:variant>
        <vt:lpwstr>_Toc411860280</vt:lpwstr>
      </vt:variant>
      <vt:variant>
        <vt:i4>1638449</vt:i4>
      </vt:variant>
      <vt:variant>
        <vt:i4>282</vt:i4>
      </vt:variant>
      <vt:variant>
        <vt:i4>0</vt:i4>
      </vt:variant>
      <vt:variant>
        <vt:i4>5</vt:i4>
      </vt:variant>
      <vt:variant>
        <vt:lpwstr/>
      </vt:variant>
      <vt:variant>
        <vt:lpwstr>_Toc411860279</vt:lpwstr>
      </vt:variant>
      <vt:variant>
        <vt:i4>1638449</vt:i4>
      </vt:variant>
      <vt:variant>
        <vt:i4>276</vt:i4>
      </vt:variant>
      <vt:variant>
        <vt:i4>0</vt:i4>
      </vt:variant>
      <vt:variant>
        <vt:i4>5</vt:i4>
      </vt:variant>
      <vt:variant>
        <vt:lpwstr/>
      </vt:variant>
      <vt:variant>
        <vt:lpwstr>_Toc411860278</vt:lpwstr>
      </vt:variant>
      <vt:variant>
        <vt:i4>1638449</vt:i4>
      </vt:variant>
      <vt:variant>
        <vt:i4>270</vt:i4>
      </vt:variant>
      <vt:variant>
        <vt:i4>0</vt:i4>
      </vt:variant>
      <vt:variant>
        <vt:i4>5</vt:i4>
      </vt:variant>
      <vt:variant>
        <vt:lpwstr/>
      </vt:variant>
      <vt:variant>
        <vt:lpwstr>_Toc411860277</vt:lpwstr>
      </vt:variant>
      <vt:variant>
        <vt:i4>1638449</vt:i4>
      </vt:variant>
      <vt:variant>
        <vt:i4>264</vt:i4>
      </vt:variant>
      <vt:variant>
        <vt:i4>0</vt:i4>
      </vt:variant>
      <vt:variant>
        <vt:i4>5</vt:i4>
      </vt:variant>
      <vt:variant>
        <vt:lpwstr/>
      </vt:variant>
      <vt:variant>
        <vt:lpwstr>_Toc411860276</vt:lpwstr>
      </vt:variant>
      <vt:variant>
        <vt:i4>1638449</vt:i4>
      </vt:variant>
      <vt:variant>
        <vt:i4>258</vt:i4>
      </vt:variant>
      <vt:variant>
        <vt:i4>0</vt:i4>
      </vt:variant>
      <vt:variant>
        <vt:i4>5</vt:i4>
      </vt:variant>
      <vt:variant>
        <vt:lpwstr/>
      </vt:variant>
      <vt:variant>
        <vt:lpwstr>_Toc411860275</vt:lpwstr>
      </vt:variant>
      <vt:variant>
        <vt:i4>1638449</vt:i4>
      </vt:variant>
      <vt:variant>
        <vt:i4>252</vt:i4>
      </vt:variant>
      <vt:variant>
        <vt:i4>0</vt:i4>
      </vt:variant>
      <vt:variant>
        <vt:i4>5</vt:i4>
      </vt:variant>
      <vt:variant>
        <vt:lpwstr/>
      </vt:variant>
      <vt:variant>
        <vt:lpwstr>_Toc411860274</vt:lpwstr>
      </vt:variant>
      <vt:variant>
        <vt:i4>1638449</vt:i4>
      </vt:variant>
      <vt:variant>
        <vt:i4>246</vt:i4>
      </vt:variant>
      <vt:variant>
        <vt:i4>0</vt:i4>
      </vt:variant>
      <vt:variant>
        <vt:i4>5</vt:i4>
      </vt:variant>
      <vt:variant>
        <vt:lpwstr/>
      </vt:variant>
      <vt:variant>
        <vt:lpwstr>_Toc411860273</vt:lpwstr>
      </vt:variant>
      <vt:variant>
        <vt:i4>1638449</vt:i4>
      </vt:variant>
      <vt:variant>
        <vt:i4>240</vt:i4>
      </vt:variant>
      <vt:variant>
        <vt:i4>0</vt:i4>
      </vt:variant>
      <vt:variant>
        <vt:i4>5</vt:i4>
      </vt:variant>
      <vt:variant>
        <vt:lpwstr/>
      </vt:variant>
      <vt:variant>
        <vt:lpwstr>_Toc411860272</vt:lpwstr>
      </vt:variant>
      <vt:variant>
        <vt:i4>1638449</vt:i4>
      </vt:variant>
      <vt:variant>
        <vt:i4>234</vt:i4>
      </vt:variant>
      <vt:variant>
        <vt:i4>0</vt:i4>
      </vt:variant>
      <vt:variant>
        <vt:i4>5</vt:i4>
      </vt:variant>
      <vt:variant>
        <vt:lpwstr/>
      </vt:variant>
      <vt:variant>
        <vt:lpwstr>_Toc411860271</vt:lpwstr>
      </vt:variant>
      <vt:variant>
        <vt:i4>1638449</vt:i4>
      </vt:variant>
      <vt:variant>
        <vt:i4>228</vt:i4>
      </vt:variant>
      <vt:variant>
        <vt:i4>0</vt:i4>
      </vt:variant>
      <vt:variant>
        <vt:i4>5</vt:i4>
      </vt:variant>
      <vt:variant>
        <vt:lpwstr/>
      </vt:variant>
      <vt:variant>
        <vt:lpwstr>_Toc411860270</vt:lpwstr>
      </vt:variant>
      <vt:variant>
        <vt:i4>1572913</vt:i4>
      </vt:variant>
      <vt:variant>
        <vt:i4>222</vt:i4>
      </vt:variant>
      <vt:variant>
        <vt:i4>0</vt:i4>
      </vt:variant>
      <vt:variant>
        <vt:i4>5</vt:i4>
      </vt:variant>
      <vt:variant>
        <vt:lpwstr/>
      </vt:variant>
      <vt:variant>
        <vt:lpwstr>_Toc411860269</vt:lpwstr>
      </vt:variant>
      <vt:variant>
        <vt:i4>1572913</vt:i4>
      </vt:variant>
      <vt:variant>
        <vt:i4>216</vt:i4>
      </vt:variant>
      <vt:variant>
        <vt:i4>0</vt:i4>
      </vt:variant>
      <vt:variant>
        <vt:i4>5</vt:i4>
      </vt:variant>
      <vt:variant>
        <vt:lpwstr/>
      </vt:variant>
      <vt:variant>
        <vt:lpwstr>_Toc411860268</vt:lpwstr>
      </vt:variant>
      <vt:variant>
        <vt:i4>1572913</vt:i4>
      </vt:variant>
      <vt:variant>
        <vt:i4>210</vt:i4>
      </vt:variant>
      <vt:variant>
        <vt:i4>0</vt:i4>
      </vt:variant>
      <vt:variant>
        <vt:i4>5</vt:i4>
      </vt:variant>
      <vt:variant>
        <vt:lpwstr/>
      </vt:variant>
      <vt:variant>
        <vt:lpwstr>_Toc411860267</vt:lpwstr>
      </vt:variant>
      <vt:variant>
        <vt:i4>1572913</vt:i4>
      </vt:variant>
      <vt:variant>
        <vt:i4>204</vt:i4>
      </vt:variant>
      <vt:variant>
        <vt:i4>0</vt:i4>
      </vt:variant>
      <vt:variant>
        <vt:i4>5</vt:i4>
      </vt:variant>
      <vt:variant>
        <vt:lpwstr/>
      </vt:variant>
      <vt:variant>
        <vt:lpwstr>_Toc411860266</vt:lpwstr>
      </vt:variant>
      <vt:variant>
        <vt:i4>1572913</vt:i4>
      </vt:variant>
      <vt:variant>
        <vt:i4>198</vt:i4>
      </vt:variant>
      <vt:variant>
        <vt:i4>0</vt:i4>
      </vt:variant>
      <vt:variant>
        <vt:i4>5</vt:i4>
      </vt:variant>
      <vt:variant>
        <vt:lpwstr/>
      </vt:variant>
      <vt:variant>
        <vt:lpwstr>_Toc411860265</vt:lpwstr>
      </vt:variant>
      <vt:variant>
        <vt:i4>1572913</vt:i4>
      </vt:variant>
      <vt:variant>
        <vt:i4>192</vt:i4>
      </vt:variant>
      <vt:variant>
        <vt:i4>0</vt:i4>
      </vt:variant>
      <vt:variant>
        <vt:i4>5</vt:i4>
      </vt:variant>
      <vt:variant>
        <vt:lpwstr/>
      </vt:variant>
      <vt:variant>
        <vt:lpwstr>_Toc411860264</vt:lpwstr>
      </vt:variant>
      <vt:variant>
        <vt:i4>1572913</vt:i4>
      </vt:variant>
      <vt:variant>
        <vt:i4>186</vt:i4>
      </vt:variant>
      <vt:variant>
        <vt:i4>0</vt:i4>
      </vt:variant>
      <vt:variant>
        <vt:i4>5</vt:i4>
      </vt:variant>
      <vt:variant>
        <vt:lpwstr/>
      </vt:variant>
      <vt:variant>
        <vt:lpwstr>_Toc411860263</vt:lpwstr>
      </vt:variant>
      <vt:variant>
        <vt:i4>1572913</vt:i4>
      </vt:variant>
      <vt:variant>
        <vt:i4>180</vt:i4>
      </vt:variant>
      <vt:variant>
        <vt:i4>0</vt:i4>
      </vt:variant>
      <vt:variant>
        <vt:i4>5</vt:i4>
      </vt:variant>
      <vt:variant>
        <vt:lpwstr/>
      </vt:variant>
      <vt:variant>
        <vt:lpwstr>_Toc411860262</vt:lpwstr>
      </vt:variant>
      <vt:variant>
        <vt:i4>1572913</vt:i4>
      </vt:variant>
      <vt:variant>
        <vt:i4>174</vt:i4>
      </vt:variant>
      <vt:variant>
        <vt:i4>0</vt:i4>
      </vt:variant>
      <vt:variant>
        <vt:i4>5</vt:i4>
      </vt:variant>
      <vt:variant>
        <vt:lpwstr/>
      </vt:variant>
      <vt:variant>
        <vt:lpwstr>_Toc411860261</vt:lpwstr>
      </vt:variant>
      <vt:variant>
        <vt:i4>1572913</vt:i4>
      </vt:variant>
      <vt:variant>
        <vt:i4>168</vt:i4>
      </vt:variant>
      <vt:variant>
        <vt:i4>0</vt:i4>
      </vt:variant>
      <vt:variant>
        <vt:i4>5</vt:i4>
      </vt:variant>
      <vt:variant>
        <vt:lpwstr/>
      </vt:variant>
      <vt:variant>
        <vt:lpwstr>_Toc411860260</vt:lpwstr>
      </vt:variant>
      <vt:variant>
        <vt:i4>1769521</vt:i4>
      </vt:variant>
      <vt:variant>
        <vt:i4>162</vt:i4>
      </vt:variant>
      <vt:variant>
        <vt:i4>0</vt:i4>
      </vt:variant>
      <vt:variant>
        <vt:i4>5</vt:i4>
      </vt:variant>
      <vt:variant>
        <vt:lpwstr/>
      </vt:variant>
      <vt:variant>
        <vt:lpwstr>_Toc411860259</vt:lpwstr>
      </vt:variant>
      <vt:variant>
        <vt:i4>1769521</vt:i4>
      </vt:variant>
      <vt:variant>
        <vt:i4>156</vt:i4>
      </vt:variant>
      <vt:variant>
        <vt:i4>0</vt:i4>
      </vt:variant>
      <vt:variant>
        <vt:i4>5</vt:i4>
      </vt:variant>
      <vt:variant>
        <vt:lpwstr/>
      </vt:variant>
      <vt:variant>
        <vt:lpwstr>_Toc411860258</vt:lpwstr>
      </vt:variant>
      <vt:variant>
        <vt:i4>1769521</vt:i4>
      </vt:variant>
      <vt:variant>
        <vt:i4>150</vt:i4>
      </vt:variant>
      <vt:variant>
        <vt:i4>0</vt:i4>
      </vt:variant>
      <vt:variant>
        <vt:i4>5</vt:i4>
      </vt:variant>
      <vt:variant>
        <vt:lpwstr/>
      </vt:variant>
      <vt:variant>
        <vt:lpwstr>_Toc411860257</vt:lpwstr>
      </vt:variant>
      <vt:variant>
        <vt:i4>1769521</vt:i4>
      </vt:variant>
      <vt:variant>
        <vt:i4>144</vt:i4>
      </vt:variant>
      <vt:variant>
        <vt:i4>0</vt:i4>
      </vt:variant>
      <vt:variant>
        <vt:i4>5</vt:i4>
      </vt:variant>
      <vt:variant>
        <vt:lpwstr/>
      </vt:variant>
      <vt:variant>
        <vt:lpwstr>_Toc411860256</vt:lpwstr>
      </vt:variant>
      <vt:variant>
        <vt:i4>1769521</vt:i4>
      </vt:variant>
      <vt:variant>
        <vt:i4>138</vt:i4>
      </vt:variant>
      <vt:variant>
        <vt:i4>0</vt:i4>
      </vt:variant>
      <vt:variant>
        <vt:i4>5</vt:i4>
      </vt:variant>
      <vt:variant>
        <vt:lpwstr/>
      </vt:variant>
      <vt:variant>
        <vt:lpwstr>_Toc411860255</vt:lpwstr>
      </vt:variant>
      <vt:variant>
        <vt:i4>1769521</vt:i4>
      </vt:variant>
      <vt:variant>
        <vt:i4>132</vt:i4>
      </vt:variant>
      <vt:variant>
        <vt:i4>0</vt:i4>
      </vt:variant>
      <vt:variant>
        <vt:i4>5</vt:i4>
      </vt:variant>
      <vt:variant>
        <vt:lpwstr/>
      </vt:variant>
      <vt:variant>
        <vt:lpwstr>_Toc411860254</vt:lpwstr>
      </vt:variant>
      <vt:variant>
        <vt:i4>1769521</vt:i4>
      </vt:variant>
      <vt:variant>
        <vt:i4>126</vt:i4>
      </vt:variant>
      <vt:variant>
        <vt:i4>0</vt:i4>
      </vt:variant>
      <vt:variant>
        <vt:i4>5</vt:i4>
      </vt:variant>
      <vt:variant>
        <vt:lpwstr/>
      </vt:variant>
      <vt:variant>
        <vt:lpwstr>_Toc411860253</vt:lpwstr>
      </vt:variant>
      <vt:variant>
        <vt:i4>1769521</vt:i4>
      </vt:variant>
      <vt:variant>
        <vt:i4>120</vt:i4>
      </vt:variant>
      <vt:variant>
        <vt:i4>0</vt:i4>
      </vt:variant>
      <vt:variant>
        <vt:i4>5</vt:i4>
      </vt:variant>
      <vt:variant>
        <vt:lpwstr/>
      </vt:variant>
      <vt:variant>
        <vt:lpwstr>_Toc411860252</vt:lpwstr>
      </vt:variant>
      <vt:variant>
        <vt:i4>1769521</vt:i4>
      </vt:variant>
      <vt:variant>
        <vt:i4>114</vt:i4>
      </vt:variant>
      <vt:variant>
        <vt:i4>0</vt:i4>
      </vt:variant>
      <vt:variant>
        <vt:i4>5</vt:i4>
      </vt:variant>
      <vt:variant>
        <vt:lpwstr/>
      </vt:variant>
      <vt:variant>
        <vt:lpwstr>_Toc411860251</vt:lpwstr>
      </vt:variant>
      <vt:variant>
        <vt:i4>1769521</vt:i4>
      </vt:variant>
      <vt:variant>
        <vt:i4>108</vt:i4>
      </vt:variant>
      <vt:variant>
        <vt:i4>0</vt:i4>
      </vt:variant>
      <vt:variant>
        <vt:i4>5</vt:i4>
      </vt:variant>
      <vt:variant>
        <vt:lpwstr/>
      </vt:variant>
      <vt:variant>
        <vt:lpwstr>_Toc411860250</vt:lpwstr>
      </vt:variant>
      <vt:variant>
        <vt:i4>1703985</vt:i4>
      </vt:variant>
      <vt:variant>
        <vt:i4>102</vt:i4>
      </vt:variant>
      <vt:variant>
        <vt:i4>0</vt:i4>
      </vt:variant>
      <vt:variant>
        <vt:i4>5</vt:i4>
      </vt:variant>
      <vt:variant>
        <vt:lpwstr/>
      </vt:variant>
      <vt:variant>
        <vt:lpwstr>_Toc411860249</vt:lpwstr>
      </vt:variant>
      <vt:variant>
        <vt:i4>1703985</vt:i4>
      </vt:variant>
      <vt:variant>
        <vt:i4>96</vt:i4>
      </vt:variant>
      <vt:variant>
        <vt:i4>0</vt:i4>
      </vt:variant>
      <vt:variant>
        <vt:i4>5</vt:i4>
      </vt:variant>
      <vt:variant>
        <vt:lpwstr/>
      </vt:variant>
      <vt:variant>
        <vt:lpwstr>_Toc411860248</vt:lpwstr>
      </vt:variant>
      <vt:variant>
        <vt:i4>1703985</vt:i4>
      </vt:variant>
      <vt:variant>
        <vt:i4>90</vt:i4>
      </vt:variant>
      <vt:variant>
        <vt:i4>0</vt:i4>
      </vt:variant>
      <vt:variant>
        <vt:i4>5</vt:i4>
      </vt:variant>
      <vt:variant>
        <vt:lpwstr/>
      </vt:variant>
      <vt:variant>
        <vt:lpwstr>_Toc411860247</vt:lpwstr>
      </vt:variant>
      <vt:variant>
        <vt:i4>1703985</vt:i4>
      </vt:variant>
      <vt:variant>
        <vt:i4>84</vt:i4>
      </vt:variant>
      <vt:variant>
        <vt:i4>0</vt:i4>
      </vt:variant>
      <vt:variant>
        <vt:i4>5</vt:i4>
      </vt:variant>
      <vt:variant>
        <vt:lpwstr/>
      </vt:variant>
      <vt:variant>
        <vt:lpwstr>_Toc411860246</vt:lpwstr>
      </vt:variant>
      <vt:variant>
        <vt:i4>1703985</vt:i4>
      </vt:variant>
      <vt:variant>
        <vt:i4>78</vt:i4>
      </vt:variant>
      <vt:variant>
        <vt:i4>0</vt:i4>
      </vt:variant>
      <vt:variant>
        <vt:i4>5</vt:i4>
      </vt:variant>
      <vt:variant>
        <vt:lpwstr/>
      </vt:variant>
      <vt:variant>
        <vt:lpwstr>_Toc411860245</vt:lpwstr>
      </vt:variant>
      <vt:variant>
        <vt:i4>1703985</vt:i4>
      </vt:variant>
      <vt:variant>
        <vt:i4>72</vt:i4>
      </vt:variant>
      <vt:variant>
        <vt:i4>0</vt:i4>
      </vt:variant>
      <vt:variant>
        <vt:i4>5</vt:i4>
      </vt:variant>
      <vt:variant>
        <vt:lpwstr/>
      </vt:variant>
      <vt:variant>
        <vt:lpwstr>_Toc411860244</vt:lpwstr>
      </vt:variant>
      <vt:variant>
        <vt:i4>1703985</vt:i4>
      </vt:variant>
      <vt:variant>
        <vt:i4>66</vt:i4>
      </vt:variant>
      <vt:variant>
        <vt:i4>0</vt:i4>
      </vt:variant>
      <vt:variant>
        <vt:i4>5</vt:i4>
      </vt:variant>
      <vt:variant>
        <vt:lpwstr/>
      </vt:variant>
      <vt:variant>
        <vt:lpwstr>_Toc411860243</vt:lpwstr>
      </vt:variant>
      <vt:variant>
        <vt:i4>1703985</vt:i4>
      </vt:variant>
      <vt:variant>
        <vt:i4>60</vt:i4>
      </vt:variant>
      <vt:variant>
        <vt:i4>0</vt:i4>
      </vt:variant>
      <vt:variant>
        <vt:i4>5</vt:i4>
      </vt:variant>
      <vt:variant>
        <vt:lpwstr/>
      </vt:variant>
      <vt:variant>
        <vt:lpwstr>_Toc411860242</vt:lpwstr>
      </vt:variant>
      <vt:variant>
        <vt:i4>1703985</vt:i4>
      </vt:variant>
      <vt:variant>
        <vt:i4>54</vt:i4>
      </vt:variant>
      <vt:variant>
        <vt:i4>0</vt:i4>
      </vt:variant>
      <vt:variant>
        <vt:i4>5</vt:i4>
      </vt:variant>
      <vt:variant>
        <vt:lpwstr/>
      </vt:variant>
      <vt:variant>
        <vt:lpwstr>_Toc411860241</vt:lpwstr>
      </vt:variant>
      <vt:variant>
        <vt:i4>1310772</vt:i4>
      </vt:variant>
      <vt:variant>
        <vt:i4>46</vt:i4>
      </vt:variant>
      <vt:variant>
        <vt:i4>0</vt:i4>
      </vt:variant>
      <vt:variant>
        <vt:i4>5</vt:i4>
      </vt:variant>
      <vt:variant>
        <vt:lpwstr/>
      </vt:variant>
      <vt:variant>
        <vt:lpwstr>_Toc439908918</vt:lpwstr>
      </vt:variant>
      <vt:variant>
        <vt:i4>1310772</vt:i4>
      </vt:variant>
      <vt:variant>
        <vt:i4>43</vt:i4>
      </vt:variant>
      <vt:variant>
        <vt:i4>0</vt:i4>
      </vt:variant>
      <vt:variant>
        <vt:i4>5</vt:i4>
      </vt:variant>
      <vt:variant>
        <vt:lpwstr/>
      </vt:variant>
      <vt:variant>
        <vt:lpwstr>_Toc439908917</vt:lpwstr>
      </vt:variant>
      <vt:variant>
        <vt:i4>1310772</vt:i4>
      </vt:variant>
      <vt:variant>
        <vt:i4>40</vt:i4>
      </vt:variant>
      <vt:variant>
        <vt:i4>0</vt:i4>
      </vt:variant>
      <vt:variant>
        <vt:i4>5</vt:i4>
      </vt:variant>
      <vt:variant>
        <vt:lpwstr/>
      </vt:variant>
      <vt:variant>
        <vt:lpwstr>_Toc439908910</vt:lpwstr>
      </vt:variant>
      <vt:variant>
        <vt:i4>1376308</vt:i4>
      </vt:variant>
      <vt:variant>
        <vt:i4>37</vt:i4>
      </vt:variant>
      <vt:variant>
        <vt:i4>0</vt:i4>
      </vt:variant>
      <vt:variant>
        <vt:i4>5</vt:i4>
      </vt:variant>
      <vt:variant>
        <vt:lpwstr/>
      </vt:variant>
      <vt:variant>
        <vt:lpwstr>_Toc439908909</vt:lpwstr>
      </vt:variant>
      <vt:variant>
        <vt:i4>1376308</vt:i4>
      </vt:variant>
      <vt:variant>
        <vt:i4>34</vt:i4>
      </vt:variant>
      <vt:variant>
        <vt:i4>0</vt:i4>
      </vt:variant>
      <vt:variant>
        <vt:i4>5</vt:i4>
      </vt:variant>
      <vt:variant>
        <vt:lpwstr/>
      </vt:variant>
      <vt:variant>
        <vt:lpwstr>_Toc439908908</vt:lpwstr>
      </vt:variant>
      <vt:variant>
        <vt:i4>1900597</vt:i4>
      </vt:variant>
      <vt:variant>
        <vt:i4>31</vt:i4>
      </vt:variant>
      <vt:variant>
        <vt:i4>0</vt:i4>
      </vt:variant>
      <vt:variant>
        <vt:i4>5</vt:i4>
      </vt:variant>
      <vt:variant>
        <vt:lpwstr/>
      </vt:variant>
      <vt:variant>
        <vt:lpwstr>_Toc439908889</vt:lpwstr>
      </vt:variant>
      <vt:variant>
        <vt:i4>1900597</vt:i4>
      </vt:variant>
      <vt:variant>
        <vt:i4>28</vt:i4>
      </vt:variant>
      <vt:variant>
        <vt:i4>0</vt:i4>
      </vt:variant>
      <vt:variant>
        <vt:i4>5</vt:i4>
      </vt:variant>
      <vt:variant>
        <vt:lpwstr/>
      </vt:variant>
      <vt:variant>
        <vt:lpwstr>_Toc439908888</vt:lpwstr>
      </vt:variant>
      <vt:variant>
        <vt:i4>1900597</vt:i4>
      </vt:variant>
      <vt:variant>
        <vt:i4>25</vt:i4>
      </vt:variant>
      <vt:variant>
        <vt:i4>0</vt:i4>
      </vt:variant>
      <vt:variant>
        <vt:i4>5</vt:i4>
      </vt:variant>
      <vt:variant>
        <vt:lpwstr/>
      </vt:variant>
      <vt:variant>
        <vt:lpwstr>_Toc439908887</vt:lpwstr>
      </vt:variant>
      <vt:variant>
        <vt:i4>1245237</vt:i4>
      </vt:variant>
      <vt:variant>
        <vt:i4>22</vt:i4>
      </vt:variant>
      <vt:variant>
        <vt:i4>0</vt:i4>
      </vt:variant>
      <vt:variant>
        <vt:i4>5</vt:i4>
      </vt:variant>
      <vt:variant>
        <vt:lpwstr/>
      </vt:variant>
      <vt:variant>
        <vt:lpwstr>_Toc439908862</vt:lpwstr>
      </vt:variant>
      <vt:variant>
        <vt:i4>1310773</vt:i4>
      </vt:variant>
      <vt:variant>
        <vt:i4>19</vt:i4>
      </vt:variant>
      <vt:variant>
        <vt:i4>0</vt:i4>
      </vt:variant>
      <vt:variant>
        <vt:i4>5</vt:i4>
      </vt:variant>
      <vt:variant>
        <vt:lpwstr/>
      </vt:variant>
      <vt:variant>
        <vt:lpwstr>_Toc439908818</vt:lpwstr>
      </vt:variant>
      <vt:variant>
        <vt:i4>1376309</vt:i4>
      </vt:variant>
      <vt:variant>
        <vt:i4>16</vt:i4>
      </vt:variant>
      <vt:variant>
        <vt:i4>0</vt:i4>
      </vt:variant>
      <vt:variant>
        <vt:i4>5</vt:i4>
      </vt:variant>
      <vt:variant>
        <vt:lpwstr/>
      </vt:variant>
      <vt:variant>
        <vt:lpwstr>_Toc439908800</vt:lpwstr>
      </vt:variant>
      <vt:variant>
        <vt:i4>1048634</vt:i4>
      </vt:variant>
      <vt:variant>
        <vt:i4>13</vt:i4>
      </vt:variant>
      <vt:variant>
        <vt:i4>0</vt:i4>
      </vt:variant>
      <vt:variant>
        <vt:i4>5</vt:i4>
      </vt:variant>
      <vt:variant>
        <vt:lpwstr/>
      </vt:variant>
      <vt:variant>
        <vt:lpwstr>_Toc439908754</vt:lpwstr>
      </vt:variant>
      <vt:variant>
        <vt:i4>1310778</vt:i4>
      </vt:variant>
      <vt:variant>
        <vt:i4>7</vt:i4>
      </vt:variant>
      <vt:variant>
        <vt:i4>0</vt:i4>
      </vt:variant>
      <vt:variant>
        <vt:i4>5</vt:i4>
      </vt:variant>
      <vt:variant>
        <vt:lpwstr/>
      </vt:variant>
      <vt:variant>
        <vt:lpwstr>_Toc439908715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DU CAMEROUN</dc:title>
  <dc:subject/>
  <dc:creator>Alekessam HOULI</dc:creator>
  <cp:keywords/>
  <dc:description/>
  <cp:lastModifiedBy>HP</cp:lastModifiedBy>
  <cp:revision>81</cp:revision>
  <cp:lastPrinted>2009-01-01T23:58:00Z</cp:lastPrinted>
  <dcterms:created xsi:type="dcterms:W3CDTF">2024-01-22T09:11:00Z</dcterms:created>
  <dcterms:modified xsi:type="dcterms:W3CDTF">2024-09-09T20:13:00Z</dcterms:modified>
</cp:coreProperties>
</file>